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2766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2766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2766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2BBE24E4" w:rsidR="00C114FF" w:rsidRPr="002742D2" w:rsidRDefault="00C8602B" w:rsidP="00A9226B">
      <w:pPr>
        <w:tabs>
          <w:tab w:val="clear" w:pos="567"/>
        </w:tabs>
        <w:spacing w:line="240" w:lineRule="auto"/>
        <w:rPr>
          <w:szCs w:val="22"/>
        </w:rPr>
      </w:pPr>
      <w:r w:rsidRPr="002742D2">
        <w:rPr>
          <w:szCs w:val="22"/>
        </w:rPr>
        <w:t xml:space="preserve">AMIX vet CTC 150 mg/g </w:t>
      </w:r>
      <w:proofErr w:type="spellStart"/>
      <w:r w:rsidRPr="002742D2">
        <w:rPr>
          <w:szCs w:val="22"/>
        </w:rPr>
        <w:t>premix</w:t>
      </w:r>
      <w:proofErr w:type="spellEnd"/>
      <w:r w:rsidRPr="002742D2">
        <w:rPr>
          <w:szCs w:val="22"/>
        </w:rPr>
        <w:t xml:space="preserve"> pro medikaci krmiva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2766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B42445" w14:textId="65DE1147" w:rsidR="00C8602B" w:rsidRPr="00C8602B" w:rsidRDefault="00C8602B" w:rsidP="00C8602B">
      <w:pPr>
        <w:tabs>
          <w:tab w:val="clear" w:pos="567"/>
        </w:tabs>
        <w:spacing w:line="240" w:lineRule="auto"/>
        <w:rPr>
          <w:szCs w:val="22"/>
        </w:rPr>
      </w:pPr>
      <w:r w:rsidRPr="00C8602B">
        <w:rPr>
          <w:szCs w:val="22"/>
        </w:rPr>
        <w:t>Každý g obsahuje:</w:t>
      </w:r>
    </w:p>
    <w:p w14:paraId="668A2BBB" w14:textId="5EB60617" w:rsidR="00C114FF" w:rsidRPr="00B41D57" w:rsidRDefault="0072766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8D7756B" w14:textId="77777777" w:rsidR="005B518D" w:rsidRPr="00C8602B" w:rsidRDefault="005B518D" w:rsidP="005B518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602B">
        <w:rPr>
          <w:szCs w:val="22"/>
        </w:rPr>
        <w:t>Chlortetracyclini</w:t>
      </w:r>
      <w:proofErr w:type="spellEnd"/>
      <w:r w:rsidRPr="00C8602B">
        <w:rPr>
          <w:szCs w:val="22"/>
        </w:rPr>
        <w:t xml:space="preserve"> </w:t>
      </w:r>
      <w:proofErr w:type="spellStart"/>
      <w:r w:rsidRPr="00C8602B">
        <w:rPr>
          <w:szCs w:val="22"/>
        </w:rPr>
        <w:t>hydrochloridum</w:t>
      </w:r>
      <w:proofErr w:type="spellEnd"/>
      <w:r w:rsidRPr="00C8602B">
        <w:rPr>
          <w:szCs w:val="22"/>
        </w:rPr>
        <w:tab/>
        <w:t>150 mg</w:t>
      </w:r>
    </w:p>
    <w:p w14:paraId="06FED253" w14:textId="77777777" w:rsidR="005B518D" w:rsidRDefault="005B51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47F6B99" w:rsidR="00C114FF" w:rsidRPr="00B41D57" w:rsidRDefault="0072766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8602B" w14:paraId="0B4C76E3" w14:textId="77777777" w:rsidTr="00C8602B">
        <w:tc>
          <w:tcPr>
            <w:tcW w:w="4528" w:type="dxa"/>
            <w:vAlign w:val="center"/>
          </w:tcPr>
          <w:p w14:paraId="6D45EB6D" w14:textId="55A7B971" w:rsidR="00C8602B" w:rsidRPr="00B41D57" w:rsidRDefault="00C8602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8602B" w14:paraId="7D5263D3" w14:textId="77777777" w:rsidTr="00C8602B">
        <w:tc>
          <w:tcPr>
            <w:tcW w:w="4528" w:type="dxa"/>
            <w:vAlign w:val="center"/>
          </w:tcPr>
          <w:p w14:paraId="0F798F46" w14:textId="12E6AE6F" w:rsidR="00C8602B" w:rsidRPr="00B41D57" w:rsidRDefault="00C8602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Pšeničná mouka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EE132" w14:textId="7B5A5FFD" w:rsidR="006C4588" w:rsidRPr="006C4588" w:rsidRDefault="006C4588" w:rsidP="006C4588">
      <w:pPr>
        <w:tabs>
          <w:tab w:val="clear" w:pos="567"/>
        </w:tabs>
        <w:spacing w:line="240" w:lineRule="auto"/>
        <w:rPr>
          <w:szCs w:val="22"/>
        </w:rPr>
      </w:pPr>
      <w:r w:rsidRPr="006C4588">
        <w:rPr>
          <w:szCs w:val="22"/>
        </w:rPr>
        <w:t>Jemný žlutý prášek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9C18A3" w14:textId="77777777" w:rsidR="006C4588" w:rsidRPr="00B41D57" w:rsidRDefault="006C45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2766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2766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3B00E" w14:textId="0580CD22" w:rsidR="00C8602B" w:rsidRDefault="00C860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</w:t>
      </w:r>
    </w:p>
    <w:p w14:paraId="711FAC1B" w14:textId="77777777" w:rsidR="00C8602B" w:rsidRPr="00B41D57" w:rsidRDefault="00C86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2766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7B7E24A5" w:rsidR="00E86CEE" w:rsidRPr="00B41D57" w:rsidRDefault="00C8602B" w:rsidP="00E86CEE">
      <w:pPr>
        <w:tabs>
          <w:tab w:val="clear" w:pos="567"/>
        </w:tabs>
        <w:spacing w:line="240" w:lineRule="auto"/>
        <w:rPr>
          <w:szCs w:val="22"/>
        </w:rPr>
      </w:pPr>
      <w:r w:rsidRPr="00C8602B">
        <w:t xml:space="preserve">Léčba </w:t>
      </w:r>
      <w:r w:rsidR="00585D9D">
        <w:t xml:space="preserve">a metafylaxe </w:t>
      </w:r>
      <w:r w:rsidRPr="00C8602B">
        <w:t xml:space="preserve">infekcí respiračního a </w:t>
      </w:r>
      <w:r w:rsidR="00A31899">
        <w:t>gastrointestinálního traktu</w:t>
      </w:r>
      <w:r w:rsidRPr="00C8602B">
        <w:t xml:space="preserve"> vyvolaných původci citlivými k chlortetracyklinu.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2766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3325D82B" w:rsidR="00C114FF" w:rsidRPr="00B41D57" w:rsidRDefault="0072766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látku,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2766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1C989178" w:rsidR="00C114FF" w:rsidRPr="00B41D57" w:rsidRDefault="0072766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27662" w:rsidP="00EE7D65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77DC8BA" w14:textId="177341D3" w:rsidR="004A5891" w:rsidRPr="004A5891" w:rsidRDefault="004A5891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28442325"/>
      <w:r w:rsidRPr="004A5891">
        <w:rPr>
          <w:szCs w:val="22"/>
        </w:rPr>
        <w:t>Použití veterinárního léčivého přípravku by mělo být založeno na identifikaci cílových patogenů a</w:t>
      </w:r>
      <w:r w:rsidR="00EE7D65">
        <w:rPr>
          <w:szCs w:val="22"/>
        </w:rPr>
        <w:t> </w:t>
      </w:r>
      <w:r w:rsidRPr="004A5891">
        <w:rPr>
          <w:szCs w:val="22"/>
        </w:rPr>
        <w:t xml:space="preserve">výsledku stanovení citlivosti. Pokud to není možné, měla by být léčba založena na </w:t>
      </w:r>
      <w:proofErr w:type="spellStart"/>
      <w:r w:rsidRPr="004A5891">
        <w:rPr>
          <w:szCs w:val="22"/>
        </w:rPr>
        <w:t>epizootologických</w:t>
      </w:r>
      <w:proofErr w:type="spellEnd"/>
      <w:r w:rsidRPr="004A5891">
        <w:rPr>
          <w:szCs w:val="22"/>
        </w:rPr>
        <w:t xml:space="preserve"> informacích a znalosti citlivosti cílových patogenů na úrovni farmy nebo na místní/regionální úrovni.</w:t>
      </w:r>
    </w:p>
    <w:p w14:paraId="6F8A5857" w14:textId="77777777" w:rsidR="004A5891" w:rsidRPr="004A5891" w:rsidRDefault="004A5891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A5891">
        <w:rPr>
          <w:szCs w:val="22"/>
        </w:rPr>
        <w:t>Při použití veterinárního léčivého přípravku je nutno vzít v úvahu oficiální, národní a místní pravidla pro používání antimikrobních látek.</w:t>
      </w:r>
    </w:p>
    <w:bookmarkEnd w:id="0"/>
    <w:p w14:paraId="678B4DF8" w14:textId="2F228DC8" w:rsidR="00C8602B" w:rsidRPr="00C8602B" w:rsidRDefault="00C8602B" w:rsidP="00C8602B">
      <w:pPr>
        <w:tabs>
          <w:tab w:val="clear" w:pos="567"/>
        </w:tabs>
        <w:spacing w:line="240" w:lineRule="auto"/>
        <w:rPr>
          <w:szCs w:val="22"/>
        </w:rPr>
      </w:pPr>
      <w:r w:rsidRPr="00C8602B">
        <w:rPr>
          <w:szCs w:val="22"/>
        </w:rPr>
        <w:t xml:space="preserve"> </w:t>
      </w:r>
    </w:p>
    <w:p w14:paraId="02D7AE0A" w14:textId="283FABA0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602B">
        <w:rPr>
          <w:szCs w:val="22"/>
        </w:rPr>
        <w:t>Byla zaznamenána vysoká prevalence rezistence</w:t>
      </w:r>
      <w:r w:rsidR="00056BB1">
        <w:rPr>
          <w:szCs w:val="22"/>
        </w:rPr>
        <w:t xml:space="preserve"> k tetracyklinům</w:t>
      </w:r>
      <w:r w:rsidRPr="00C8602B">
        <w:rPr>
          <w:szCs w:val="22"/>
        </w:rPr>
        <w:t xml:space="preserve"> u </w:t>
      </w:r>
      <w:r w:rsidRPr="00C8602B">
        <w:rPr>
          <w:i/>
          <w:szCs w:val="22"/>
        </w:rPr>
        <w:t>E. coli</w:t>
      </w:r>
      <w:r w:rsidRPr="00C8602B">
        <w:rPr>
          <w:szCs w:val="22"/>
        </w:rPr>
        <w:t xml:space="preserve"> izolované z prasat. Rezistence k tetracyklinům byla také hlášena v některých zemích EU u respiračních patogenů prasat (</w:t>
      </w:r>
      <w:r w:rsidRPr="00C8602B">
        <w:rPr>
          <w:i/>
          <w:szCs w:val="22"/>
        </w:rPr>
        <w:t>A.</w:t>
      </w:r>
      <w:r w:rsidR="00EE7D65">
        <w:rPr>
          <w:i/>
          <w:szCs w:val="22"/>
        </w:rPr>
        <w:t> </w:t>
      </w:r>
      <w:proofErr w:type="spellStart"/>
      <w:r w:rsidRPr="00C8602B">
        <w:rPr>
          <w:i/>
          <w:szCs w:val="22"/>
        </w:rPr>
        <w:t>pleuropneumoniae</w:t>
      </w:r>
      <w:proofErr w:type="spellEnd"/>
      <w:r w:rsidRPr="00C8602B">
        <w:rPr>
          <w:i/>
          <w:szCs w:val="22"/>
        </w:rPr>
        <w:t xml:space="preserve">, S. </w:t>
      </w:r>
      <w:proofErr w:type="spellStart"/>
      <w:r w:rsidRPr="00C8602B">
        <w:rPr>
          <w:i/>
          <w:szCs w:val="22"/>
        </w:rPr>
        <w:t>suis</w:t>
      </w:r>
      <w:proofErr w:type="spellEnd"/>
      <w:r w:rsidRPr="00C8602B">
        <w:rPr>
          <w:szCs w:val="22"/>
        </w:rPr>
        <w:t xml:space="preserve">). Proto by tento </w:t>
      </w:r>
      <w:r w:rsidR="004A5891">
        <w:rPr>
          <w:szCs w:val="22"/>
        </w:rPr>
        <w:t xml:space="preserve">veterinární léčivý </w:t>
      </w:r>
      <w:r w:rsidRPr="00C8602B">
        <w:rPr>
          <w:szCs w:val="22"/>
        </w:rPr>
        <w:t xml:space="preserve">přípravek měl být používán až po </w:t>
      </w:r>
      <w:r w:rsidR="004A5891">
        <w:rPr>
          <w:szCs w:val="22"/>
        </w:rPr>
        <w:t>stanovení</w:t>
      </w:r>
      <w:r w:rsidRPr="00C8602B">
        <w:rPr>
          <w:szCs w:val="22"/>
        </w:rPr>
        <w:t xml:space="preserve"> citlivosti. </w:t>
      </w:r>
    </w:p>
    <w:p w14:paraId="273C6A16" w14:textId="77777777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BE872A" w14:textId="28E44813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602B">
        <w:rPr>
          <w:szCs w:val="22"/>
        </w:rPr>
        <w:t>Použití</w:t>
      </w:r>
      <w:r w:rsidR="009B6626">
        <w:rPr>
          <w:szCs w:val="22"/>
        </w:rPr>
        <w:t xml:space="preserve"> veterinárního léčivého</w:t>
      </w:r>
      <w:r w:rsidRPr="00C8602B">
        <w:rPr>
          <w:szCs w:val="22"/>
        </w:rPr>
        <w:t xml:space="preserve"> přípravku, které je odlišné od pokynů uvedených v tomto souhrnu údajů o přípravku (SPC), může zvýšit prevalenci </w:t>
      </w:r>
      <w:r w:rsidR="00ED7C21">
        <w:rPr>
          <w:szCs w:val="22"/>
        </w:rPr>
        <w:t xml:space="preserve">původců </w:t>
      </w:r>
      <w:r w:rsidRPr="00C8602B">
        <w:rPr>
          <w:szCs w:val="22"/>
        </w:rPr>
        <w:t xml:space="preserve">rezistentních </w:t>
      </w:r>
      <w:r w:rsidR="00ED7C21">
        <w:rPr>
          <w:szCs w:val="22"/>
        </w:rPr>
        <w:t>vůči</w:t>
      </w:r>
      <w:r w:rsidR="00ED7C21" w:rsidRPr="00C8602B">
        <w:rPr>
          <w:szCs w:val="22"/>
        </w:rPr>
        <w:t xml:space="preserve"> </w:t>
      </w:r>
      <w:r w:rsidRPr="00C8602B">
        <w:rPr>
          <w:szCs w:val="22"/>
        </w:rPr>
        <w:t>chlortetracyklin</w:t>
      </w:r>
      <w:r w:rsidR="00ED7C21">
        <w:rPr>
          <w:szCs w:val="22"/>
        </w:rPr>
        <w:t>u</w:t>
      </w:r>
      <w:r w:rsidRPr="00C8602B">
        <w:rPr>
          <w:szCs w:val="22"/>
        </w:rPr>
        <w:t xml:space="preserve"> a snížit účinnost </w:t>
      </w:r>
      <w:r w:rsidR="00ED7C21">
        <w:rPr>
          <w:szCs w:val="22"/>
        </w:rPr>
        <w:t>léčby</w:t>
      </w:r>
      <w:r w:rsidR="00ED7C21" w:rsidRPr="00C8602B">
        <w:rPr>
          <w:szCs w:val="22"/>
        </w:rPr>
        <w:t xml:space="preserve"> </w:t>
      </w:r>
      <w:r w:rsidRPr="00C8602B">
        <w:rPr>
          <w:szCs w:val="22"/>
        </w:rPr>
        <w:t xml:space="preserve">ostatními tetracykliny z důvodu možné zkřížené rezistence. </w:t>
      </w:r>
    </w:p>
    <w:p w14:paraId="4F543770" w14:textId="77777777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DFB414" w14:textId="77777777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602B">
        <w:rPr>
          <w:szCs w:val="22"/>
        </w:rPr>
        <w:t>Protože nemusí být dosaženo eradikace cílových patogenů, je zapotřebí léčbu kombinovat s dobrou zoohygienickou praxí, např. dobrou hygienou, správným větráním a dostatkem prostoru pro zvířata.</w:t>
      </w:r>
    </w:p>
    <w:p w14:paraId="5D0C4EC9" w14:textId="77777777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376809" w14:textId="2DA7D4B2" w:rsidR="00C8602B" w:rsidRPr="00C8602B" w:rsidRDefault="00C8602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602B">
        <w:rPr>
          <w:szCs w:val="22"/>
        </w:rPr>
        <w:t>Použití tohoto</w:t>
      </w:r>
      <w:r w:rsidR="009B6626">
        <w:rPr>
          <w:szCs w:val="22"/>
        </w:rPr>
        <w:t xml:space="preserve"> veterinárního léčivého</w:t>
      </w:r>
      <w:r w:rsidRPr="00C8602B">
        <w:rPr>
          <w:szCs w:val="22"/>
        </w:rPr>
        <w:t xml:space="preserve"> přípravku pro metafylaxi pomocí medikac</w:t>
      </w:r>
      <w:r w:rsidR="005B518D">
        <w:rPr>
          <w:szCs w:val="22"/>
        </w:rPr>
        <w:t>e</w:t>
      </w:r>
      <w:r w:rsidRPr="00C8602B">
        <w:rPr>
          <w:szCs w:val="22"/>
        </w:rPr>
        <w:t xml:space="preserve"> krmiva jen v</w:t>
      </w:r>
      <w:r w:rsidR="00EE7D65">
        <w:rPr>
          <w:szCs w:val="22"/>
        </w:rPr>
        <w:t> </w:t>
      </w:r>
      <w:r w:rsidRPr="00C8602B">
        <w:rPr>
          <w:szCs w:val="22"/>
        </w:rPr>
        <w:t>případech, kdy riziko šíření infekce nebo infekčního onemocnění je vysoké.</w:t>
      </w:r>
    </w:p>
    <w:p w14:paraId="117F609A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E412E64" w14:textId="77777777" w:rsidR="00C8602B" w:rsidRPr="00C8602B" w:rsidRDefault="00C8602B" w:rsidP="00EE7D65">
      <w:pPr>
        <w:tabs>
          <w:tab w:val="clear" w:pos="567"/>
        </w:tabs>
        <w:spacing w:line="240" w:lineRule="auto"/>
        <w:jc w:val="both"/>
      </w:pPr>
      <w:r w:rsidRPr="00C8602B">
        <w:t>Lidé se známou přecitlivělostí na tetracykliny by se měli vyhnout kontaktu s veterinárním léčivým přípravkem.</w:t>
      </w:r>
    </w:p>
    <w:p w14:paraId="059D96A9" w14:textId="11C5B179" w:rsidR="00C8602B" w:rsidRPr="00C8602B" w:rsidRDefault="00C8602B" w:rsidP="00EE7D65">
      <w:pPr>
        <w:tabs>
          <w:tab w:val="clear" w:pos="567"/>
        </w:tabs>
        <w:spacing w:line="240" w:lineRule="auto"/>
        <w:jc w:val="both"/>
      </w:pPr>
      <w:r w:rsidRPr="00C8602B">
        <w:t xml:space="preserve">Při míchání </w:t>
      </w:r>
      <w:r w:rsidR="00F31384">
        <w:t xml:space="preserve">veterinárního léčivého </w:t>
      </w:r>
      <w:r w:rsidRPr="00C8602B">
        <w:t>přípravku a podávání medikovaného krmiva zabraňte kontaktu s kůží, očima a vdechování prachových částic.</w:t>
      </w:r>
    </w:p>
    <w:p w14:paraId="09A98D31" w14:textId="02746FBD" w:rsidR="00C8602B" w:rsidRPr="00C8602B" w:rsidRDefault="00C8602B" w:rsidP="00EE7D65">
      <w:pPr>
        <w:tabs>
          <w:tab w:val="clear" w:pos="567"/>
        </w:tabs>
        <w:spacing w:line="240" w:lineRule="auto"/>
        <w:jc w:val="both"/>
      </w:pPr>
      <w:r w:rsidRPr="00C8602B">
        <w:t xml:space="preserve">Při </w:t>
      </w:r>
      <w:r w:rsidR="00634E9D">
        <w:t>nakládání</w:t>
      </w:r>
      <w:r w:rsidR="00634E9D" w:rsidRPr="00C8602B">
        <w:t xml:space="preserve"> </w:t>
      </w:r>
      <w:r w:rsidRPr="00C8602B">
        <w:t>s</w:t>
      </w:r>
      <w:r w:rsidR="00634E9D">
        <w:t xml:space="preserve"> veterinárním léčivým </w:t>
      </w:r>
      <w:r w:rsidRPr="00C8602B">
        <w:t>přípravkem nebo medikovaným krmivem nejezte, nepijte ani nekuřte.</w:t>
      </w:r>
    </w:p>
    <w:p w14:paraId="489A4254" w14:textId="1C9526FB" w:rsidR="00C8602B" w:rsidRPr="00C8602B" w:rsidRDefault="00C8602B" w:rsidP="00EE7D65">
      <w:pPr>
        <w:tabs>
          <w:tab w:val="clear" w:pos="567"/>
        </w:tabs>
        <w:spacing w:line="240" w:lineRule="auto"/>
        <w:jc w:val="both"/>
      </w:pPr>
      <w:r w:rsidRPr="00C8602B">
        <w:t>Při nakládání s veterinárním léčivým přípravkem by se měly používat osobní ochranné prostředky, skládající se z ochranného oděvu, nepropustných gumových nebo latexových rukavic, ochranných brýlí a buď z jednorázového respirátoru s polomaskou vyhovující evropské normě EN149 nebo z respirátoru na více použití podle evropské normy EN140 s filtrem podle normy EN143.</w:t>
      </w:r>
    </w:p>
    <w:p w14:paraId="60EF6CD3" w14:textId="77777777" w:rsidR="00C8602B" w:rsidRPr="00C8602B" w:rsidRDefault="00C8602B" w:rsidP="00EE7D65">
      <w:pPr>
        <w:tabs>
          <w:tab w:val="clear" w:pos="567"/>
        </w:tabs>
        <w:spacing w:line="240" w:lineRule="auto"/>
        <w:jc w:val="both"/>
      </w:pPr>
      <w:r w:rsidRPr="00C8602B">
        <w:t>V případě náhodného kontaktu s kůží nebo očima vypláchněte velkým množstvím vody. Pokud se u vás objeví postexpoziční příznaky, jako např. kožní vyrážka, vyhledejte lékařskou pomoc a ukažte příbalovou informaci nebo etiketu lékaři. Otok obličeje, rtů, očí nebo potíže s dýcháním jsou vážné příznaky a vyžadují okamžitou lékařskou pomoc.</w:t>
      </w:r>
    </w:p>
    <w:p w14:paraId="0F9C60B2" w14:textId="4360EF38" w:rsidR="00C114FF" w:rsidRPr="00B41D57" w:rsidRDefault="00C8602B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8602B">
        <w:t xml:space="preserve">Po </w:t>
      </w:r>
      <w:r w:rsidR="00634E9D">
        <w:t>nakládání</w:t>
      </w:r>
      <w:r w:rsidR="00634E9D" w:rsidRPr="00C8602B">
        <w:t xml:space="preserve"> </w:t>
      </w:r>
      <w:r w:rsidRPr="00C8602B">
        <w:t>s</w:t>
      </w:r>
      <w:r w:rsidR="00634E9D">
        <w:t xml:space="preserve"> veterinárním léčivým </w:t>
      </w:r>
      <w:r w:rsidRPr="00C8602B">
        <w:t>přípravkem nebo medikovaným krmivem si ihned umyjte ruce.</w:t>
      </w:r>
    </w:p>
    <w:p w14:paraId="7D364D19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34538B9E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2766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5C88225" w14:textId="77777777" w:rsidR="00CF7A93" w:rsidRPr="00B41D57" w:rsidRDefault="00CF7A93" w:rsidP="00CF7A93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p w14:paraId="5835A01A" w14:textId="77777777" w:rsidR="00CF7A93" w:rsidRPr="00B41D57" w:rsidRDefault="00CF7A93" w:rsidP="00CF7A9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F7A93" w14:paraId="4D1A918A" w14:textId="77777777" w:rsidTr="003161A0">
        <w:tc>
          <w:tcPr>
            <w:tcW w:w="1957" w:type="pct"/>
          </w:tcPr>
          <w:p w14:paraId="1C4BFD68" w14:textId="77777777" w:rsidR="00CF7A93" w:rsidRPr="00B41D57" w:rsidRDefault="00CF7A93" w:rsidP="003161A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A455134" w14:textId="77777777" w:rsidR="00CF7A93" w:rsidRPr="00B41D57" w:rsidRDefault="00CF7A93" w:rsidP="003161A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0490A3D" w14:textId="77777777" w:rsidR="00CF7A93" w:rsidRPr="00B41D57" w:rsidRDefault="00CF7A93" w:rsidP="003161A0">
            <w:pPr>
              <w:spacing w:before="60" w:after="60"/>
              <w:rPr>
                <w:iCs/>
                <w:szCs w:val="22"/>
              </w:rPr>
            </w:pPr>
            <w:r>
              <w:t>Erytém kůže*</w:t>
            </w:r>
          </w:p>
        </w:tc>
      </w:tr>
    </w:tbl>
    <w:p w14:paraId="0F4E2AA3" w14:textId="77777777" w:rsidR="00CF7A93" w:rsidRDefault="00CF7A93" w:rsidP="008F54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*po přerušení nebo ukončení léčby vymizí</w:t>
      </w:r>
    </w:p>
    <w:p w14:paraId="381A58AC" w14:textId="77777777" w:rsidR="00CF7A93" w:rsidRPr="00B41D57" w:rsidRDefault="00CF7A93" w:rsidP="008F543C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1F06EFB5" w:rsidR="00247A48" w:rsidRDefault="00727662" w:rsidP="00EE7D65">
      <w:pPr>
        <w:spacing w:line="240" w:lineRule="auto"/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>
        <w:t xml:space="preserve">na </w:t>
      </w:r>
      <w:r w:rsidR="004A62ED">
        <w:t>vnitřním obalu</w:t>
      </w:r>
      <w:r w:rsidRPr="00B41D57">
        <w:t>.</w:t>
      </w:r>
    </w:p>
    <w:bookmarkEnd w:id="1"/>
    <w:p w14:paraId="6871F765" w14:textId="77777777" w:rsidR="00247A48" w:rsidRPr="00B41D57" w:rsidRDefault="00247A48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727662" w:rsidP="00EE7D65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7D6A1" w14:textId="2279550A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="008B1C91" w:rsidRPr="008B1C91">
        <w:rPr>
          <w:u w:val="single"/>
        </w:rPr>
        <w:t xml:space="preserve"> </w:t>
      </w:r>
      <w:r w:rsidRPr="008B1C91">
        <w:rPr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CADDA2" w14:textId="56E14057" w:rsidR="00C8602B" w:rsidRDefault="00C8602B" w:rsidP="00EE7D65">
      <w:pPr>
        <w:tabs>
          <w:tab w:val="clear" w:pos="567"/>
        </w:tabs>
        <w:spacing w:line="240" w:lineRule="auto"/>
        <w:jc w:val="both"/>
      </w:pPr>
      <w:r w:rsidRPr="00C8602B">
        <w:t xml:space="preserve">U březích a laktujících zvířat podávat jen se zvýšenou </w:t>
      </w:r>
      <w:r w:rsidR="009B6626">
        <w:t>obezřetností</w:t>
      </w:r>
      <w:r w:rsidRPr="00C8602B">
        <w:t>.</w:t>
      </w:r>
    </w:p>
    <w:p w14:paraId="351823A6" w14:textId="2404E7E6" w:rsidR="00C114FF" w:rsidRPr="00B41D57" w:rsidRDefault="00092AE1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27662" w:rsidP="00EE7D65">
      <w:pPr>
        <w:pStyle w:val="Style1"/>
        <w:keepNext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EE7D6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886DB90" w14:textId="1B0CEB2D" w:rsidR="008B1C91" w:rsidRDefault="00DE39AB" w:rsidP="00EE7D65">
      <w:pPr>
        <w:spacing w:line="240" w:lineRule="auto"/>
        <w:jc w:val="both"/>
      </w:pPr>
      <w:bookmarkStart w:id="3" w:name="_Hlk228442461"/>
      <w:r w:rsidRPr="00DE39AB">
        <w:t>Souběžné podání s vícemocnými kationty může snížit absorpci chlortetracyklinu. Absorpce chlortetracyklinu může být snížena zejména při vysokém obsahu vápníku, železa, hořčíku nebo hliníku v krmivu</w:t>
      </w:r>
      <w:bookmarkEnd w:id="3"/>
      <w:r w:rsidRPr="00DE39AB">
        <w:t>.</w:t>
      </w:r>
    </w:p>
    <w:p w14:paraId="18A218A7" w14:textId="77777777" w:rsidR="008B1C91" w:rsidRDefault="008B1C91" w:rsidP="00EE7D65">
      <w:pPr>
        <w:spacing w:line="240" w:lineRule="auto"/>
        <w:jc w:val="both"/>
      </w:pPr>
      <w:r>
        <w:t>Nepodávat současně s úzkospektrými a/nebo baktericidními antibiotiky (např. s amoxicilinem a dalšími beta-</w:t>
      </w:r>
      <w:proofErr w:type="spellStart"/>
      <w:r>
        <w:t>laktamovými</w:t>
      </w:r>
      <w:proofErr w:type="spellEnd"/>
      <w:r>
        <w:t xml:space="preserve"> antibiotiky či aminoglykosidy).</w:t>
      </w:r>
    </w:p>
    <w:p w14:paraId="1D988361" w14:textId="7BD381E7" w:rsidR="008B1C91" w:rsidRDefault="008B1C91" w:rsidP="00EE7D65">
      <w:pPr>
        <w:spacing w:line="240" w:lineRule="auto"/>
        <w:ind w:left="567" w:hanging="567"/>
        <w:jc w:val="both"/>
      </w:pPr>
      <w:r>
        <w:t>Je známo potencování účinku</w:t>
      </w:r>
      <w:r w:rsidR="00DE39AB">
        <w:t xml:space="preserve"> chlortetracyklinu</w:t>
      </w:r>
      <w:r>
        <w:t xml:space="preserve"> </w:t>
      </w:r>
      <w:proofErr w:type="spellStart"/>
      <w:r>
        <w:t>tiamulinem</w:t>
      </w:r>
      <w:proofErr w:type="spellEnd"/>
      <w:r>
        <w:t xml:space="preserve"> a </w:t>
      </w:r>
      <w:proofErr w:type="spellStart"/>
      <w:r>
        <w:t>valnemulinem</w:t>
      </w:r>
      <w:proofErr w:type="spellEnd"/>
      <w:r>
        <w:t>.</w:t>
      </w:r>
    </w:p>
    <w:p w14:paraId="0B86F3A7" w14:textId="77777777" w:rsidR="00C90EDA" w:rsidRPr="00B41D57" w:rsidRDefault="00C90EDA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727662" w:rsidP="00EE7D65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B2EC4F" w14:textId="77777777" w:rsidR="008B1C91" w:rsidRDefault="008B1C91" w:rsidP="00EE7D65">
      <w:pPr>
        <w:spacing w:line="240" w:lineRule="auto"/>
        <w:jc w:val="both"/>
      </w:pPr>
      <w:r>
        <w:t>Perorální podání.</w:t>
      </w:r>
    </w:p>
    <w:p w14:paraId="25204F8B" w14:textId="77777777" w:rsidR="008B1C91" w:rsidRDefault="008B1C91" w:rsidP="00EE7D65">
      <w:pPr>
        <w:spacing w:line="240" w:lineRule="auto"/>
        <w:jc w:val="both"/>
      </w:pPr>
    </w:p>
    <w:p w14:paraId="63984DDB" w14:textId="77777777" w:rsidR="008B1C91" w:rsidRDefault="008B1C91" w:rsidP="00323BD3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i/>
          <w:u w:val="single"/>
        </w:rPr>
      </w:pPr>
      <w:r>
        <w:rPr>
          <w:i/>
          <w:u w:val="single"/>
        </w:rPr>
        <w:t>Léčba a metafylaxe:</w:t>
      </w:r>
    </w:p>
    <w:p w14:paraId="64EFAA8A" w14:textId="1068095F" w:rsidR="008B1C91" w:rsidRDefault="008B1C91" w:rsidP="002742D2">
      <w:pPr>
        <w:spacing w:line="240" w:lineRule="auto"/>
        <w:jc w:val="both"/>
        <w:rPr>
          <w:i/>
          <w:u w:val="single"/>
        </w:rPr>
      </w:pPr>
      <w:r>
        <w:t xml:space="preserve">20 mg chlortetracyklin </w:t>
      </w:r>
      <w:proofErr w:type="spellStart"/>
      <w:r>
        <w:t>hydrochloridu</w:t>
      </w:r>
      <w:proofErr w:type="spellEnd"/>
      <w:r>
        <w:t>/kg ž. hm./den</w:t>
      </w:r>
      <w:r>
        <w:rPr>
          <w:lang w:eastAsia="sv-SE"/>
        </w:rPr>
        <w:t xml:space="preserve">, což odpovídá 0,13 g </w:t>
      </w:r>
      <w:r w:rsidR="00DE39AB">
        <w:rPr>
          <w:lang w:eastAsia="sv-SE"/>
        </w:rPr>
        <w:t xml:space="preserve">veterinárního léčivého </w:t>
      </w:r>
      <w:r>
        <w:rPr>
          <w:lang w:eastAsia="sv-SE"/>
        </w:rPr>
        <w:t>přípravku/kg ž. hm./den.</w:t>
      </w:r>
    </w:p>
    <w:p w14:paraId="596E641F" w14:textId="59A6D3D2" w:rsidR="008B1C91" w:rsidRDefault="00DE39AB" w:rsidP="002742D2">
      <w:pPr>
        <w:tabs>
          <w:tab w:val="left" w:pos="4678"/>
        </w:tabs>
        <w:spacing w:line="240" w:lineRule="auto"/>
        <w:jc w:val="both"/>
      </w:pPr>
      <w:r>
        <w:t xml:space="preserve">Veterinární léčivý přípravek </w:t>
      </w:r>
      <w:r w:rsidR="008B1C91">
        <w:t>podávat po dobu 5–7 po sobě jdoucích dnů.</w:t>
      </w:r>
    </w:p>
    <w:p w14:paraId="7B03D9FE" w14:textId="77777777" w:rsidR="008B1C91" w:rsidRDefault="008B1C91" w:rsidP="00EE7D65">
      <w:pPr>
        <w:tabs>
          <w:tab w:val="left" w:pos="4678"/>
        </w:tabs>
        <w:spacing w:line="240" w:lineRule="auto"/>
        <w:ind w:left="567" w:hanging="567"/>
        <w:jc w:val="both"/>
      </w:pPr>
    </w:p>
    <w:p w14:paraId="7F9CF892" w14:textId="161B1A6C" w:rsidR="00A56B73" w:rsidRDefault="00A56B73" w:rsidP="00EE7D65">
      <w:pPr>
        <w:spacing w:line="240" w:lineRule="auto"/>
        <w:jc w:val="both"/>
        <w:rPr>
          <w:color w:val="000000"/>
        </w:rPr>
      </w:pPr>
      <w:r w:rsidRPr="00A56B73">
        <w:rPr>
          <w:color w:val="000000"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62638C61" w14:textId="77777777" w:rsidR="008B1C91" w:rsidRDefault="008B1C91" w:rsidP="008B1C91">
      <w:pPr>
        <w:jc w:val="both"/>
        <w:rPr>
          <w:color w:val="000000"/>
        </w:rPr>
      </w:pPr>
    </w:p>
    <w:tbl>
      <w:tblPr>
        <w:tblW w:w="87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83"/>
        <w:gridCol w:w="2271"/>
        <w:gridCol w:w="3686"/>
      </w:tblGrid>
      <w:tr w:rsidR="008B1C91" w14:paraId="47268DA2" w14:textId="77777777" w:rsidTr="00840115">
        <w:trPr>
          <w:cantSplit/>
          <w:trHeight w:val="624"/>
        </w:trPr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D3D82" w14:textId="062B3FA5" w:rsidR="008B1C91" w:rsidRDefault="008B1C91" w:rsidP="00840115">
            <w:pPr>
              <w:jc w:val="center"/>
              <w:rPr>
                <w:iCs/>
                <w:szCs w:val="22"/>
                <w:lang w:eastAsia="sv-SE"/>
              </w:rPr>
            </w:pPr>
            <w:r>
              <w:rPr>
                <w:iCs/>
                <w:lang w:eastAsia="sv-SE"/>
              </w:rPr>
              <w:t xml:space="preserve">…g </w:t>
            </w:r>
            <w:r w:rsidR="00DE39AB">
              <w:rPr>
                <w:iCs/>
                <w:lang w:eastAsia="sv-SE"/>
              </w:rPr>
              <w:t xml:space="preserve">veterinárního léčivého </w:t>
            </w:r>
            <w:r>
              <w:rPr>
                <w:iCs/>
                <w:lang w:eastAsia="sv-SE"/>
              </w:rPr>
              <w:t>přípravku/kg živé hmotnosti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D56A7" w14:textId="77777777" w:rsidR="008B1C91" w:rsidRDefault="008B1C91" w:rsidP="00840115">
            <w:pPr>
              <w:jc w:val="both"/>
              <w:rPr>
                <w:iCs/>
                <w:szCs w:val="22"/>
                <w:lang w:eastAsia="sv-SE"/>
              </w:rPr>
            </w:pPr>
            <w:r>
              <w:rPr>
                <w:iCs/>
                <w:lang w:eastAsia="sv-SE"/>
              </w:rPr>
              <w:t>x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227E0" w14:textId="77777777" w:rsidR="008B1C91" w:rsidRDefault="008B1C91" w:rsidP="00840115">
            <w:pPr>
              <w:jc w:val="center"/>
              <w:rPr>
                <w:iCs/>
                <w:szCs w:val="22"/>
                <w:lang w:eastAsia="sv-SE"/>
              </w:rPr>
            </w:pPr>
            <w:r>
              <w:rPr>
                <w:iCs/>
                <w:lang w:eastAsia="sv-SE"/>
              </w:rPr>
              <w:t>průměrná živá hmotnost (kg) zvířete</w:t>
            </w:r>
          </w:p>
        </w:tc>
        <w:tc>
          <w:tcPr>
            <w:tcW w:w="3686" w:type="dxa"/>
            <w:vMerge w:val="restart"/>
            <w:vAlign w:val="center"/>
          </w:tcPr>
          <w:p w14:paraId="77F082BB" w14:textId="77777777" w:rsidR="008B1C91" w:rsidRDefault="008B1C91" w:rsidP="00840115">
            <w:pPr>
              <w:jc w:val="both"/>
              <w:rPr>
                <w:iCs/>
                <w:lang w:eastAsia="sv-SE"/>
              </w:rPr>
            </w:pPr>
          </w:p>
          <w:p w14:paraId="60D42F46" w14:textId="7B5E93A7" w:rsidR="008B1C91" w:rsidRDefault="008B1C91" w:rsidP="00840115">
            <w:pPr>
              <w:jc w:val="both"/>
              <w:rPr>
                <w:iCs/>
                <w:szCs w:val="22"/>
                <w:lang w:eastAsia="sv-SE"/>
              </w:rPr>
            </w:pPr>
            <w:r>
              <w:rPr>
                <w:iCs/>
                <w:lang w:eastAsia="sv-SE"/>
              </w:rPr>
              <w:t xml:space="preserve">= ... kg </w:t>
            </w:r>
            <w:r w:rsidR="00DE39AB">
              <w:rPr>
                <w:iCs/>
                <w:lang w:eastAsia="sv-SE"/>
              </w:rPr>
              <w:t xml:space="preserve">veterinárního léčivého </w:t>
            </w:r>
            <w:r>
              <w:rPr>
                <w:iCs/>
                <w:lang w:eastAsia="sv-SE"/>
              </w:rPr>
              <w:t>přípravku</w:t>
            </w:r>
            <w:r w:rsidR="00DE39AB">
              <w:rPr>
                <w:iCs/>
                <w:lang w:eastAsia="sv-SE"/>
              </w:rPr>
              <w:t xml:space="preserve"> </w:t>
            </w:r>
            <w:r>
              <w:rPr>
                <w:iCs/>
                <w:lang w:eastAsia="sv-SE"/>
              </w:rPr>
              <w:t>na 1 tunu krmiva</w:t>
            </w:r>
          </w:p>
        </w:tc>
      </w:tr>
      <w:tr w:rsidR="008B1C91" w14:paraId="248616A8" w14:textId="77777777" w:rsidTr="00840115">
        <w:trPr>
          <w:cantSplit/>
          <w:trHeight w:val="296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146DB3" w14:textId="0967D52C" w:rsidR="008B1C91" w:rsidRDefault="008B1C91" w:rsidP="00840115">
            <w:pPr>
              <w:jc w:val="center"/>
              <w:rPr>
                <w:iCs/>
                <w:szCs w:val="22"/>
                <w:lang w:eastAsia="sv-SE"/>
              </w:rPr>
            </w:pPr>
            <w:r>
              <w:rPr>
                <w:iCs/>
                <w:lang w:eastAsia="sv-SE"/>
              </w:rPr>
              <w:t xml:space="preserve">průměrná denní spotřeba krmiva (kg) </w:t>
            </w:r>
            <w:r w:rsidR="00A56B73" w:rsidRPr="002742D2">
              <w:rPr>
                <w:iCs/>
                <w:lang w:eastAsia="sv-SE"/>
              </w:rPr>
              <w:t>na zvíře</w:t>
            </w:r>
          </w:p>
        </w:tc>
        <w:tc>
          <w:tcPr>
            <w:tcW w:w="3686" w:type="dxa"/>
            <w:vMerge/>
            <w:vAlign w:val="center"/>
            <w:hideMark/>
          </w:tcPr>
          <w:p w14:paraId="03C12A72" w14:textId="77777777" w:rsidR="008B1C91" w:rsidRDefault="008B1C91" w:rsidP="00840115">
            <w:pPr>
              <w:rPr>
                <w:iCs/>
                <w:szCs w:val="22"/>
                <w:lang w:eastAsia="sv-SE"/>
              </w:rPr>
            </w:pPr>
          </w:p>
        </w:tc>
      </w:tr>
    </w:tbl>
    <w:p w14:paraId="13504C24" w14:textId="4970BEFE" w:rsidR="00247A48" w:rsidRDefault="00247A48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89477A" w14:textId="312D7413" w:rsidR="00585D9D" w:rsidRDefault="00585D9D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228443150"/>
      <w:r w:rsidRPr="00585D9D">
        <w:rPr>
          <w:szCs w:val="22"/>
        </w:rPr>
        <w:t>Příjem medikovaného krmiva závisí na klinickém stavu zvířat. Pro dosažení správného dávkování může být nutné odpovídajícím způsobem upravit koncentraci chlortetracyklinu v krmivu.</w:t>
      </w:r>
    </w:p>
    <w:p w14:paraId="37CACFEC" w14:textId="0282F720" w:rsidR="00585D9D" w:rsidRDefault="00585D9D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4"/>
    <w:p w14:paraId="7BD684B8" w14:textId="77777777" w:rsidR="00B32D38" w:rsidRPr="00B32D38" w:rsidRDefault="00B32D38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32D38">
        <w:rPr>
          <w:szCs w:val="22"/>
        </w:rPr>
        <w:t>V krmivu je možné veterinární léčivý přípravek podávat pouze pro hromadné podání.</w:t>
      </w:r>
    </w:p>
    <w:p w14:paraId="34B6129C" w14:textId="77777777" w:rsidR="00B32D38" w:rsidRDefault="00B32D38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5B6D1D" w14:textId="2BB7D620" w:rsidR="00DE39AB" w:rsidRPr="00DE39AB" w:rsidRDefault="00DE39A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228443165"/>
      <w:r w:rsidRPr="00DE39AB">
        <w:rPr>
          <w:szCs w:val="22"/>
        </w:rPr>
        <w:t>K zajištění správného dávkování je třeba co nejpřesněji stanovit živou hmotnost.</w:t>
      </w:r>
    </w:p>
    <w:p w14:paraId="44F631CB" w14:textId="4520E2AD" w:rsidR="00DE39AB" w:rsidRDefault="00DE39AB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39AB">
        <w:rPr>
          <w:szCs w:val="22"/>
        </w:rPr>
        <w:t>Doporučuje se používat vhodně kalibrované měřicí zařízen</w:t>
      </w:r>
      <w:r>
        <w:rPr>
          <w:szCs w:val="22"/>
        </w:rPr>
        <w:t>í.</w:t>
      </w:r>
    </w:p>
    <w:bookmarkEnd w:id="5"/>
    <w:p w14:paraId="19A4EDBA" w14:textId="6740BB1B" w:rsidR="00585D9D" w:rsidRDefault="00585D9D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727662" w:rsidP="00EE7D65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D87B52" w14:textId="395AB998" w:rsidR="008B1C91" w:rsidRPr="008B1C91" w:rsidRDefault="008B1C91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1C91">
        <w:rPr>
          <w:szCs w:val="22"/>
        </w:rPr>
        <w:t xml:space="preserve">Případné předávkování </w:t>
      </w:r>
      <w:r w:rsidR="00356099">
        <w:rPr>
          <w:szCs w:val="22"/>
        </w:rPr>
        <w:t xml:space="preserve">veterinárního léčivého </w:t>
      </w:r>
      <w:r w:rsidRPr="008B1C91">
        <w:rPr>
          <w:szCs w:val="22"/>
        </w:rPr>
        <w:t>přípravku je zvířaty dobře snášeno.</w:t>
      </w:r>
    </w:p>
    <w:p w14:paraId="3544A62D" w14:textId="77777777" w:rsidR="008B1C91" w:rsidRPr="00B41D57" w:rsidRDefault="008B1C91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727662" w:rsidP="00EE7D65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1AEFEE38" w:rsidR="009A6509" w:rsidRPr="00D402EC" w:rsidRDefault="00727662" w:rsidP="00EE7D65">
      <w:pPr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727662" w:rsidP="00EE7D65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5C8366" w14:textId="76536E18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Maso: </w:t>
      </w:r>
      <w:r w:rsidR="008B1C91">
        <w:t>10</w:t>
      </w:r>
      <w:r w:rsidRPr="00B41D57">
        <w:t xml:space="preserve"> dn</w:t>
      </w:r>
      <w:r w:rsidR="001E2D81">
        <w:t>í</w:t>
      </w:r>
    </w:p>
    <w:p w14:paraId="6329CFC5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16626B7F" w:rsidR="00C114FF" w:rsidRPr="00B41D57" w:rsidRDefault="00727662" w:rsidP="00EE7D65">
      <w:pPr>
        <w:pStyle w:val="Style1"/>
        <w:jc w:val="both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7E7EC698" w:rsidR="00C114FF" w:rsidRPr="00554C27" w:rsidRDefault="00727662" w:rsidP="00EE7D65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8B1C91" w:rsidRPr="008B1C91">
        <w:rPr>
          <w:b w:val="0"/>
          <w:bCs/>
        </w:rPr>
        <w:t>QJ01AA03</w:t>
      </w:r>
    </w:p>
    <w:p w14:paraId="5C965196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250CA4C0" w:rsidR="00C114FF" w:rsidRDefault="00727662" w:rsidP="00EE7D65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71191970" w14:textId="77777777" w:rsidR="00557BD9" w:rsidRPr="00B41D57" w:rsidRDefault="00557BD9" w:rsidP="00EE7D65">
      <w:pPr>
        <w:pStyle w:val="Style1"/>
        <w:jc w:val="both"/>
      </w:pPr>
    </w:p>
    <w:p w14:paraId="1AEE9939" w14:textId="74A23EFF" w:rsidR="008B1C91" w:rsidRPr="008B1C91" w:rsidRDefault="00DE39AB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8B1C91" w:rsidRPr="008B1C91">
        <w:rPr>
          <w:szCs w:val="22"/>
        </w:rPr>
        <w:t xml:space="preserve">řípravek vykazuje antibakteriální aktivitu, jak proti </w:t>
      </w:r>
      <w:proofErr w:type="spellStart"/>
      <w:r w:rsidR="008B1C91" w:rsidRPr="008B1C91">
        <w:rPr>
          <w:szCs w:val="22"/>
        </w:rPr>
        <w:t>grampozitivním</w:t>
      </w:r>
      <w:proofErr w:type="spellEnd"/>
      <w:r w:rsidR="008B1C91" w:rsidRPr="008B1C91">
        <w:rPr>
          <w:szCs w:val="22"/>
        </w:rPr>
        <w:t xml:space="preserve">, tak proti gramnegativním bakteriím. Jde zejména o </w:t>
      </w:r>
      <w:r w:rsidR="008B1C91" w:rsidRPr="008B1C91">
        <w:rPr>
          <w:i/>
          <w:szCs w:val="22"/>
        </w:rPr>
        <w:t xml:space="preserve">Clostridium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i/>
          <w:szCs w:val="22"/>
        </w:rPr>
        <w:t xml:space="preserve">., </w:t>
      </w:r>
      <w:proofErr w:type="spellStart"/>
      <w:r w:rsidR="00356099" w:rsidRPr="00356099">
        <w:rPr>
          <w:i/>
          <w:szCs w:val="22"/>
        </w:rPr>
        <w:t>Trueperella</w:t>
      </w:r>
      <w:proofErr w:type="spellEnd"/>
      <w:r w:rsidR="00356099" w:rsidRPr="00356099">
        <w:rPr>
          <w:i/>
          <w:szCs w:val="22"/>
        </w:rPr>
        <w:t xml:space="preserve"> </w:t>
      </w:r>
      <w:proofErr w:type="spellStart"/>
      <w:r w:rsidR="00356099" w:rsidRPr="00356099">
        <w:rPr>
          <w:i/>
          <w:szCs w:val="22"/>
        </w:rPr>
        <w:t>pyogenes</w:t>
      </w:r>
      <w:proofErr w:type="spellEnd"/>
      <w:r w:rsidR="00356099">
        <w:rPr>
          <w:i/>
          <w:szCs w:val="22"/>
        </w:rPr>
        <w:t>,</w:t>
      </w:r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i/>
          <w:szCs w:val="22"/>
        </w:rPr>
        <w:t>Staphylococcus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8B1C91" w:rsidRPr="008B1C91">
        <w:rPr>
          <w:i/>
          <w:szCs w:val="22"/>
        </w:rPr>
        <w:t>Streptococcus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356099">
        <w:rPr>
          <w:i/>
          <w:szCs w:val="22"/>
        </w:rPr>
        <w:t>Brachyspira</w:t>
      </w:r>
      <w:proofErr w:type="spellEnd"/>
      <w:r w:rsidR="00356099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8B1C91" w:rsidRPr="008B1C91">
        <w:rPr>
          <w:i/>
          <w:szCs w:val="22"/>
        </w:rPr>
        <w:t>Mycoplasma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E. coli, </w:t>
      </w:r>
      <w:proofErr w:type="spellStart"/>
      <w:r w:rsidR="008B1C91" w:rsidRPr="008B1C91">
        <w:rPr>
          <w:i/>
          <w:szCs w:val="22"/>
        </w:rPr>
        <w:t>Actinobacillus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356099" w:rsidRPr="00356099">
        <w:rPr>
          <w:i/>
          <w:szCs w:val="22"/>
        </w:rPr>
        <w:t>Glaesserella</w:t>
      </w:r>
      <w:proofErr w:type="spellEnd"/>
      <w:r w:rsidR="00356099" w:rsidRPr="00356099">
        <w:rPr>
          <w:i/>
          <w:szCs w:val="22"/>
        </w:rPr>
        <w:t xml:space="preserve"> </w:t>
      </w:r>
      <w:proofErr w:type="spellStart"/>
      <w:r w:rsidR="00356099" w:rsidRPr="00356099">
        <w:rPr>
          <w:i/>
          <w:szCs w:val="22"/>
        </w:rPr>
        <w:t>parasuis</w:t>
      </w:r>
      <w:proofErr w:type="spellEnd"/>
      <w:r w:rsidR="008B1C91" w:rsidRPr="008B1C91">
        <w:rPr>
          <w:i/>
          <w:szCs w:val="22"/>
        </w:rPr>
        <w:t xml:space="preserve">, </w:t>
      </w:r>
      <w:proofErr w:type="spellStart"/>
      <w:r w:rsidR="008B1C91" w:rsidRPr="008B1C91">
        <w:rPr>
          <w:i/>
          <w:szCs w:val="22"/>
        </w:rPr>
        <w:t>Klebsiella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8B1C91" w:rsidRPr="008B1C91">
        <w:rPr>
          <w:i/>
          <w:szCs w:val="22"/>
        </w:rPr>
        <w:t>Pasteurella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8B1C91" w:rsidRPr="008B1C91">
        <w:rPr>
          <w:i/>
          <w:szCs w:val="22"/>
        </w:rPr>
        <w:t>Campylobacter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proofErr w:type="spellStart"/>
      <w:r w:rsidR="008B1C91" w:rsidRPr="008B1C91">
        <w:rPr>
          <w:i/>
          <w:szCs w:val="22"/>
        </w:rPr>
        <w:t>Moraxella</w:t>
      </w:r>
      <w:proofErr w:type="spellEnd"/>
      <w:r w:rsidR="008B1C91" w:rsidRPr="008B1C91">
        <w:rPr>
          <w:i/>
          <w:szCs w:val="22"/>
        </w:rPr>
        <w:t xml:space="preserve"> </w:t>
      </w:r>
      <w:proofErr w:type="spellStart"/>
      <w:r w:rsidR="008B1C91" w:rsidRPr="008B1C91">
        <w:rPr>
          <w:szCs w:val="22"/>
        </w:rPr>
        <w:t>spp</w:t>
      </w:r>
      <w:proofErr w:type="spellEnd"/>
      <w:r w:rsidR="008B1C91" w:rsidRPr="008B1C91">
        <w:rPr>
          <w:szCs w:val="22"/>
        </w:rPr>
        <w:t>.</w:t>
      </w:r>
      <w:r w:rsidR="008B1C91" w:rsidRPr="008B1C91">
        <w:rPr>
          <w:i/>
          <w:szCs w:val="22"/>
        </w:rPr>
        <w:t xml:space="preserve">, </w:t>
      </w:r>
      <w:r w:rsidR="008B1C91" w:rsidRPr="008B1C91">
        <w:rPr>
          <w:szCs w:val="22"/>
        </w:rPr>
        <w:t>aj.</w:t>
      </w:r>
    </w:p>
    <w:p w14:paraId="4E78E9A9" w14:textId="77777777" w:rsidR="008B1C91" w:rsidRPr="008B1C91" w:rsidRDefault="008B1C91" w:rsidP="00701F65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0FA8DCF4" w14:textId="611AB4B5" w:rsidR="008B1C91" w:rsidRPr="008B1C91" w:rsidRDefault="00356099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6099">
        <w:rPr>
          <w:szCs w:val="22"/>
        </w:rPr>
        <w:t xml:space="preserve">Chlortetracyklin působí bakteriostaticky prostřednictvím inhibice syntézy bakteriálních proteinů. Reverzibilně se váže na </w:t>
      </w:r>
      <w:proofErr w:type="gramStart"/>
      <w:r w:rsidRPr="00356099">
        <w:rPr>
          <w:szCs w:val="22"/>
        </w:rPr>
        <w:t>30S</w:t>
      </w:r>
      <w:proofErr w:type="gramEnd"/>
      <w:r w:rsidRPr="00356099">
        <w:rPr>
          <w:szCs w:val="22"/>
        </w:rPr>
        <w:t xml:space="preserve"> podjednotku bakteriálního ribozomu a brání vazbě </w:t>
      </w:r>
      <w:proofErr w:type="spellStart"/>
      <w:r w:rsidRPr="00356099">
        <w:rPr>
          <w:szCs w:val="22"/>
        </w:rPr>
        <w:t>aminoacyl-tRNA</w:t>
      </w:r>
      <w:proofErr w:type="spellEnd"/>
      <w:r w:rsidRPr="00356099">
        <w:rPr>
          <w:szCs w:val="22"/>
        </w:rPr>
        <w:t xml:space="preserve"> na akceptorové místo ribozomálního komplexu, čímž narušuje translaci a tvorbu peptidových řetězců</w:t>
      </w:r>
      <w:r w:rsidR="008B1C91" w:rsidRPr="008B1C91">
        <w:rPr>
          <w:szCs w:val="22"/>
        </w:rPr>
        <w:t>.</w:t>
      </w:r>
    </w:p>
    <w:p w14:paraId="5C3126F9" w14:textId="77777777" w:rsidR="008B1C91" w:rsidRPr="008B1C91" w:rsidRDefault="008B1C91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B11059" w14:textId="589365FC" w:rsidR="008B1C91" w:rsidRPr="008B1C91" w:rsidRDefault="00356099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V</w:t>
      </w:r>
      <w:r w:rsidR="008B1C91" w:rsidRPr="008B1C91">
        <w:rPr>
          <w:szCs w:val="22"/>
        </w:rPr>
        <w:t>znik</w:t>
      </w:r>
      <w:r>
        <w:rPr>
          <w:szCs w:val="22"/>
        </w:rPr>
        <w:t xml:space="preserve"> rezistence k tetracyklinům</w:t>
      </w:r>
      <w:r w:rsidR="008B1C91" w:rsidRPr="008B1C91">
        <w:rPr>
          <w:szCs w:val="22"/>
        </w:rPr>
        <w:t xml:space="preserve"> je poměrně častý. Jedná se o rezistenci sekundární, která je kódována </w:t>
      </w:r>
      <w:proofErr w:type="spellStart"/>
      <w:r w:rsidR="008B1C91" w:rsidRPr="008B1C91">
        <w:rPr>
          <w:szCs w:val="22"/>
        </w:rPr>
        <w:t>plasmidy</w:t>
      </w:r>
      <w:proofErr w:type="spellEnd"/>
      <w:r w:rsidR="008B1C91" w:rsidRPr="008B1C91">
        <w:rPr>
          <w:szCs w:val="22"/>
        </w:rPr>
        <w:t>.</w:t>
      </w:r>
    </w:p>
    <w:p w14:paraId="77CD03C4" w14:textId="77777777" w:rsidR="008B1C91" w:rsidRPr="008B1C91" w:rsidRDefault="008B1C91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1C91">
        <w:rPr>
          <w:szCs w:val="22"/>
        </w:rPr>
        <w:t>Vzniklá rezistence je zpravidla zkřížená mezi ostatními tetracykliny.</w:t>
      </w:r>
    </w:p>
    <w:p w14:paraId="0F166374" w14:textId="77777777" w:rsidR="008B1C91" w:rsidRPr="008B1C91" w:rsidRDefault="008B1C91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FA42E3" w14:textId="23DDED03" w:rsidR="00C114FF" w:rsidRDefault="008B1C91" w:rsidP="00701F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1C91">
        <w:rPr>
          <w:szCs w:val="22"/>
        </w:rPr>
        <w:t>Hraniční hodnoty stanovené pro skupinu základních tetracyklinů dle CLSI (2018) jsou následující (</w:t>
      </w:r>
      <w:r w:rsidR="00294603" w:rsidRPr="008B1C91">
        <w:rPr>
          <w:szCs w:val="22"/>
        </w:rPr>
        <w:t>mikroorganismy</w:t>
      </w:r>
      <w:r w:rsidRPr="008B1C91">
        <w:rPr>
          <w:szCs w:val="22"/>
        </w:rPr>
        <w:t xml:space="preserve"> s výjimkou streptokoků): citlivé: ≤ 4 µg/ml, intermediární: 8 µg/ml, rezistentní:</w:t>
      </w:r>
      <w:r w:rsidR="00484CF7">
        <w:rPr>
          <w:szCs w:val="22"/>
        </w:rPr>
        <w:t xml:space="preserve"> </w:t>
      </w:r>
      <w:r w:rsidR="00FD4063">
        <w:rPr>
          <w:szCs w:val="22"/>
        </w:rPr>
        <w:br/>
      </w:r>
      <w:r w:rsidRPr="008B1C91">
        <w:rPr>
          <w:szCs w:val="22"/>
        </w:rPr>
        <w:t>≥16 µg/ml.</w:t>
      </w:r>
    </w:p>
    <w:p w14:paraId="7E48DD54" w14:textId="77777777" w:rsidR="008B1C91" w:rsidRPr="00B41D57" w:rsidRDefault="008B1C91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28C89627" w:rsidR="00C114FF" w:rsidRPr="00B41D57" w:rsidRDefault="00727662" w:rsidP="00EE7D65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F5594C" w14:textId="60AA191E" w:rsidR="008B1C91" w:rsidRPr="008B1C91" w:rsidRDefault="00294603" w:rsidP="00701F6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8B1C91">
        <w:rPr>
          <w:bCs/>
          <w:szCs w:val="22"/>
        </w:rPr>
        <w:t>Bakteriostatický</w:t>
      </w:r>
      <w:r w:rsidR="008B1C91" w:rsidRPr="008B1C91">
        <w:rPr>
          <w:bCs/>
          <w:szCs w:val="22"/>
        </w:rPr>
        <w:t xml:space="preserve"> účinek</w:t>
      </w:r>
      <w:r w:rsidR="00356099">
        <w:rPr>
          <w:bCs/>
          <w:szCs w:val="22"/>
        </w:rPr>
        <w:t xml:space="preserve"> veterinárního léčivého</w:t>
      </w:r>
      <w:r w:rsidR="008B1C91" w:rsidRPr="008B1C91">
        <w:rPr>
          <w:bCs/>
          <w:szCs w:val="22"/>
        </w:rPr>
        <w:t xml:space="preserve"> přípravku nastupuje u prasat již během několika hodin po </w:t>
      </w:r>
      <w:r>
        <w:rPr>
          <w:bCs/>
          <w:szCs w:val="22"/>
        </w:rPr>
        <w:t>podání</w:t>
      </w:r>
      <w:r w:rsidR="008B1C91" w:rsidRPr="008B1C91">
        <w:rPr>
          <w:bCs/>
          <w:szCs w:val="22"/>
        </w:rPr>
        <w:t xml:space="preserve"> a podle podané dávky trvá přibližně </w:t>
      </w:r>
      <w:r w:rsidR="0011083F" w:rsidRPr="008B1C91">
        <w:rPr>
          <w:bCs/>
          <w:szCs w:val="22"/>
        </w:rPr>
        <w:t>18–24</w:t>
      </w:r>
      <w:r w:rsidR="008B1C91" w:rsidRPr="008B1C91">
        <w:rPr>
          <w:bCs/>
          <w:szCs w:val="22"/>
        </w:rPr>
        <w:t xml:space="preserve"> hodin. Biologická dostupnost je přibližně 20</w:t>
      </w:r>
      <w:r w:rsidR="0011083F">
        <w:rPr>
          <w:bCs/>
          <w:szCs w:val="22"/>
        </w:rPr>
        <w:t xml:space="preserve"> </w:t>
      </w:r>
      <w:r w:rsidR="008B1C91" w:rsidRPr="008B1C91">
        <w:rPr>
          <w:bCs/>
          <w:szCs w:val="22"/>
        </w:rPr>
        <w:t xml:space="preserve">%. Průměrný poločas hladin chlortetracyklinu v plazmě po perorálním podání medikovaného krmiva prasatům je stanoven přibližně na 3 hodiny. </w:t>
      </w:r>
    </w:p>
    <w:p w14:paraId="406F8C28" w14:textId="12C46A57" w:rsidR="008B1C91" w:rsidRPr="008B1C91" w:rsidRDefault="008B1C91" w:rsidP="00701F6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8B1C91">
        <w:rPr>
          <w:bCs/>
          <w:szCs w:val="22"/>
        </w:rPr>
        <w:t xml:space="preserve">Pro udržení hladiny antibiotika je nutné opakovat </w:t>
      </w:r>
      <w:r w:rsidR="00294603">
        <w:rPr>
          <w:bCs/>
          <w:szCs w:val="22"/>
        </w:rPr>
        <w:t>podání</w:t>
      </w:r>
      <w:r w:rsidRPr="008B1C91">
        <w:rPr>
          <w:bCs/>
          <w:szCs w:val="22"/>
        </w:rPr>
        <w:t xml:space="preserve"> denně po dobu </w:t>
      </w:r>
      <w:r w:rsidR="0011083F" w:rsidRPr="008B1C91">
        <w:rPr>
          <w:bCs/>
          <w:szCs w:val="22"/>
        </w:rPr>
        <w:t>5–7</w:t>
      </w:r>
      <w:r w:rsidRPr="008B1C91">
        <w:rPr>
          <w:bCs/>
          <w:szCs w:val="22"/>
        </w:rPr>
        <w:t xml:space="preserve"> dní.</w:t>
      </w:r>
    </w:p>
    <w:p w14:paraId="1260A251" w14:textId="77777777" w:rsidR="008B1C91" w:rsidRPr="008B1C91" w:rsidRDefault="008B1C91" w:rsidP="00701F6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</w:p>
    <w:p w14:paraId="10F7B5D1" w14:textId="203FB15A" w:rsidR="00C114FF" w:rsidRPr="008B1C91" w:rsidRDefault="008B1C91" w:rsidP="00701F6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8B1C91">
        <w:rPr>
          <w:bCs/>
          <w:szCs w:val="22"/>
        </w:rPr>
        <w:t>Chlortetracyklin tvoří s některými prvky málo rozpustné komplexy, které se mohou ukládat v kostní a zubní tkáni, kde je lze prokazovat fluorescencí. Vylučují se především ledvinami, kdy dlouhodobé podávání antibiotika může vést k alteraci ledvinné tkáně (např. nekrotické změny na tubulech, deskvamace epiteliálních buněk) a k proteinurii.</w:t>
      </w:r>
    </w:p>
    <w:p w14:paraId="0A06DF6E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727662" w:rsidP="00EE7D65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727662" w:rsidP="00EE7D65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4AD30A" w14:textId="14304A40" w:rsidR="00C114FF" w:rsidRPr="00634E9D" w:rsidRDefault="006E2779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01F65">
        <w:rPr>
          <w:color w:val="000000"/>
          <w:szCs w:val="22"/>
        </w:rPr>
        <w:t>Studie kompatibility nejsou k dispozici, a proto tento veterinární léčivý přípravek nesmí být mísen s</w:t>
      </w:r>
      <w:r w:rsidR="00EE7D65">
        <w:rPr>
          <w:color w:val="000000"/>
          <w:szCs w:val="22"/>
        </w:rPr>
        <w:t> </w:t>
      </w:r>
      <w:r w:rsidRPr="00701F65">
        <w:rPr>
          <w:color w:val="000000"/>
          <w:szCs w:val="22"/>
        </w:rPr>
        <w:t>žádnými dalšími veterinárními léčivými přípravky.</w:t>
      </w:r>
    </w:p>
    <w:p w14:paraId="288F0D5C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727662" w:rsidP="00EE7D65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029BB6AA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veterinárního léčivého přípravku v neporušeném obalu:</w:t>
      </w:r>
      <w:r w:rsidR="00DC4A67">
        <w:t xml:space="preserve"> 2 roky</w:t>
      </w:r>
    </w:p>
    <w:p w14:paraId="5DF513F3" w14:textId="46EFC17C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DC4A67">
        <w:t xml:space="preserve"> 30 dnů</w:t>
      </w:r>
    </w:p>
    <w:p w14:paraId="47DB8DC0" w14:textId="18924D56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E66FC">
        <w:t xml:space="preserve">Doba použitelnosti </w:t>
      </w:r>
      <w:r w:rsidRPr="00C32BD1">
        <w:t xml:space="preserve">po </w:t>
      </w:r>
      <w:r w:rsidRPr="007F42CE">
        <w:t>zamíchání</w:t>
      </w:r>
      <w:r w:rsidR="002C1F27" w:rsidRPr="007F42CE">
        <w:t xml:space="preserve"> </w:t>
      </w:r>
      <w:r w:rsidRPr="007F42CE">
        <w:t>do krmiva</w:t>
      </w:r>
      <w:r w:rsidRPr="005E66FC">
        <w:t>:</w:t>
      </w:r>
      <w:r w:rsidR="00DC4A67">
        <w:t xml:space="preserve"> 3 měsíce</w:t>
      </w:r>
    </w:p>
    <w:p w14:paraId="4CD9C987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727662" w:rsidP="00EE7D65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ED565A" w14:textId="6533CFE2" w:rsidR="00C114FF" w:rsidRPr="00B41D57" w:rsidRDefault="00727662" w:rsidP="00EE7D65">
      <w:pPr>
        <w:pStyle w:val="Style5"/>
        <w:jc w:val="both"/>
      </w:pPr>
      <w:r w:rsidRPr="00B41D57">
        <w:t>Uchovávejte při teplotě do 25 °C</w:t>
      </w:r>
      <w:r w:rsidRPr="00F345A8">
        <w:t>.</w:t>
      </w:r>
    </w:p>
    <w:p w14:paraId="4216815A" w14:textId="63047985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světlem.</w:t>
      </w:r>
    </w:p>
    <w:p w14:paraId="746D3E8C" w14:textId="2BF87A5A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41D57" w:rsidRDefault="00727662" w:rsidP="00EE7D65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EE7D65">
      <w:pPr>
        <w:pStyle w:val="Style1"/>
        <w:jc w:val="both"/>
      </w:pPr>
    </w:p>
    <w:p w14:paraId="661CF067" w14:textId="77777777" w:rsidR="00092AE1" w:rsidRPr="00092AE1" w:rsidRDefault="00092AE1" w:rsidP="00EE7D65">
      <w:pPr>
        <w:tabs>
          <w:tab w:val="clear" w:pos="567"/>
        </w:tabs>
        <w:spacing w:line="240" w:lineRule="auto"/>
        <w:jc w:val="both"/>
      </w:pPr>
      <w:r w:rsidRPr="00092AE1">
        <w:t>Vícevrstevný papírový vak s vnitřní vrstvou PE uzavřený sešitím.</w:t>
      </w:r>
    </w:p>
    <w:p w14:paraId="198024F6" w14:textId="77777777" w:rsidR="00092AE1" w:rsidRDefault="00092AE1" w:rsidP="00EE7D65">
      <w:pPr>
        <w:tabs>
          <w:tab w:val="clear" w:pos="567"/>
        </w:tabs>
        <w:spacing w:line="240" w:lineRule="auto"/>
        <w:jc w:val="both"/>
      </w:pPr>
      <w:r w:rsidRPr="00092AE1">
        <w:t xml:space="preserve">Velikost balení: </w:t>
      </w:r>
      <w:smartTag w:uri="urn:schemas-microsoft-com:office:smarttags" w:element="metricconverter">
        <w:smartTagPr>
          <w:attr w:name="ProductID" w:val="7,5 kg"/>
        </w:smartTagPr>
        <w:r w:rsidRPr="00092AE1">
          <w:t>7,5 kg</w:t>
        </w:r>
      </w:smartTag>
      <w:r w:rsidRPr="00092AE1">
        <w:t xml:space="preserve">, </w:t>
      </w:r>
      <w:smartTag w:uri="urn:schemas-microsoft-com:office:smarttags" w:element="metricconverter">
        <w:smartTagPr>
          <w:attr w:name="ProductID" w:val="25 kg"/>
        </w:smartTagPr>
        <w:r w:rsidRPr="00092AE1">
          <w:t>25 kg</w:t>
        </w:r>
      </w:smartTag>
      <w:r w:rsidRPr="00092AE1">
        <w:t>.</w:t>
      </w:r>
    </w:p>
    <w:p w14:paraId="5C703918" w14:textId="570943F0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8F543C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27662" w:rsidP="00EE7D65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EE7D6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53FFC023" w:rsidR="00FD1E45" w:rsidRPr="00B41D57" w:rsidRDefault="00727662" w:rsidP="00EE7D65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727662" w:rsidP="00EE7D65">
      <w:pPr>
        <w:pStyle w:val="Style1"/>
        <w:keepNext/>
        <w:jc w:val="both"/>
      </w:pPr>
      <w:r w:rsidRPr="00B41D57">
        <w:lastRenderedPageBreak/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EE7D6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D4CE6D8" w14:textId="047D9C3E" w:rsidR="00DC4A67" w:rsidRPr="00DC4A67" w:rsidRDefault="00223261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CYMEDICA</w:t>
      </w:r>
      <w:r w:rsidR="00043501">
        <w:rPr>
          <w:szCs w:val="22"/>
        </w:rPr>
        <w:t>,</w:t>
      </w:r>
      <w:r w:rsidRPr="00DC4A67">
        <w:rPr>
          <w:szCs w:val="22"/>
        </w:rPr>
        <w:t xml:space="preserve"> </w:t>
      </w:r>
      <w:r>
        <w:rPr>
          <w:szCs w:val="22"/>
        </w:rPr>
        <w:t xml:space="preserve">spol. </w:t>
      </w:r>
      <w:r w:rsidR="00DC4A67" w:rsidRPr="00DC4A67">
        <w:rPr>
          <w:szCs w:val="22"/>
        </w:rPr>
        <w:t>s</w:t>
      </w:r>
      <w:r w:rsidR="00043501">
        <w:rPr>
          <w:szCs w:val="22"/>
        </w:rPr>
        <w:t xml:space="preserve"> </w:t>
      </w:r>
      <w:r w:rsidR="00DC4A67" w:rsidRPr="00DC4A67">
        <w:rPr>
          <w:szCs w:val="22"/>
        </w:rPr>
        <w:t>r.o.</w:t>
      </w:r>
    </w:p>
    <w:p w14:paraId="1F61240C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727662" w:rsidP="00EE7D65">
      <w:pPr>
        <w:pStyle w:val="Style1"/>
        <w:keepNext/>
        <w:jc w:val="both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EE7D6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27D05E5" w14:textId="7928EB1C" w:rsidR="00C114FF" w:rsidRDefault="00DC4A67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C4A67">
        <w:rPr>
          <w:szCs w:val="22"/>
        </w:rPr>
        <w:t>98/147/04-C</w:t>
      </w:r>
    </w:p>
    <w:p w14:paraId="662FBD55" w14:textId="77777777" w:rsidR="00DC4A67" w:rsidRDefault="00DC4A67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85A10E" w14:textId="77777777" w:rsidR="00DC4A67" w:rsidRPr="00B41D57" w:rsidRDefault="00DC4A67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727662" w:rsidP="00EE7D65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545835A3" w:rsidR="00C114FF" w:rsidRPr="00B41D57" w:rsidRDefault="00727662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registrace:</w:t>
      </w:r>
      <w:r w:rsidR="00DC4A67">
        <w:t xml:space="preserve"> 21</w:t>
      </w:r>
      <w:r w:rsidRPr="00B41D57">
        <w:t>/</w:t>
      </w:r>
      <w:r w:rsidR="00DC4A67">
        <w:t>12</w:t>
      </w:r>
      <w:r w:rsidRPr="00B41D57">
        <w:t>/</w:t>
      </w:r>
      <w:r w:rsidR="00DC4A67">
        <w:t>2004</w:t>
      </w:r>
      <w:r w:rsidR="00FE39BA">
        <w:t>.</w:t>
      </w:r>
    </w:p>
    <w:p w14:paraId="6E98A2F6" w14:textId="77777777" w:rsidR="00D65777" w:rsidRPr="00B41D57" w:rsidRDefault="00D65777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727662" w:rsidP="00EE7D65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4178D9" w14:textId="2589B0BC" w:rsidR="00423968" w:rsidRPr="00B41D57" w:rsidRDefault="00557BD9" w:rsidP="00EE7D65">
      <w:pPr>
        <w:tabs>
          <w:tab w:val="clear" w:pos="567"/>
        </w:tabs>
        <w:spacing w:line="240" w:lineRule="auto"/>
        <w:jc w:val="both"/>
      </w:pPr>
      <w:r>
        <w:t>0</w:t>
      </w:r>
      <w:r w:rsidR="00E470F6">
        <w:t>6</w:t>
      </w:r>
      <w:r>
        <w:t>/2026</w:t>
      </w:r>
    </w:p>
    <w:p w14:paraId="224434F8" w14:textId="77777777" w:rsidR="0078538F" w:rsidRPr="00B41D57" w:rsidRDefault="0078538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727662" w:rsidP="00EE7D65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EE7D6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1638B5E7" w:rsidR="0078538F" w:rsidRPr="00B41D57" w:rsidRDefault="00727662" w:rsidP="00EE7D65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EE7D65">
      <w:pPr>
        <w:spacing w:line="240" w:lineRule="auto"/>
        <w:jc w:val="both"/>
        <w:rPr>
          <w:szCs w:val="22"/>
        </w:rPr>
      </w:pPr>
    </w:p>
    <w:p w14:paraId="28C35B4C" w14:textId="5D07ABCB" w:rsidR="0078538F" w:rsidRPr="00557BD9" w:rsidRDefault="00727662" w:rsidP="00EE7D65">
      <w:pPr>
        <w:spacing w:line="240" w:lineRule="auto"/>
        <w:jc w:val="both"/>
        <w:rPr>
          <w:iCs/>
          <w:szCs w:val="22"/>
        </w:rPr>
      </w:pPr>
      <w:bookmarkStart w:id="6" w:name="_Hlk73467306"/>
      <w:r w:rsidRPr="00B41D57">
        <w:t xml:space="preserve">Podrobné informace o tomto veterinárním léčivém přípravku jsou k dispozici v databázi přípravků </w:t>
      </w:r>
      <w:r w:rsidRPr="00557BD9">
        <w:t xml:space="preserve">Unie </w:t>
      </w:r>
      <w:r w:rsidRPr="00557BD9">
        <w:rPr>
          <w:szCs w:val="22"/>
        </w:rPr>
        <w:t>(</w:t>
      </w:r>
      <w:hyperlink r:id="rId8" w:history="1">
        <w:r w:rsidR="0078538F" w:rsidRPr="00557BD9">
          <w:rPr>
            <w:rStyle w:val="Hypertextovodkaz"/>
            <w:color w:val="auto"/>
            <w:szCs w:val="22"/>
          </w:rPr>
          <w:t>https://medicines.health.europa.eu/veterinary</w:t>
        </w:r>
      </w:hyperlink>
      <w:r w:rsidRPr="00557BD9">
        <w:rPr>
          <w:szCs w:val="22"/>
        </w:rPr>
        <w:t>)</w:t>
      </w:r>
      <w:r w:rsidRPr="00557BD9">
        <w:rPr>
          <w:i/>
          <w:szCs w:val="22"/>
        </w:rPr>
        <w:t>.</w:t>
      </w:r>
    </w:p>
    <w:p w14:paraId="73810F0F" w14:textId="77777777" w:rsidR="00DC4A67" w:rsidRDefault="00DC4A67" w:rsidP="00EE7D65">
      <w:pPr>
        <w:spacing w:line="240" w:lineRule="auto"/>
        <w:jc w:val="both"/>
        <w:rPr>
          <w:iCs/>
          <w:szCs w:val="22"/>
        </w:rPr>
      </w:pPr>
    </w:p>
    <w:p w14:paraId="2C7EECF7" w14:textId="1E607414" w:rsidR="00DC4A67" w:rsidRDefault="00DC4A67" w:rsidP="00EE7D65">
      <w:pPr>
        <w:spacing w:line="240" w:lineRule="auto"/>
        <w:jc w:val="both"/>
        <w:rPr>
          <w:szCs w:val="22"/>
        </w:rPr>
      </w:pPr>
      <w:bookmarkStart w:id="7" w:name="_Hlk148432335"/>
      <w:r w:rsidRPr="008B445D">
        <w:rPr>
          <w:szCs w:val="22"/>
        </w:rPr>
        <w:t>Podrobné informace o tomto veterinárním léčivém přípravku naleznete také v národní databázi (</w:t>
      </w:r>
      <w:hyperlink r:id="rId9" w:history="1">
        <w:r w:rsidRPr="00557BD9">
          <w:rPr>
            <w:szCs w:val="22"/>
            <w:u w:val="single"/>
          </w:rPr>
          <w:t>https://www.uskvbl.cz</w:t>
        </w:r>
      </w:hyperlink>
      <w:r w:rsidRPr="008B445D">
        <w:rPr>
          <w:szCs w:val="22"/>
        </w:rPr>
        <w:t>).</w:t>
      </w:r>
      <w:bookmarkEnd w:id="7"/>
    </w:p>
    <w:p w14:paraId="7551EF3D" w14:textId="77777777" w:rsidR="00557BD9" w:rsidRPr="007665EC" w:rsidRDefault="00557BD9" w:rsidP="00DC4A67"/>
    <w:p w14:paraId="2BFD381B" w14:textId="77777777" w:rsidR="00DC4A67" w:rsidRPr="00DC4A67" w:rsidRDefault="00DC4A67" w:rsidP="005C4E23">
      <w:pPr>
        <w:ind w:right="-1"/>
        <w:rPr>
          <w:iCs/>
          <w:szCs w:val="22"/>
        </w:rPr>
      </w:pPr>
    </w:p>
    <w:p w14:paraId="69924E2B" w14:textId="2B19805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bookmarkEnd w:id="6"/>
      <w:bookmarkEnd w:id="8"/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66DBD" w14:textId="77777777" w:rsidR="008D5CAE" w:rsidRDefault="008D5CAE">
      <w:pPr>
        <w:spacing w:line="240" w:lineRule="auto"/>
      </w:pPr>
      <w:r>
        <w:separator/>
      </w:r>
    </w:p>
  </w:endnote>
  <w:endnote w:type="continuationSeparator" w:id="0">
    <w:p w14:paraId="0413A80D" w14:textId="77777777" w:rsidR="008D5CAE" w:rsidRDefault="008D5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2766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2766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6DD2D" w14:textId="77777777" w:rsidR="008D5CAE" w:rsidRDefault="008D5CAE">
      <w:pPr>
        <w:spacing w:line="240" w:lineRule="auto"/>
      </w:pPr>
      <w:r>
        <w:separator/>
      </w:r>
    </w:p>
  </w:footnote>
  <w:footnote w:type="continuationSeparator" w:id="0">
    <w:p w14:paraId="24A163EB" w14:textId="77777777" w:rsidR="008D5CAE" w:rsidRDefault="008D5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4BC7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C0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6D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2A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44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AC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81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83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84F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9BC416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CCEE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25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FC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C3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27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907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A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2CD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83645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A409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38B4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20FE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3A8F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3660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E1AE9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95403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C65F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6A641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B676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1673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60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6809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5E04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0A9F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2B6C8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1AE54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B68D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4A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E46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00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4A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CA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2A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4B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29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2E69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FD87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566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E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A8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6B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07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68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F4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4901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FA70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723D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80C5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0826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DE2C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521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ECCA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9E78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40A3D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E44D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41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A4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48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4A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C3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89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9C4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B28DF3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214246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360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C4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64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63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E01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6E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07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042FA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28F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9E2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8F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2B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B6D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3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8D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140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AC08FF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A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C0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404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2C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C0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4A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4F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EC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A0AB7C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6A093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CC07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E2D8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4A4C8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B8A8A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82BF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602DF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20A7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9C3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4864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725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8D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48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602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CC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A5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29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1BA12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2B0F876" w:tentative="1">
      <w:start w:val="1"/>
      <w:numFmt w:val="lowerLetter"/>
      <w:lvlText w:val="%2."/>
      <w:lvlJc w:val="left"/>
      <w:pPr>
        <w:ind w:left="1440" w:hanging="360"/>
      </w:pPr>
    </w:lvl>
    <w:lvl w:ilvl="2" w:tplc="81FE8396" w:tentative="1">
      <w:start w:val="1"/>
      <w:numFmt w:val="lowerRoman"/>
      <w:lvlText w:val="%3."/>
      <w:lvlJc w:val="right"/>
      <w:pPr>
        <w:ind w:left="2160" w:hanging="180"/>
      </w:pPr>
    </w:lvl>
    <w:lvl w:ilvl="3" w:tplc="8EACD636" w:tentative="1">
      <w:start w:val="1"/>
      <w:numFmt w:val="decimal"/>
      <w:lvlText w:val="%4."/>
      <w:lvlJc w:val="left"/>
      <w:pPr>
        <w:ind w:left="2880" w:hanging="360"/>
      </w:pPr>
    </w:lvl>
    <w:lvl w:ilvl="4" w:tplc="60F62B74" w:tentative="1">
      <w:start w:val="1"/>
      <w:numFmt w:val="lowerLetter"/>
      <w:lvlText w:val="%5."/>
      <w:lvlJc w:val="left"/>
      <w:pPr>
        <w:ind w:left="3600" w:hanging="360"/>
      </w:pPr>
    </w:lvl>
    <w:lvl w:ilvl="5" w:tplc="7BCA579E" w:tentative="1">
      <w:start w:val="1"/>
      <w:numFmt w:val="lowerRoman"/>
      <w:lvlText w:val="%6."/>
      <w:lvlJc w:val="right"/>
      <w:pPr>
        <w:ind w:left="4320" w:hanging="180"/>
      </w:pPr>
    </w:lvl>
    <w:lvl w:ilvl="6" w:tplc="E544E2AE" w:tentative="1">
      <w:start w:val="1"/>
      <w:numFmt w:val="decimal"/>
      <w:lvlText w:val="%7."/>
      <w:lvlJc w:val="left"/>
      <w:pPr>
        <w:ind w:left="5040" w:hanging="360"/>
      </w:pPr>
    </w:lvl>
    <w:lvl w:ilvl="7" w:tplc="DB109C76" w:tentative="1">
      <w:start w:val="1"/>
      <w:numFmt w:val="lowerLetter"/>
      <w:lvlText w:val="%8."/>
      <w:lvlJc w:val="left"/>
      <w:pPr>
        <w:ind w:left="5760" w:hanging="360"/>
      </w:pPr>
    </w:lvl>
    <w:lvl w:ilvl="8" w:tplc="DDE09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458F9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049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881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6C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80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1E6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A0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81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BAD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A001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A0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E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C5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A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41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0A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8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E6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B7C4C4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1E2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21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74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C6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A2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00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23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42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BE38EE">
      <w:start w:val="1"/>
      <w:numFmt w:val="decimal"/>
      <w:lvlText w:val="%1."/>
      <w:lvlJc w:val="left"/>
      <w:pPr>
        <w:ind w:left="720" w:hanging="360"/>
      </w:pPr>
    </w:lvl>
    <w:lvl w:ilvl="1" w:tplc="648250AE" w:tentative="1">
      <w:start w:val="1"/>
      <w:numFmt w:val="lowerLetter"/>
      <w:lvlText w:val="%2."/>
      <w:lvlJc w:val="left"/>
      <w:pPr>
        <w:ind w:left="1440" w:hanging="360"/>
      </w:pPr>
    </w:lvl>
    <w:lvl w:ilvl="2" w:tplc="A1BC3660" w:tentative="1">
      <w:start w:val="1"/>
      <w:numFmt w:val="lowerRoman"/>
      <w:lvlText w:val="%3."/>
      <w:lvlJc w:val="right"/>
      <w:pPr>
        <w:ind w:left="2160" w:hanging="180"/>
      </w:pPr>
    </w:lvl>
    <w:lvl w:ilvl="3" w:tplc="91783A78" w:tentative="1">
      <w:start w:val="1"/>
      <w:numFmt w:val="decimal"/>
      <w:lvlText w:val="%4."/>
      <w:lvlJc w:val="left"/>
      <w:pPr>
        <w:ind w:left="2880" w:hanging="360"/>
      </w:pPr>
    </w:lvl>
    <w:lvl w:ilvl="4" w:tplc="714E4F18" w:tentative="1">
      <w:start w:val="1"/>
      <w:numFmt w:val="lowerLetter"/>
      <w:lvlText w:val="%5."/>
      <w:lvlJc w:val="left"/>
      <w:pPr>
        <w:ind w:left="3600" w:hanging="360"/>
      </w:pPr>
    </w:lvl>
    <w:lvl w:ilvl="5" w:tplc="DD20D554" w:tentative="1">
      <w:start w:val="1"/>
      <w:numFmt w:val="lowerRoman"/>
      <w:lvlText w:val="%6."/>
      <w:lvlJc w:val="right"/>
      <w:pPr>
        <w:ind w:left="4320" w:hanging="180"/>
      </w:pPr>
    </w:lvl>
    <w:lvl w:ilvl="6" w:tplc="A392BD7C" w:tentative="1">
      <w:start w:val="1"/>
      <w:numFmt w:val="decimal"/>
      <w:lvlText w:val="%7."/>
      <w:lvlJc w:val="left"/>
      <w:pPr>
        <w:ind w:left="5040" w:hanging="360"/>
      </w:pPr>
    </w:lvl>
    <w:lvl w:ilvl="7" w:tplc="E99465C2" w:tentative="1">
      <w:start w:val="1"/>
      <w:numFmt w:val="lowerLetter"/>
      <w:lvlText w:val="%8."/>
      <w:lvlJc w:val="left"/>
      <w:pPr>
        <w:ind w:left="5760" w:hanging="360"/>
      </w:pPr>
    </w:lvl>
    <w:lvl w:ilvl="8" w:tplc="60309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312DA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632E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AE4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C6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A3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D28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E0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82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E5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16F9"/>
    <w:rsid w:val="000349AA"/>
    <w:rsid w:val="00036C50"/>
    <w:rsid w:val="00043501"/>
    <w:rsid w:val="00052D2B"/>
    <w:rsid w:val="00054F55"/>
    <w:rsid w:val="00056BB1"/>
    <w:rsid w:val="00056EE7"/>
    <w:rsid w:val="00062945"/>
    <w:rsid w:val="00063946"/>
    <w:rsid w:val="00064D45"/>
    <w:rsid w:val="00067023"/>
    <w:rsid w:val="00080453"/>
    <w:rsid w:val="0008169A"/>
    <w:rsid w:val="00082200"/>
    <w:rsid w:val="000838BB"/>
    <w:rsid w:val="000860CE"/>
    <w:rsid w:val="00092A37"/>
    <w:rsid w:val="00092AE1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5770"/>
    <w:rsid w:val="000C687A"/>
    <w:rsid w:val="000D67D0"/>
    <w:rsid w:val="000D78B7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83F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24CB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3790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2D81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261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AF5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2D2"/>
    <w:rsid w:val="00274D17"/>
    <w:rsid w:val="00282E7B"/>
    <w:rsid w:val="002838C8"/>
    <w:rsid w:val="00290805"/>
    <w:rsid w:val="00290C2A"/>
    <w:rsid w:val="002931DD"/>
    <w:rsid w:val="00294603"/>
    <w:rsid w:val="00295140"/>
    <w:rsid w:val="002A0E7C"/>
    <w:rsid w:val="002A0EED"/>
    <w:rsid w:val="002A21ED"/>
    <w:rsid w:val="002A3F88"/>
    <w:rsid w:val="002A4AA4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BD3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61B"/>
    <w:rsid w:val="00341866"/>
    <w:rsid w:val="00342C0C"/>
    <w:rsid w:val="003535E0"/>
    <w:rsid w:val="003543AC"/>
    <w:rsid w:val="00355AB8"/>
    <w:rsid w:val="00355D02"/>
    <w:rsid w:val="00356099"/>
    <w:rsid w:val="00361607"/>
    <w:rsid w:val="00363676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024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188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F62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4CF7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891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4C14"/>
    <w:rsid w:val="00517756"/>
    <w:rsid w:val="005202C6"/>
    <w:rsid w:val="00523C53"/>
    <w:rsid w:val="005272F4"/>
    <w:rsid w:val="00527B8F"/>
    <w:rsid w:val="00531AD1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BD9"/>
    <w:rsid w:val="00562715"/>
    <w:rsid w:val="00562DCA"/>
    <w:rsid w:val="0056568F"/>
    <w:rsid w:val="0057436C"/>
    <w:rsid w:val="00575DE3"/>
    <w:rsid w:val="00580B08"/>
    <w:rsid w:val="00582578"/>
    <w:rsid w:val="00585D9D"/>
    <w:rsid w:val="0058621D"/>
    <w:rsid w:val="00586904"/>
    <w:rsid w:val="00594519"/>
    <w:rsid w:val="005A4CBE"/>
    <w:rsid w:val="005B04A8"/>
    <w:rsid w:val="005B1FD0"/>
    <w:rsid w:val="005B28AD"/>
    <w:rsid w:val="005B328D"/>
    <w:rsid w:val="005B3503"/>
    <w:rsid w:val="005B3EE7"/>
    <w:rsid w:val="005B41D7"/>
    <w:rsid w:val="005B4DCD"/>
    <w:rsid w:val="005B4FAD"/>
    <w:rsid w:val="005B518D"/>
    <w:rsid w:val="005C276A"/>
    <w:rsid w:val="005C49EB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D85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4E9D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96D"/>
    <w:rsid w:val="006A0D03"/>
    <w:rsid w:val="006A41E9"/>
    <w:rsid w:val="006B12CB"/>
    <w:rsid w:val="006B2030"/>
    <w:rsid w:val="006B5916"/>
    <w:rsid w:val="006C4588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779"/>
    <w:rsid w:val="006E2F95"/>
    <w:rsid w:val="006E740F"/>
    <w:rsid w:val="006F148B"/>
    <w:rsid w:val="00701F65"/>
    <w:rsid w:val="00705EAF"/>
    <w:rsid w:val="0070773E"/>
    <w:rsid w:val="007101CC"/>
    <w:rsid w:val="00715C55"/>
    <w:rsid w:val="00724E3B"/>
    <w:rsid w:val="00725EEA"/>
    <w:rsid w:val="00727662"/>
    <w:rsid w:val="007276B6"/>
    <w:rsid w:val="00730908"/>
    <w:rsid w:val="00730CE9"/>
    <w:rsid w:val="0073373D"/>
    <w:rsid w:val="0073433B"/>
    <w:rsid w:val="00736B1E"/>
    <w:rsid w:val="007439DB"/>
    <w:rsid w:val="007464DA"/>
    <w:rsid w:val="0075611E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5F5D"/>
    <w:rsid w:val="00787482"/>
    <w:rsid w:val="00792A66"/>
    <w:rsid w:val="007930E2"/>
    <w:rsid w:val="007974D1"/>
    <w:rsid w:val="007A286D"/>
    <w:rsid w:val="007A314D"/>
    <w:rsid w:val="007A38DF"/>
    <w:rsid w:val="007B00E5"/>
    <w:rsid w:val="007B20CF"/>
    <w:rsid w:val="007B2487"/>
    <w:rsid w:val="007B2499"/>
    <w:rsid w:val="007B72E1"/>
    <w:rsid w:val="007B783A"/>
    <w:rsid w:val="007C1B95"/>
    <w:rsid w:val="007C3DF3"/>
    <w:rsid w:val="007C796D"/>
    <w:rsid w:val="007D73FB"/>
    <w:rsid w:val="007D7608"/>
    <w:rsid w:val="007D7EBA"/>
    <w:rsid w:val="007E2F2D"/>
    <w:rsid w:val="007F1433"/>
    <w:rsid w:val="007F1491"/>
    <w:rsid w:val="007F16DD"/>
    <w:rsid w:val="007F2F03"/>
    <w:rsid w:val="007F42CE"/>
    <w:rsid w:val="007F6F3A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C6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1C91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5CAE"/>
    <w:rsid w:val="008D7A98"/>
    <w:rsid w:val="008D7D92"/>
    <w:rsid w:val="008E17C4"/>
    <w:rsid w:val="008E45C4"/>
    <w:rsid w:val="008E64B1"/>
    <w:rsid w:val="008E64FA"/>
    <w:rsid w:val="008E74ED"/>
    <w:rsid w:val="008E7ED6"/>
    <w:rsid w:val="008F450A"/>
    <w:rsid w:val="008F4DEF"/>
    <w:rsid w:val="008F543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8B2"/>
    <w:rsid w:val="00933D18"/>
    <w:rsid w:val="00934C80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BE7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626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899"/>
    <w:rsid w:val="00A34FAB"/>
    <w:rsid w:val="00A42C43"/>
    <w:rsid w:val="00A4313D"/>
    <w:rsid w:val="00A50120"/>
    <w:rsid w:val="00A56B73"/>
    <w:rsid w:val="00A60351"/>
    <w:rsid w:val="00A61C6D"/>
    <w:rsid w:val="00A63015"/>
    <w:rsid w:val="00A6387B"/>
    <w:rsid w:val="00A6482F"/>
    <w:rsid w:val="00A66254"/>
    <w:rsid w:val="00A678B4"/>
    <w:rsid w:val="00A704A3"/>
    <w:rsid w:val="00A74FE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0BB"/>
    <w:rsid w:val="00B177F2"/>
    <w:rsid w:val="00B201F1"/>
    <w:rsid w:val="00B2603F"/>
    <w:rsid w:val="00B304E7"/>
    <w:rsid w:val="00B318B6"/>
    <w:rsid w:val="00B32D38"/>
    <w:rsid w:val="00B3432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6E1"/>
    <w:rsid w:val="00B938E8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97D"/>
    <w:rsid w:val="00BC0EFB"/>
    <w:rsid w:val="00BC2E39"/>
    <w:rsid w:val="00BC35B2"/>
    <w:rsid w:val="00BC70C2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5D64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02B"/>
    <w:rsid w:val="00C90EDA"/>
    <w:rsid w:val="00C959E7"/>
    <w:rsid w:val="00CA1793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7A93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2EC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F80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4A67"/>
    <w:rsid w:val="00DC550F"/>
    <w:rsid w:val="00DC64FD"/>
    <w:rsid w:val="00DD53C3"/>
    <w:rsid w:val="00DD669D"/>
    <w:rsid w:val="00DE127F"/>
    <w:rsid w:val="00DE39AB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70F6"/>
    <w:rsid w:val="00E56CBB"/>
    <w:rsid w:val="00E579A6"/>
    <w:rsid w:val="00E61950"/>
    <w:rsid w:val="00E61E51"/>
    <w:rsid w:val="00E63D74"/>
    <w:rsid w:val="00E6552A"/>
    <w:rsid w:val="00E65731"/>
    <w:rsid w:val="00E6707D"/>
    <w:rsid w:val="00E67A0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C21"/>
    <w:rsid w:val="00EE36E1"/>
    <w:rsid w:val="00EE6228"/>
    <w:rsid w:val="00EE7AC7"/>
    <w:rsid w:val="00EE7B3F"/>
    <w:rsid w:val="00EE7D65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1384"/>
    <w:rsid w:val="00F343C8"/>
    <w:rsid w:val="00F345A8"/>
    <w:rsid w:val="00F354C5"/>
    <w:rsid w:val="00F37108"/>
    <w:rsid w:val="00F40449"/>
    <w:rsid w:val="00F45B8E"/>
    <w:rsid w:val="00F477EA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BF7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063"/>
    <w:rsid w:val="00FD4DA8"/>
    <w:rsid w:val="00FD4EEF"/>
    <w:rsid w:val="00FD5461"/>
    <w:rsid w:val="00FD5EE3"/>
    <w:rsid w:val="00FD642D"/>
    <w:rsid w:val="00FD6BDB"/>
    <w:rsid w:val="00FD6F00"/>
    <w:rsid w:val="00FD6FF1"/>
    <w:rsid w:val="00FD7AB4"/>
    <w:rsid w:val="00FD7B98"/>
    <w:rsid w:val="00FE10AE"/>
    <w:rsid w:val="00FE39BA"/>
    <w:rsid w:val="00FE55DA"/>
    <w:rsid w:val="00FE5FC9"/>
    <w:rsid w:val="00FE7FB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F65D37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ED70-B4E5-4916-AE1E-134CEA95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1461</Words>
  <Characters>8620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39</cp:revision>
  <cp:lastPrinted>2022-10-26T09:04:00Z</cp:lastPrinted>
  <dcterms:created xsi:type="dcterms:W3CDTF">2025-12-01T15:17:00Z</dcterms:created>
  <dcterms:modified xsi:type="dcterms:W3CDTF">2026-05-26T07:50:00Z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