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0A45E38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3D17506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5834DAE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947F8A2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1A3252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095AF8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AF39424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D86FDD3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EC44BD7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B9E35D2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839467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5E10876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50E76EE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6F536B1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4000E9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A6FD7F6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FBCF918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FACE9F4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798267C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3092BCE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1E23F9F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FAFA309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00E55CD" w14:textId="48807046" w:rsidR="00C114FF" w:rsidRPr="00E34110" w:rsidRDefault="006E4B59" w:rsidP="00CB4E12">
      <w:pPr>
        <w:pStyle w:val="Annex"/>
        <w:rPr>
          <w:lang w:val="cs-CZ"/>
        </w:rPr>
      </w:pPr>
      <w:r w:rsidRPr="00E34110">
        <w:rPr>
          <w:lang w:val="cs-CZ"/>
        </w:rPr>
        <w:t>PŘÍLOHA I</w:t>
      </w:r>
    </w:p>
    <w:p w14:paraId="50FE88E4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FD6707D" w14:textId="77777777" w:rsidR="00C114FF" w:rsidRPr="00E34110" w:rsidRDefault="006E4B59" w:rsidP="00CB4E12">
      <w:pPr>
        <w:pStyle w:val="TitelQRD"/>
        <w:rPr>
          <w:lang w:val="cs-CZ"/>
        </w:rPr>
      </w:pPr>
      <w:r w:rsidRPr="00E34110">
        <w:rPr>
          <w:lang w:val="cs-CZ"/>
        </w:rPr>
        <w:t>SOUHRN ÚDAJŮ O PŘÍPRAVKU</w:t>
      </w:r>
    </w:p>
    <w:p w14:paraId="5B9ED27F" w14:textId="02601A31" w:rsidR="00BB506A" w:rsidRPr="00E34110" w:rsidRDefault="00BB506A">
      <w:pPr>
        <w:tabs>
          <w:tab w:val="clear" w:pos="567"/>
        </w:tabs>
        <w:spacing w:line="240" w:lineRule="auto"/>
        <w:rPr>
          <w:lang w:val="cs-CZ"/>
        </w:rPr>
      </w:pPr>
      <w:r w:rsidRPr="00E34110">
        <w:rPr>
          <w:lang w:val="cs-CZ"/>
        </w:rPr>
        <w:br w:type="page"/>
      </w:r>
    </w:p>
    <w:p w14:paraId="036A15CA" w14:textId="77777777" w:rsidR="00453ADD" w:rsidRPr="00E34110" w:rsidRDefault="00453ADD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3C1FF88" w14:textId="77777777" w:rsidR="00453ADD" w:rsidRPr="00E34110" w:rsidRDefault="00453ADD" w:rsidP="00453ADD">
      <w:pPr>
        <w:pStyle w:val="Nadpis1"/>
        <w:ind w:left="0" w:firstLine="0"/>
        <w:rPr>
          <w:lang w:val="cs-CZ"/>
        </w:rPr>
      </w:pPr>
      <w:r w:rsidRPr="00E34110">
        <w:rPr>
          <w:lang w:val="cs-CZ"/>
        </w:rPr>
        <w:t>1.</w:t>
      </w:r>
      <w:r w:rsidRPr="00E34110">
        <w:rPr>
          <w:lang w:val="cs-CZ"/>
        </w:rPr>
        <w:tab/>
        <w:t>NÁZEV VETERINÁRNÍHO LÉČIVÉHO PŘÍPRAVKU</w:t>
      </w:r>
    </w:p>
    <w:p w14:paraId="14809432" w14:textId="77777777" w:rsidR="00453ADD" w:rsidRPr="00E34110" w:rsidRDefault="00453ADD" w:rsidP="007C2D99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127574D" w14:textId="70BC03E0" w:rsidR="007C2D99" w:rsidRPr="00E34110" w:rsidRDefault="00D80C72" w:rsidP="007C2D99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0" w:name="a1_name"/>
      <w:proofErr w:type="spellStart"/>
      <w:r w:rsidRPr="00E34110">
        <w:rPr>
          <w:spacing w:val="-1"/>
          <w:szCs w:val="22"/>
          <w:lang w:val="cs-CZ"/>
        </w:rPr>
        <w:t>Calciveyxol</w:t>
      </w:r>
      <w:bookmarkEnd w:id="0"/>
      <w:proofErr w:type="spellEnd"/>
      <w:r w:rsidR="007C2D99" w:rsidRPr="00E34110">
        <w:rPr>
          <w:szCs w:val="22"/>
          <w:lang w:val="cs-CZ"/>
        </w:rPr>
        <w:t xml:space="preserve"> </w:t>
      </w:r>
      <w:bookmarkStart w:id="1" w:name="a3_pharm_form"/>
      <w:r w:rsidRPr="00E34110">
        <w:rPr>
          <w:spacing w:val="-1"/>
          <w:szCs w:val="22"/>
          <w:lang w:val="cs-CZ"/>
        </w:rPr>
        <w:t>infuzní roztok</w:t>
      </w:r>
      <w:bookmarkStart w:id="2" w:name="a4_target_spec_name"/>
      <w:bookmarkEnd w:id="1"/>
    </w:p>
    <w:bookmarkEnd w:id="2"/>
    <w:p w14:paraId="3606368F" w14:textId="2512545A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245778A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07DCD2" w14:textId="77777777" w:rsidR="00C114FF" w:rsidRPr="00E34110" w:rsidRDefault="006E4B59" w:rsidP="000654EC">
      <w:pPr>
        <w:pStyle w:val="Nadpis1"/>
        <w:rPr>
          <w:lang w:val="cs-CZ"/>
        </w:rPr>
      </w:pPr>
      <w:r w:rsidRPr="00E34110">
        <w:rPr>
          <w:lang w:val="cs-CZ"/>
        </w:rPr>
        <w:t>2.</w:t>
      </w:r>
      <w:r w:rsidRPr="00E34110">
        <w:rPr>
          <w:lang w:val="cs-CZ"/>
        </w:rPr>
        <w:tab/>
        <w:t>KVALITATIVNÍ A KVANTITATIVNÍ SLOŽENÍ</w:t>
      </w:r>
    </w:p>
    <w:p w14:paraId="572D4C2D" w14:textId="3636673E" w:rsidR="00B3675B" w:rsidRPr="00E34110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3D32B8F" w14:textId="60238E03" w:rsidR="00B3675B" w:rsidRPr="00E34110" w:rsidRDefault="00D80C72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" w:name="b1_each_ml"/>
      <w:r w:rsidRPr="00E34110">
        <w:rPr>
          <w:szCs w:val="22"/>
          <w:lang w:val="cs-CZ"/>
        </w:rPr>
        <w:t>Každý ml obsahuje:</w:t>
      </w:r>
    </w:p>
    <w:bookmarkEnd w:id="3"/>
    <w:p w14:paraId="2104B78E" w14:textId="77777777" w:rsidR="00D80C72" w:rsidRPr="00E34110" w:rsidRDefault="00D80C72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EB7EA9B" w14:textId="72D38E3C" w:rsidR="00B3675B" w:rsidRPr="00E34110" w:rsidRDefault="00D80C72" w:rsidP="00A9226B">
      <w:pPr>
        <w:tabs>
          <w:tab w:val="clear" w:pos="567"/>
        </w:tabs>
        <w:spacing w:line="240" w:lineRule="auto"/>
        <w:rPr>
          <w:b/>
          <w:szCs w:val="22"/>
          <w:lang w:val="cs-CZ"/>
        </w:rPr>
      </w:pPr>
      <w:bookmarkStart w:id="4" w:name="b2_active_substances_pl"/>
      <w:r w:rsidRPr="00E34110">
        <w:rPr>
          <w:b/>
          <w:szCs w:val="22"/>
          <w:lang w:val="cs-CZ"/>
        </w:rPr>
        <w:t>Léčivé látky:</w:t>
      </w:r>
    </w:p>
    <w:bookmarkEnd w:id="4"/>
    <w:p w14:paraId="1E57B011" w14:textId="77777777" w:rsidR="00D80C72" w:rsidRPr="00E34110" w:rsidRDefault="00D80C72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3D2C2F" w14:textId="77777777" w:rsidR="00D80C72" w:rsidRPr="00E34110" w:rsidRDefault="00D80C72" w:rsidP="008B21E0">
      <w:pPr>
        <w:shd w:val="clear" w:color="auto" w:fill="FFFFFF"/>
        <w:tabs>
          <w:tab w:val="right" w:pos="5245"/>
        </w:tabs>
        <w:spacing w:line="254" w:lineRule="exact"/>
        <w:ind w:left="10" w:hanging="10"/>
        <w:jc w:val="both"/>
        <w:rPr>
          <w:lang w:val="cs-CZ"/>
        </w:rPr>
      </w:pPr>
      <w:bookmarkStart w:id="5" w:name="b22_api"/>
      <w:proofErr w:type="spellStart"/>
      <w:r w:rsidRPr="00E34110">
        <w:rPr>
          <w:spacing w:val="-2"/>
          <w:szCs w:val="22"/>
          <w:lang w:val="cs-CZ"/>
        </w:rPr>
        <w:t>Calcii</w:t>
      </w:r>
      <w:proofErr w:type="spellEnd"/>
      <w:r w:rsidRPr="00E34110">
        <w:rPr>
          <w:spacing w:val="-2"/>
          <w:szCs w:val="22"/>
          <w:lang w:val="cs-CZ"/>
        </w:rPr>
        <w:t xml:space="preserve"> </w:t>
      </w:r>
      <w:proofErr w:type="spellStart"/>
      <w:r w:rsidRPr="00E34110">
        <w:rPr>
          <w:spacing w:val="-2"/>
          <w:szCs w:val="22"/>
          <w:lang w:val="cs-CZ"/>
        </w:rPr>
        <w:t>gluconas</w:t>
      </w:r>
      <w:proofErr w:type="spellEnd"/>
      <w:r w:rsidRPr="00E34110">
        <w:rPr>
          <w:spacing w:val="-2"/>
          <w:szCs w:val="22"/>
          <w:lang w:val="cs-CZ"/>
        </w:rPr>
        <w:t xml:space="preserve"> </w:t>
      </w:r>
      <w:proofErr w:type="spellStart"/>
      <w:r w:rsidRPr="00E34110">
        <w:rPr>
          <w:spacing w:val="-2"/>
          <w:szCs w:val="22"/>
          <w:lang w:val="cs-CZ"/>
        </w:rPr>
        <w:t>monohydricus</w:t>
      </w:r>
      <w:proofErr w:type="spellEnd"/>
      <w:r w:rsidRPr="00E34110">
        <w:rPr>
          <w:spacing w:val="-2"/>
          <w:szCs w:val="22"/>
          <w:lang w:val="cs-CZ"/>
        </w:rPr>
        <w:t xml:space="preserve"> pro </w:t>
      </w:r>
      <w:proofErr w:type="spellStart"/>
      <w:r w:rsidRPr="00E34110">
        <w:rPr>
          <w:spacing w:val="-2"/>
          <w:szCs w:val="22"/>
          <w:lang w:val="cs-CZ"/>
        </w:rPr>
        <w:t>iniectione</w:t>
      </w:r>
      <w:proofErr w:type="spellEnd"/>
      <w:r w:rsidRPr="00E34110">
        <w:rPr>
          <w:szCs w:val="22"/>
          <w:lang w:val="cs-CZ"/>
        </w:rPr>
        <w:tab/>
      </w:r>
      <w:r w:rsidRPr="00E34110">
        <w:rPr>
          <w:spacing w:val="-3"/>
          <w:szCs w:val="22"/>
          <w:lang w:val="cs-CZ"/>
        </w:rPr>
        <w:t>380,0 mg</w:t>
      </w:r>
    </w:p>
    <w:p w14:paraId="7ED4BE5E" w14:textId="77777777" w:rsidR="00D80C72" w:rsidRPr="00E34110" w:rsidRDefault="00D80C72" w:rsidP="008B21E0">
      <w:pPr>
        <w:shd w:val="clear" w:color="auto" w:fill="FFFFFF"/>
        <w:tabs>
          <w:tab w:val="right" w:pos="5245"/>
        </w:tabs>
        <w:spacing w:line="254" w:lineRule="exact"/>
        <w:ind w:left="10" w:hanging="10"/>
        <w:jc w:val="both"/>
        <w:rPr>
          <w:lang w:val="cs-CZ"/>
        </w:rPr>
      </w:pPr>
      <w:r w:rsidRPr="00E34110">
        <w:rPr>
          <w:spacing w:val="-3"/>
          <w:szCs w:val="22"/>
          <w:lang w:val="cs-CZ"/>
        </w:rPr>
        <w:t>(</w:t>
      </w:r>
      <w:proofErr w:type="spellStart"/>
      <w:r w:rsidRPr="00E34110">
        <w:rPr>
          <w:spacing w:val="-3"/>
          <w:szCs w:val="22"/>
          <w:lang w:val="cs-CZ"/>
        </w:rPr>
        <w:t>odpov</w:t>
      </w:r>
      <w:proofErr w:type="spellEnd"/>
      <w:r w:rsidRPr="00E34110">
        <w:rPr>
          <w:spacing w:val="-3"/>
          <w:szCs w:val="22"/>
          <w:lang w:val="cs-CZ"/>
        </w:rPr>
        <w:t>. Ca</w:t>
      </w:r>
      <w:r w:rsidRPr="00E34110">
        <w:rPr>
          <w:spacing w:val="-3"/>
          <w:szCs w:val="22"/>
          <w:vertAlign w:val="superscript"/>
          <w:lang w:val="cs-CZ"/>
        </w:rPr>
        <w:t>2+</w:t>
      </w:r>
      <w:r w:rsidRPr="00E34110">
        <w:rPr>
          <w:spacing w:val="-3"/>
          <w:szCs w:val="22"/>
          <w:lang w:val="cs-CZ"/>
        </w:rPr>
        <w:t xml:space="preserve">: 34,0 mg resp. 0,85 </w:t>
      </w:r>
      <w:proofErr w:type="spellStart"/>
      <w:r w:rsidRPr="00E34110">
        <w:rPr>
          <w:spacing w:val="-3"/>
          <w:szCs w:val="22"/>
          <w:lang w:val="cs-CZ"/>
        </w:rPr>
        <w:t>mmol</w:t>
      </w:r>
      <w:proofErr w:type="spellEnd"/>
      <w:r w:rsidRPr="00E34110">
        <w:rPr>
          <w:spacing w:val="-3"/>
          <w:szCs w:val="22"/>
          <w:lang w:val="cs-CZ"/>
        </w:rPr>
        <w:t>)</w:t>
      </w:r>
    </w:p>
    <w:p w14:paraId="42981E4D" w14:textId="77777777" w:rsidR="00D80C72" w:rsidRPr="00E34110" w:rsidRDefault="00D80C72" w:rsidP="008B21E0">
      <w:pPr>
        <w:shd w:val="clear" w:color="auto" w:fill="FFFFFF"/>
        <w:tabs>
          <w:tab w:val="right" w:pos="5245"/>
        </w:tabs>
        <w:spacing w:line="254" w:lineRule="exact"/>
        <w:ind w:left="10" w:hanging="10"/>
        <w:jc w:val="both"/>
        <w:rPr>
          <w:lang w:val="cs-CZ"/>
        </w:rPr>
      </w:pPr>
      <w:r w:rsidRPr="00E34110">
        <w:rPr>
          <w:spacing w:val="-3"/>
          <w:szCs w:val="22"/>
          <w:lang w:val="cs-CZ"/>
        </w:rPr>
        <w:t xml:space="preserve">Magnesii chloridům </w:t>
      </w:r>
      <w:proofErr w:type="spellStart"/>
      <w:r w:rsidRPr="00E34110">
        <w:rPr>
          <w:spacing w:val="-3"/>
          <w:szCs w:val="22"/>
          <w:lang w:val="cs-CZ"/>
        </w:rPr>
        <w:t>hexahydricum</w:t>
      </w:r>
      <w:proofErr w:type="spellEnd"/>
      <w:r w:rsidRPr="00E34110">
        <w:rPr>
          <w:szCs w:val="22"/>
          <w:lang w:val="cs-CZ"/>
        </w:rPr>
        <w:tab/>
      </w:r>
      <w:r w:rsidRPr="00E34110">
        <w:rPr>
          <w:spacing w:val="-3"/>
          <w:szCs w:val="22"/>
          <w:lang w:val="cs-CZ"/>
        </w:rPr>
        <w:t>60,0 mg</w:t>
      </w:r>
    </w:p>
    <w:p w14:paraId="60CF3714" w14:textId="77777777" w:rsidR="00D80C72" w:rsidRPr="00E34110" w:rsidRDefault="00D80C72" w:rsidP="00D80C72">
      <w:pPr>
        <w:shd w:val="clear" w:color="auto" w:fill="FFFFFF"/>
        <w:spacing w:line="254" w:lineRule="exact"/>
        <w:ind w:left="10" w:hanging="10"/>
        <w:jc w:val="both"/>
        <w:rPr>
          <w:lang w:val="cs-CZ"/>
        </w:rPr>
      </w:pPr>
      <w:r w:rsidRPr="00E34110">
        <w:rPr>
          <w:spacing w:val="-3"/>
          <w:szCs w:val="22"/>
          <w:lang w:val="cs-CZ"/>
        </w:rPr>
        <w:t>(</w:t>
      </w:r>
      <w:proofErr w:type="spellStart"/>
      <w:r w:rsidRPr="00E34110">
        <w:rPr>
          <w:spacing w:val="-3"/>
          <w:szCs w:val="22"/>
          <w:lang w:val="cs-CZ"/>
        </w:rPr>
        <w:t>odpov</w:t>
      </w:r>
      <w:proofErr w:type="spellEnd"/>
      <w:r w:rsidRPr="00E34110">
        <w:rPr>
          <w:spacing w:val="-3"/>
          <w:szCs w:val="22"/>
          <w:lang w:val="cs-CZ"/>
        </w:rPr>
        <w:t>. Mg</w:t>
      </w:r>
      <w:r w:rsidRPr="00E34110">
        <w:rPr>
          <w:spacing w:val="-3"/>
          <w:szCs w:val="22"/>
          <w:vertAlign w:val="superscript"/>
          <w:lang w:val="cs-CZ"/>
        </w:rPr>
        <w:t>2+</w:t>
      </w:r>
      <w:r w:rsidRPr="00E34110">
        <w:rPr>
          <w:spacing w:val="-3"/>
          <w:szCs w:val="22"/>
          <w:lang w:val="cs-CZ"/>
        </w:rPr>
        <w:t xml:space="preserve">:   7,2 mg resp. 0,30 </w:t>
      </w:r>
      <w:proofErr w:type="spellStart"/>
      <w:r w:rsidRPr="00E34110">
        <w:rPr>
          <w:spacing w:val="-3"/>
          <w:szCs w:val="22"/>
          <w:lang w:val="cs-CZ"/>
        </w:rPr>
        <w:t>mmol</w:t>
      </w:r>
      <w:proofErr w:type="spellEnd"/>
      <w:r w:rsidRPr="00E34110">
        <w:rPr>
          <w:spacing w:val="-3"/>
          <w:szCs w:val="22"/>
          <w:lang w:val="cs-CZ"/>
        </w:rPr>
        <w:t>)</w:t>
      </w:r>
    </w:p>
    <w:bookmarkEnd w:id="5"/>
    <w:p w14:paraId="419CC7EA" w14:textId="77777777" w:rsidR="007C2D99" w:rsidRPr="00E34110" w:rsidRDefault="007C2D9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B8DF577" w14:textId="3CAE31D8" w:rsidR="004476A9" w:rsidRPr="00E34110" w:rsidRDefault="004476A9" w:rsidP="008B21E0">
      <w:pPr>
        <w:pStyle w:val="Nadpis2"/>
        <w:rPr>
          <w:lang w:val="cs-CZ"/>
        </w:rPr>
      </w:pPr>
      <w:r w:rsidRPr="00E34110">
        <w:rPr>
          <w:lang w:val="cs-CZ"/>
        </w:rPr>
        <w:t>Pomocné látky:</w:t>
      </w:r>
    </w:p>
    <w:p w14:paraId="4114CC73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32"/>
        <w:gridCol w:w="4529"/>
      </w:tblGrid>
      <w:tr w:rsidR="0058157C" w:rsidRPr="00E34110" w14:paraId="0B4C76E3" w14:textId="77777777" w:rsidTr="00FD573B">
        <w:tc>
          <w:tcPr>
            <w:tcW w:w="4532" w:type="dxa"/>
            <w:vAlign w:val="center"/>
          </w:tcPr>
          <w:p w14:paraId="6D45EB6D" w14:textId="502B5179" w:rsidR="00872C48" w:rsidRPr="00E34110" w:rsidRDefault="00FF102C" w:rsidP="00617B81">
            <w:pPr>
              <w:spacing w:before="60" w:after="60"/>
              <w:rPr>
                <w:b/>
                <w:szCs w:val="22"/>
                <w:lang w:val="cs-CZ"/>
              </w:rPr>
            </w:pPr>
            <w:r w:rsidRPr="00E34110">
              <w:rPr>
                <w:b/>
                <w:szCs w:val="22"/>
                <w:lang w:val="cs-CZ"/>
              </w:rPr>
              <w:t>Kvalitativní složení pomocných látek a dalších složek</w:t>
            </w:r>
          </w:p>
        </w:tc>
        <w:tc>
          <w:tcPr>
            <w:tcW w:w="4529" w:type="dxa"/>
            <w:vAlign w:val="center"/>
          </w:tcPr>
          <w:p w14:paraId="2E659D33" w14:textId="5016919C" w:rsidR="00872C48" w:rsidRPr="00E34110" w:rsidRDefault="00FF102C" w:rsidP="00617B81">
            <w:pPr>
              <w:spacing w:before="60" w:after="60"/>
              <w:rPr>
                <w:b/>
                <w:bCs/>
                <w:iCs/>
                <w:szCs w:val="22"/>
                <w:lang w:val="cs-CZ"/>
              </w:rPr>
            </w:pPr>
            <w:r w:rsidRPr="00E34110">
              <w:rPr>
                <w:b/>
                <w:bCs/>
                <w:iCs/>
                <w:szCs w:val="22"/>
                <w:lang w:val="cs-CZ"/>
              </w:rPr>
              <w:t>Kvantitativní složení, pokud je tato informace nezbytná pro řádné podání veterinárního léčivého přípravku</w:t>
            </w:r>
          </w:p>
        </w:tc>
      </w:tr>
      <w:tr w:rsidR="0058157C" w:rsidRPr="00E34110" w14:paraId="7D5263D3" w14:textId="77777777" w:rsidTr="00FD573B">
        <w:tc>
          <w:tcPr>
            <w:tcW w:w="4532" w:type="dxa"/>
            <w:vAlign w:val="center"/>
          </w:tcPr>
          <w:p w14:paraId="0F798F46" w14:textId="7E4A25C8" w:rsidR="00872C48" w:rsidRPr="00E34110" w:rsidRDefault="00D80C72" w:rsidP="004476A9">
            <w:pPr>
              <w:spacing w:before="60" w:after="60"/>
              <w:rPr>
                <w:iCs/>
                <w:szCs w:val="22"/>
                <w:lang w:val="cs-CZ"/>
              </w:rPr>
            </w:pPr>
            <w:bookmarkStart w:id="6" w:name="b31_preservative"/>
            <w:r w:rsidRPr="00E34110">
              <w:rPr>
                <w:spacing w:val="-3"/>
                <w:szCs w:val="22"/>
                <w:lang w:val="cs-CZ"/>
              </w:rPr>
              <w:t>Kyselina boritá</w:t>
            </w:r>
            <w:bookmarkEnd w:id="6"/>
          </w:p>
        </w:tc>
        <w:tc>
          <w:tcPr>
            <w:tcW w:w="4529" w:type="dxa"/>
            <w:vAlign w:val="center"/>
          </w:tcPr>
          <w:p w14:paraId="457A3BBC" w14:textId="7D98564D" w:rsidR="00872C48" w:rsidRPr="00E34110" w:rsidRDefault="00D80C72" w:rsidP="00BF00EF">
            <w:pPr>
              <w:spacing w:before="60" w:after="60"/>
              <w:rPr>
                <w:iCs/>
                <w:szCs w:val="22"/>
                <w:lang w:val="cs-CZ"/>
              </w:rPr>
            </w:pPr>
            <w:bookmarkStart w:id="7" w:name="b32_amount_preservative"/>
            <w:r w:rsidRPr="00E34110">
              <w:rPr>
                <w:spacing w:val="-4"/>
                <w:szCs w:val="22"/>
                <w:lang w:val="cs-CZ"/>
              </w:rPr>
              <w:t>50,0 mg</w:t>
            </w:r>
            <w:bookmarkEnd w:id="7"/>
          </w:p>
        </w:tc>
      </w:tr>
      <w:tr w:rsidR="004476A9" w:rsidRPr="00E34110" w14:paraId="07992CA5" w14:textId="77777777" w:rsidTr="00FD573B">
        <w:tc>
          <w:tcPr>
            <w:tcW w:w="4532" w:type="dxa"/>
            <w:vAlign w:val="center"/>
          </w:tcPr>
          <w:p w14:paraId="4D754DAA" w14:textId="0C86212D" w:rsidR="004476A9" w:rsidRPr="00E34110" w:rsidRDefault="00D17B38" w:rsidP="004476A9">
            <w:pPr>
              <w:spacing w:before="60" w:after="60"/>
              <w:rPr>
                <w:iCs/>
                <w:szCs w:val="22"/>
                <w:lang w:val="cs-CZ"/>
              </w:rPr>
            </w:pPr>
            <w:r w:rsidRPr="00E34110">
              <w:rPr>
                <w:iCs/>
                <w:szCs w:val="22"/>
                <w:lang w:val="cs-CZ"/>
              </w:rPr>
              <w:t>Voda pro injekci</w:t>
            </w:r>
          </w:p>
        </w:tc>
        <w:tc>
          <w:tcPr>
            <w:tcW w:w="4529" w:type="dxa"/>
            <w:vAlign w:val="center"/>
          </w:tcPr>
          <w:p w14:paraId="28315511" w14:textId="159E01FC" w:rsidR="004476A9" w:rsidRPr="00E34110" w:rsidRDefault="004476A9" w:rsidP="00BF00EF">
            <w:pPr>
              <w:spacing w:before="60" w:after="60"/>
              <w:rPr>
                <w:iCs/>
                <w:szCs w:val="22"/>
                <w:lang w:val="cs-CZ"/>
              </w:rPr>
            </w:pPr>
          </w:p>
        </w:tc>
      </w:tr>
    </w:tbl>
    <w:p w14:paraId="38F51D2A" w14:textId="77777777" w:rsidR="00872C48" w:rsidRPr="00E34110" w:rsidRDefault="00872C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D6B1D76" w14:textId="5833B07F" w:rsidR="00D17B38" w:rsidRPr="00E34110" w:rsidRDefault="00D80C72" w:rsidP="00D80C72">
      <w:pPr>
        <w:shd w:val="clear" w:color="auto" w:fill="FFFFFF"/>
        <w:spacing w:line="250" w:lineRule="exact"/>
        <w:ind w:left="19" w:hanging="24"/>
        <w:jc w:val="both"/>
        <w:rPr>
          <w:lang w:val="cs-CZ"/>
        </w:rPr>
      </w:pPr>
      <w:bookmarkStart w:id="8" w:name="b4_appearance"/>
      <w:r w:rsidRPr="00E34110">
        <w:rPr>
          <w:spacing w:val="-1"/>
          <w:szCs w:val="22"/>
          <w:lang w:val="cs-CZ"/>
        </w:rPr>
        <w:t>Bezbarvý až nažloutlý roztok</w:t>
      </w:r>
      <w:bookmarkEnd w:id="8"/>
    </w:p>
    <w:p w14:paraId="2E6CA329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70705E" w14:textId="667A005C" w:rsidR="00D17B38" w:rsidRPr="00E34110" w:rsidRDefault="00D17B3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8BC19A3" w14:textId="716CB697" w:rsidR="00C114FF" w:rsidRPr="00E34110" w:rsidRDefault="006E4B59" w:rsidP="000654EC">
      <w:pPr>
        <w:pStyle w:val="Nadpis1"/>
        <w:rPr>
          <w:lang w:val="cs-CZ"/>
        </w:rPr>
      </w:pPr>
      <w:r w:rsidRPr="00E34110">
        <w:rPr>
          <w:lang w:val="cs-CZ"/>
        </w:rPr>
        <w:t>3.</w:t>
      </w:r>
      <w:r w:rsidRPr="00E34110">
        <w:rPr>
          <w:lang w:val="cs-CZ"/>
        </w:rPr>
        <w:tab/>
        <w:t>KLINICKÉ INFORMACE</w:t>
      </w:r>
    </w:p>
    <w:p w14:paraId="03304F78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F656C7B" w14:textId="72A5B1A5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3.1</w:t>
      </w:r>
      <w:r w:rsidRPr="00E34110">
        <w:rPr>
          <w:lang w:val="cs-CZ"/>
        </w:rPr>
        <w:tab/>
        <w:t>Cílové druhy zvířat</w:t>
      </w:r>
    </w:p>
    <w:p w14:paraId="64775BC6" w14:textId="77777777" w:rsidR="00B3675B" w:rsidRPr="00E34110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9D68C6B" w14:textId="77777777" w:rsidR="00685C1C" w:rsidRPr="00E34110" w:rsidRDefault="00685C1C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9" w:name="c1_targ_spec"/>
      <w:r w:rsidRPr="00E34110">
        <w:rPr>
          <w:szCs w:val="22"/>
          <w:lang w:val="cs-CZ"/>
        </w:rPr>
        <w:t>Skot, ovce, prasata.</w:t>
      </w:r>
    </w:p>
    <w:bookmarkEnd w:id="9"/>
    <w:p w14:paraId="20FFAC3D" w14:textId="5206E0F6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B7F6CD1" w14:textId="3A2F9802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3.2</w:t>
      </w:r>
      <w:r w:rsidRPr="00E34110">
        <w:rPr>
          <w:lang w:val="cs-CZ"/>
        </w:rPr>
        <w:tab/>
        <w:t xml:space="preserve">Indikace pro použití pro každý cílový druh </w:t>
      </w:r>
      <w:r w:rsidR="0043586F" w:rsidRPr="00E34110">
        <w:rPr>
          <w:lang w:val="cs-CZ"/>
        </w:rPr>
        <w:t>zvířat</w:t>
      </w:r>
    </w:p>
    <w:p w14:paraId="17F17FCC" w14:textId="77777777" w:rsidR="00B3675B" w:rsidRPr="00E34110" w:rsidRDefault="00B3675B" w:rsidP="00F115A6">
      <w:pPr>
        <w:rPr>
          <w:lang w:val="cs-CZ"/>
        </w:rPr>
      </w:pPr>
    </w:p>
    <w:p w14:paraId="24C08E26" w14:textId="4C31E96D" w:rsidR="00D80C72" w:rsidRPr="00E34110" w:rsidRDefault="00D80C72" w:rsidP="00F115A6">
      <w:pPr>
        <w:rPr>
          <w:szCs w:val="22"/>
          <w:lang w:val="cs-CZ"/>
        </w:rPr>
      </w:pPr>
      <w:bookmarkStart w:id="10" w:name="c2_ind"/>
      <w:r w:rsidRPr="00E34110">
        <w:rPr>
          <w:szCs w:val="22"/>
          <w:lang w:val="cs-CZ"/>
        </w:rPr>
        <w:t xml:space="preserve">Skot, ovce, </w:t>
      </w:r>
      <w:r w:rsidR="007C6FB5" w:rsidRPr="00E34110">
        <w:rPr>
          <w:szCs w:val="22"/>
          <w:lang w:val="cs-CZ"/>
        </w:rPr>
        <w:t>p</w:t>
      </w:r>
      <w:r w:rsidRPr="00E34110">
        <w:rPr>
          <w:szCs w:val="22"/>
          <w:lang w:val="cs-CZ"/>
        </w:rPr>
        <w:t>rasata:</w:t>
      </w:r>
    </w:p>
    <w:p w14:paraId="2536E25A" w14:textId="4FEF9373" w:rsidR="00685C1C" w:rsidRPr="00E34110" w:rsidRDefault="00685C1C" w:rsidP="00F115A6">
      <w:pPr>
        <w:rPr>
          <w:lang w:val="cs-CZ"/>
        </w:rPr>
      </w:pPr>
      <w:r w:rsidRPr="00E34110">
        <w:rPr>
          <w:lang w:val="cs-CZ"/>
        </w:rPr>
        <w:t xml:space="preserve">Akutní </w:t>
      </w:r>
      <w:proofErr w:type="spellStart"/>
      <w:r w:rsidRPr="00E34110">
        <w:rPr>
          <w:lang w:val="cs-CZ"/>
        </w:rPr>
        <w:t>hypokalc</w:t>
      </w:r>
      <w:r w:rsidR="004C707B">
        <w:rPr>
          <w:lang w:val="cs-CZ"/>
        </w:rPr>
        <w:t>e</w:t>
      </w:r>
      <w:r w:rsidRPr="00E34110">
        <w:rPr>
          <w:lang w:val="cs-CZ"/>
        </w:rPr>
        <w:t>mický</w:t>
      </w:r>
      <w:proofErr w:type="spellEnd"/>
      <w:r w:rsidRPr="00E34110">
        <w:rPr>
          <w:lang w:val="cs-CZ"/>
        </w:rPr>
        <w:t xml:space="preserve"> stav.</w:t>
      </w:r>
    </w:p>
    <w:p w14:paraId="35B8DCD7" w14:textId="3C86A2EC" w:rsidR="00685C1C" w:rsidRPr="00E34110" w:rsidRDefault="00685C1C" w:rsidP="00F115A6">
      <w:pPr>
        <w:rPr>
          <w:lang w:val="cs-CZ"/>
        </w:rPr>
      </w:pPr>
      <w:r w:rsidRPr="00E34110">
        <w:rPr>
          <w:lang w:val="cs-CZ"/>
        </w:rPr>
        <w:t xml:space="preserve">Podpůrná terapie pří alergiích, </w:t>
      </w:r>
      <w:r w:rsidR="008C61FE">
        <w:rPr>
          <w:lang w:val="cs-CZ"/>
        </w:rPr>
        <w:t>kopřivká</w:t>
      </w:r>
      <w:r w:rsidRPr="00E34110">
        <w:rPr>
          <w:lang w:val="cs-CZ"/>
        </w:rPr>
        <w:t xml:space="preserve">ch, </w:t>
      </w:r>
      <w:r w:rsidR="008C61FE" w:rsidRPr="00E34110">
        <w:rPr>
          <w:lang w:val="cs-CZ"/>
        </w:rPr>
        <w:t>hemoragické</w:t>
      </w:r>
      <w:r w:rsidRPr="00E34110">
        <w:rPr>
          <w:lang w:val="cs-CZ"/>
        </w:rPr>
        <w:t xml:space="preserve"> diatéze, porodní slabosti.</w:t>
      </w:r>
    </w:p>
    <w:bookmarkEnd w:id="10"/>
    <w:p w14:paraId="2DE1C7DE" w14:textId="6CF11BA0" w:rsidR="00F115A6" w:rsidRPr="00E34110" w:rsidRDefault="00F115A6" w:rsidP="00F115A6">
      <w:pPr>
        <w:rPr>
          <w:lang w:val="cs-CZ"/>
        </w:rPr>
      </w:pPr>
    </w:p>
    <w:p w14:paraId="2224B702" w14:textId="4EE751E7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3.3</w:t>
      </w:r>
      <w:r w:rsidRPr="00E34110">
        <w:rPr>
          <w:lang w:val="cs-CZ"/>
        </w:rPr>
        <w:tab/>
        <w:t>Kontraindikace</w:t>
      </w:r>
    </w:p>
    <w:p w14:paraId="2DBFBEA9" w14:textId="77777777" w:rsidR="00B3675B" w:rsidRPr="00E34110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7FA9E54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1" w:name="c3_contr_ind"/>
      <w:r w:rsidRPr="00E34110">
        <w:rPr>
          <w:szCs w:val="22"/>
          <w:lang w:val="cs-CZ"/>
        </w:rPr>
        <w:t>•</w:t>
      </w:r>
      <w:r w:rsidRPr="00E34110">
        <w:rPr>
          <w:szCs w:val="22"/>
          <w:lang w:val="cs-CZ"/>
        </w:rPr>
        <w:tab/>
        <w:t>Hyperkalcémie a hypermagnezémie</w:t>
      </w:r>
    </w:p>
    <w:p w14:paraId="1419CD1E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•</w:t>
      </w:r>
      <w:r w:rsidRPr="00E34110">
        <w:rPr>
          <w:szCs w:val="22"/>
          <w:lang w:val="cs-CZ"/>
        </w:rPr>
        <w:tab/>
        <w:t>Kalcinóza u skotu a ovcí</w:t>
      </w:r>
    </w:p>
    <w:p w14:paraId="44D19A03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•</w:t>
      </w:r>
      <w:r w:rsidRPr="00E34110">
        <w:rPr>
          <w:szCs w:val="22"/>
          <w:lang w:val="cs-CZ"/>
        </w:rPr>
        <w:tab/>
        <w:t>Použití po aplikaci vysokých dávek vitamínu D</w:t>
      </w:r>
      <w:r w:rsidRPr="00BD4D3A">
        <w:rPr>
          <w:szCs w:val="22"/>
          <w:vertAlign w:val="subscript"/>
          <w:lang w:val="cs-CZ"/>
        </w:rPr>
        <w:t>3</w:t>
      </w:r>
    </w:p>
    <w:p w14:paraId="17A1EA57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•</w:t>
      </w:r>
      <w:r w:rsidRPr="00E34110">
        <w:rPr>
          <w:szCs w:val="22"/>
          <w:lang w:val="cs-CZ"/>
        </w:rPr>
        <w:tab/>
        <w:t>Chronická insuficience ledvin</w:t>
      </w:r>
    </w:p>
    <w:p w14:paraId="74A20B8E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•</w:t>
      </w:r>
      <w:r w:rsidRPr="00E34110">
        <w:rPr>
          <w:szCs w:val="22"/>
          <w:lang w:val="cs-CZ"/>
        </w:rPr>
        <w:tab/>
        <w:t>Podávání současně s nebo krátce po podání roztoku anorganických fosfátů.</w:t>
      </w:r>
    </w:p>
    <w:bookmarkEnd w:id="11"/>
    <w:p w14:paraId="54C2FA76" w14:textId="78BDB64B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0F6F03" w14:textId="3101F233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3.4</w:t>
      </w:r>
      <w:r w:rsidRPr="00E34110">
        <w:rPr>
          <w:lang w:val="cs-CZ"/>
        </w:rPr>
        <w:tab/>
        <w:t>Zvláštní upozornění</w:t>
      </w:r>
    </w:p>
    <w:p w14:paraId="0622A062" w14:textId="77777777" w:rsidR="00C114FF" w:rsidRPr="00E34110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EE62D9" w14:textId="0579D28A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2" w:name="c4_sp_prec"/>
      <w:r w:rsidRPr="00E34110">
        <w:rPr>
          <w:szCs w:val="22"/>
          <w:lang w:val="cs-CZ"/>
        </w:rPr>
        <w:t>Před inf</w:t>
      </w:r>
      <w:r w:rsidR="008C61FE">
        <w:rPr>
          <w:szCs w:val="22"/>
          <w:lang w:val="cs-CZ"/>
        </w:rPr>
        <w:t>u</w:t>
      </w:r>
      <w:r w:rsidRPr="00E34110">
        <w:rPr>
          <w:szCs w:val="22"/>
          <w:lang w:val="cs-CZ"/>
        </w:rPr>
        <w:t>zí roztok zahř</w:t>
      </w:r>
      <w:r w:rsidR="008C61FE">
        <w:rPr>
          <w:szCs w:val="22"/>
          <w:lang w:val="cs-CZ"/>
        </w:rPr>
        <w:t>ejte</w:t>
      </w:r>
      <w:r w:rsidRPr="00E34110">
        <w:rPr>
          <w:szCs w:val="22"/>
          <w:lang w:val="cs-CZ"/>
        </w:rPr>
        <w:t xml:space="preserve"> na tělesnou teplotou a </w:t>
      </w:r>
      <w:r w:rsidR="008C61FE">
        <w:rPr>
          <w:szCs w:val="22"/>
          <w:lang w:val="cs-CZ"/>
        </w:rPr>
        <w:t xml:space="preserve">podávejte </w:t>
      </w:r>
      <w:r w:rsidRPr="00E34110">
        <w:rPr>
          <w:szCs w:val="22"/>
          <w:lang w:val="cs-CZ"/>
        </w:rPr>
        <w:t>pomalu.</w:t>
      </w:r>
    </w:p>
    <w:bookmarkEnd w:id="12"/>
    <w:p w14:paraId="7D798E15" w14:textId="21074E1D" w:rsidR="00E86CEE" w:rsidRPr="00E34110" w:rsidRDefault="00E86CEE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B4CC7AC" w14:textId="32B56A2A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3.5</w:t>
      </w:r>
      <w:r w:rsidRPr="00E34110">
        <w:rPr>
          <w:lang w:val="cs-CZ"/>
        </w:rPr>
        <w:tab/>
        <w:t>Zvláštní opatření pro použití</w:t>
      </w:r>
    </w:p>
    <w:p w14:paraId="0B94D7B2" w14:textId="77777777" w:rsidR="00C114FF" w:rsidRPr="00E34110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2382B5" w14:textId="26005393" w:rsidR="00C114FF" w:rsidRPr="00E34110" w:rsidRDefault="006E4B59" w:rsidP="00614034">
      <w:pPr>
        <w:pStyle w:val="Nadpis3"/>
        <w:rPr>
          <w:lang w:val="cs-CZ"/>
        </w:rPr>
      </w:pPr>
      <w:r w:rsidRPr="00E34110">
        <w:rPr>
          <w:lang w:val="cs-CZ"/>
        </w:rPr>
        <w:t>Zvláštní opatření pro bezpečné použití u cílových druhů zvířat:</w:t>
      </w:r>
    </w:p>
    <w:p w14:paraId="2A04CB27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3" w:name="c51_sp_prec_traget"/>
      <w:r w:rsidRPr="00E34110">
        <w:rPr>
          <w:szCs w:val="22"/>
          <w:lang w:val="cs-CZ"/>
        </w:rPr>
        <w:lastRenderedPageBreak/>
        <w:t>Intravenózní aplikace se musí provádět pomalu.</w:t>
      </w:r>
    </w:p>
    <w:p w14:paraId="104FF46C" w14:textId="61D9A175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 xml:space="preserve">Během </w:t>
      </w:r>
      <w:r w:rsidR="008C61FE">
        <w:rPr>
          <w:szCs w:val="22"/>
          <w:lang w:val="cs-CZ"/>
        </w:rPr>
        <w:t xml:space="preserve">podávání </w:t>
      </w:r>
      <w:r w:rsidRPr="00E34110">
        <w:rPr>
          <w:szCs w:val="22"/>
          <w:lang w:val="cs-CZ"/>
        </w:rPr>
        <w:t>inf</w:t>
      </w:r>
      <w:r w:rsidR="008C61FE">
        <w:rPr>
          <w:szCs w:val="22"/>
          <w:lang w:val="cs-CZ"/>
        </w:rPr>
        <w:t>u</w:t>
      </w:r>
      <w:r w:rsidRPr="00E34110">
        <w:rPr>
          <w:szCs w:val="22"/>
          <w:lang w:val="cs-CZ"/>
        </w:rPr>
        <w:t>ze je nutné kontrolovat srdce a krevní oběh. Pří vzniku příznaků předávkování se</w:t>
      </w:r>
      <w:r w:rsidR="008C61FE">
        <w:rPr>
          <w:szCs w:val="22"/>
          <w:lang w:val="cs-CZ"/>
        </w:rPr>
        <w:t xml:space="preserve"> podávání </w:t>
      </w:r>
      <w:r w:rsidRPr="00E34110">
        <w:rPr>
          <w:szCs w:val="22"/>
          <w:lang w:val="cs-CZ"/>
        </w:rPr>
        <w:t>inf</w:t>
      </w:r>
      <w:r w:rsidR="008C61FE">
        <w:rPr>
          <w:szCs w:val="22"/>
          <w:lang w:val="cs-CZ"/>
        </w:rPr>
        <w:t>u</w:t>
      </w:r>
      <w:r w:rsidRPr="00E34110">
        <w:rPr>
          <w:szCs w:val="22"/>
          <w:lang w:val="cs-CZ"/>
        </w:rPr>
        <w:t>ze musí ihned přerušit.</w:t>
      </w:r>
    </w:p>
    <w:bookmarkEnd w:id="13"/>
    <w:p w14:paraId="355A38B0" w14:textId="304C738C" w:rsidR="00C114FF" w:rsidRPr="00E34110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EA9A9E4" w14:textId="74B6ACB7" w:rsidR="00C114FF" w:rsidRPr="00E34110" w:rsidRDefault="006E4B59" w:rsidP="00614034">
      <w:pPr>
        <w:pStyle w:val="Nadpis3"/>
        <w:rPr>
          <w:lang w:val="cs-CZ"/>
        </w:rPr>
      </w:pPr>
      <w:r w:rsidRPr="00E34110">
        <w:rPr>
          <w:lang w:val="cs-CZ"/>
        </w:rPr>
        <w:t>Zvláštní opatření pro osobu, která podává veterinární léčivý přípravek zvířatům:</w:t>
      </w:r>
    </w:p>
    <w:p w14:paraId="461C1C2A" w14:textId="1B17CED8" w:rsidR="00685C1C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4" w:name="c52_sp_prec_admin"/>
      <w:r w:rsidRPr="00E34110">
        <w:rPr>
          <w:szCs w:val="22"/>
          <w:lang w:val="cs-CZ"/>
        </w:rPr>
        <w:t>Předcházejte náhodnému samopodání injekce. Chraňte jehlu až do okamžiku podání přípravku. Náhodn</w:t>
      </w:r>
      <w:r w:rsidR="009848AD">
        <w:rPr>
          <w:szCs w:val="22"/>
          <w:lang w:val="cs-CZ"/>
        </w:rPr>
        <w:t>é</w:t>
      </w:r>
      <w:r w:rsidRPr="00E34110">
        <w:rPr>
          <w:szCs w:val="22"/>
          <w:lang w:val="cs-CZ"/>
        </w:rPr>
        <w:t xml:space="preserve"> intramuskulární </w:t>
      </w:r>
      <w:r w:rsidR="009848AD">
        <w:rPr>
          <w:szCs w:val="22"/>
          <w:lang w:val="cs-CZ"/>
        </w:rPr>
        <w:t>podání</w:t>
      </w:r>
      <w:r w:rsidR="009848AD" w:rsidRPr="00E34110">
        <w:rPr>
          <w:szCs w:val="22"/>
          <w:lang w:val="cs-CZ"/>
        </w:rPr>
        <w:t xml:space="preserve"> </w:t>
      </w:r>
      <w:r w:rsidRPr="00E34110">
        <w:rPr>
          <w:szCs w:val="22"/>
          <w:lang w:val="cs-CZ"/>
        </w:rPr>
        <w:t>může vyvolat podráždění v místě vpichu. V případě komplikací vyhledejte lékařskou pomoc.</w:t>
      </w:r>
    </w:p>
    <w:p w14:paraId="1A6C030A" w14:textId="3CBD665B" w:rsidR="00D17354" w:rsidRDefault="00D17354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90C9516" w14:textId="3FF69379" w:rsidR="00D17354" w:rsidRPr="00BD4D3A" w:rsidRDefault="00D17354" w:rsidP="00145C3F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BD4D3A">
        <w:rPr>
          <w:szCs w:val="22"/>
          <w:u w:val="single"/>
          <w:lang w:val="cs-CZ"/>
        </w:rPr>
        <w:t>Zvláštní opatření pro ochranu životního prostředí:</w:t>
      </w:r>
    </w:p>
    <w:p w14:paraId="330DFD98" w14:textId="7277C72E" w:rsidR="00D17354" w:rsidRPr="00E34110" w:rsidRDefault="00D17354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Neuplatňuje se.</w:t>
      </w:r>
    </w:p>
    <w:p w14:paraId="067FC9B5" w14:textId="7FF9807F" w:rsidR="00B3675B" w:rsidRPr="00E34110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bookmarkEnd w:id="14"/>
    <w:p w14:paraId="237314DB" w14:textId="442C287C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3.6</w:t>
      </w:r>
      <w:r w:rsidRPr="00E34110">
        <w:rPr>
          <w:lang w:val="cs-CZ"/>
        </w:rPr>
        <w:tab/>
        <w:t>Nežádoucí účinky</w:t>
      </w:r>
    </w:p>
    <w:p w14:paraId="4A542435" w14:textId="77777777" w:rsidR="00B3675B" w:rsidRPr="00E34110" w:rsidRDefault="00B3675B" w:rsidP="00AD071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675396F" w14:textId="77777777" w:rsidR="00C03850" w:rsidRPr="00E34110" w:rsidRDefault="00C03850" w:rsidP="00C03850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5" w:name="c6_adv_ev"/>
      <w:r w:rsidRPr="00E34110">
        <w:rPr>
          <w:szCs w:val="22"/>
          <w:lang w:val="cs-CZ"/>
        </w:rPr>
        <w:t>Skot, ovce, Prasata:</w:t>
      </w:r>
    </w:p>
    <w:p w14:paraId="6A294637" w14:textId="77777777" w:rsidR="00C03850" w:rsidRPr="00E34110" w:rsidRDefault="00C03850" w:rsidP="00C03850">
      <w:pPr>
        <w:rPr>
          <w:szCs w:val="22"/>
          <w:lang w:val="cs-CZ"/>
        </w:rPr>
      </w:pPr>
    </w:p>
    <w:p w14:paraId="4C77A597" w14:textId="77777777" w:rsidR="00C03850" w:rsidRPr="00E34110" w:rsidRDefault="00C03850" w:rsidP="00C03850">
      <w:pPr>
        <w:rPr>
          <w:szCs w:val="22"/>
          <w:lang w:val="cs-CZ"/>
        </w:rPr>
      </w:pPr>
      <w:r w:rsidRPr="00E34110">
        <w:rPr>
          <w:szCs w:val="22"/>
          <w:lang w:val="cs-CZ"/>
        </w:rPr>
        <w:t>I terapeutické dávky mohou vyvolat transientní hyperkalcémii, která se projevuje jako:</w:t>
      </w:r>
    </w:p>
    <w:p w14:paraId="25186421" w14:textId="7B66F3A1" w:rsidR="00C03850" w:rsidRPr="00E34110" w:rsidRDefault="00C03850" w:rsidP="00C03850">
      <w:pPr>
        <w:rPr>
          <w:szCs w:val="22"/>
          <w:lang w:val="cs-CZ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58157C" w:rsidRPr="00E34110" w14:paraId="5F061CC5" w14:textId="77777777" w:rsidTr="009E140F">
        <w:tc>
          <w:tcPr>
            <w:tcW w:w="1957" w:type="pct"/>
          </w:tcPr>
          <w:p w14:paraId="33C60A66" w14:textId="379D6C69" w:rsidR="00C03850" w:rsidRPr="00E34110" w:rsidRDefault="00451071" w:rsidP="009E140F">
            <w:pPr>
              <w:spacing w:before="60" w:after="60"/>
              <w:rPr>
                <w:lang w:val="cs-CZ"/>
              </w:rPr>
            </w:pPr>
            <w:r>
              <w:rPr>
                <w:lang w:val="cs-CZ"/>
              </w:rPr>
              <w:t xml:space="preserve">Neznámá </w:t>
            </w:r>
            <w:r w:rsidR="00C03850" w:rsidRPr="00E34110">
              <w:rPr>
                <w:lang w:val="cs-CZ"/>
              </w:rPr>
              <w:t>četnost</w:t>
            </w:r>
          </w:p>
          <w:p w14:paraId="4F89BEAD" w14:textId="77777777" w:rsidR="00C03850" w:rsidRPr="00E34110" w:rsidRDefault="00C03850" w:rsidP="009E140F">
            <w:pPr>
              <w:spacing w:before="60" w:after="60"/>
              <w:rPr>
                <w:lang w:val="cs-CZ"/>
              </w:rPr>
            </w:pPr>
            <w:r w:rsidRPr="00E34110">
              <w:rPr>
                <w:lang w:val="cs-CZ"/>
              </w:rPr>
              <w:t>(z dostupných údajů nelze určit):</w:t>
            </w:r>
          </w:p>
        </w:tc>
        <w:tc>
          <w:tcPr>
            <w:tcW w:w="3043" w:type="pct"/>
          </w:tcPr>
          <w:p w14:paraId="7264C198" w14:textId="547A1A9D" w:rsidR="00C03850" w:rsidRPr="00451071" w:rsidRDefault="00C03850" w:rsidP="009E140F">
            <w:pPr>
              <w:spacing w:before="60" w:after="60"/>
              <w:rPr>
                <w:lang w:val="cs-CZ"/>
              </w:rPr>
            </w:pPr>
            <w:r w:rsidRPr="00E34110">
              <w:rPr>
                <w:lang w:val="cs-CZ"/>
              </w:rPr>
              <w:t>Brady</w:t>
            </w:r>
            <w:r w:rsidR="00451071">
              <w:rPr>
                <w:lang w:val="cs-CZ"/>
              </w:rPr>
              <w:t>k</w:t>
            </w:r>
            <w:r w:rsidR="008402FC">
              <w:rPr>
                <w:lang w:val="cs-CZ"/>
              </w:rPr>
              <w:t>ard</w:t>
            </w:r>
            <w:r w:rsidRPr="00E34110">
              <w:rPr>
                <w:lang w:val="cs-CZ"/>
              </w:rPr>
              <w:t>i</w:t>
            </w:r>
            <w:r w:rsidR="00EB2CB7">
              <w:rPr>
                <w:lang w:val="cs-CZ"/>
              </w:rPr>
              <w:t>e</w:t>
            </w:r>
            <w:r w:rsidRPr="00E34110">
              <w:rPr>
                <w:sz w:val="20"/>
                <w:vertAlign w:val="superscript"/>
                <w:lang w:val="cs-CZ"/>
              </w:rPr>
              <w:t>1</w:t>
            </w:r>
            <w:r w:rsidR="00451071">
              <w:rPr>
                <w:sz w:val="20"/>
                <w:vertAlign w:val="superscript"/>
                <w:lang w:val="cs-CZ"/>
              </w:rPr>
              <w:t xml:space="preserve"> </w:t>
            </w:r>
          </w:p>
          <w:p w14:paraId="1E63E0C1" w14:textId="77777777" w:rsidR="00C03850" w:rsidRPr="00E34110" w:rsidRDefault="00C03850" w:rsidP="009E140F">
            <w:pPr>
              <w:spacing w:before="60" w:after="60"/>
              <w:rPr>
                <w:lang w:val="cs-CZ"/>
              </w:rPr>
            </w:pPr>
            <w:r w:rsidRPr="00E34110">
              <w:rPr>
                <w:lang w:val="cs-CZ"/>
              </w:rPr>
              <w:t>Neklid, svalový třes a salivace</w:t>
            </w:r>
          </w:p>
          <w:p w14:paraId="022A96F2" w14:textId="77777777" w:rsidR="00C03850" w:rsidRDefault="00C03850" w:rsidP="009E140F">
            <w:pPr>
              <w:spacing w:before="60" w:after="60"/>
              <w:rPr>
                <w:lang w:val="cs-CZ"/>
              </w:rPr>
            </w:pPr>
            <w:r w:rsidRPr="00E34110">
              <w:rPr>
                <w:lang w:val="cs-CZ"/>
              </w:rPr>
              <w:t>Zvýšení dechové frekvence</w:t>
            </w:r>
          </w:p>
          <w:p w14:paraId="36ED7B29" w14:textId="77777777" w:rsidR="00451071" w:rsidRDefault="00451071" w:rsidP="00451071">
            <w:pPr>
              <w:spacing w:before="60" w:after="60"/>
              <w:rPr>
                <w:szCs w:val="22"/>
                <w:vertAlign w:val="superscript"/>
                <w:lang w:val="cs-CZ"/>
              </w:rPr>
            </w:pPr>
            <w:r w:rsidRPr="00E34110">
              <w:rPr>
                <w:szCs w:val="22"/>
                <w:lang w:val="cs-CZ"/>
              </w:rPr>
              <w:t>Zrychlení srdečního rytmu</w:t>
            </w:r>
            <w:r w:rsidRPr="0059291D">
              <w:rPr>
                <w:szCs w:val="22"/>
                <w:vertAlign w:val="superscript"/>
                <w:lang w:val="cs-CZ"/>
              </w:rPr>
              <w:t>2</w:t>
            </w:r>
          </w:p>
          <w:p w14:paraId="78B1FB64" w14:textId="4F9AA50B" w:rsidR="00451071" w:rsidRPr="00E34110" w:rsidRDefault="00451071" w:rsidP="00451071">
            <w:pPr>
              <w:spacing w:before="60" w:after="60"/>
              <w:rPr>
                <w:lang w:val="cs-CZ"/>
              </w:rPr>
            </w:pPr>
            <w:proofErr w:type="spellStart"/>
            <w:r>
              <w:rPr>
                <w:lang w:val="de-DE"/>
              </w:rPr>
              <w:t>V</w:t>
            </w:r>
            <w:r w:rsidRPr="00C7369E">
              <w:rPr>
                <w:lang w:val="de-DE"/>
              </w:rPr>
              <w:t>šeobecná</w:t>
            </w:r>
            <w:proofErr w:type="spellEnd"/>
            <w:r w:rsidRPr="00C7369E">
              <w:rPr>
                <w:lang w:val="de-DE"/>
              </w:rPr>
              <w:t xml:space="preserve"> nevolnost</w:t>
            </w:r>
            <w:r w:rsidRPr="0059291D">
              <w:rPr>
                <w:vertAlign w:val="superscript"/>
                <w:lang w:val="de-DE"/>
              </w:rPr>
              <w:t>3</w:t>
            </w:r>
          </w:p>
        </w:tc>
      </w:tr>
    </w:tbl>
    <w:p w14:paraId="088A8BB5" w14:textId="3BF515B6" w:rsidR="00C03850" w:rsidRPr="00E34110" w:rsidRDefault="00C03850" w:rsidP="00C03850">
      <w:pPr>
        <w:tabs>
          <w:tab w:val="clear" w:pos="567"/>
        </w:tabs>
        <w:spacing w:line="240" w:lineRule="auto"/>
        <w:rPr>
          <w:sz w:val="20"/>
          <w:lang w:val="cs-CZ"/>
        </w:rPr>
      </w:pPr>
      <w:r w:rsidRPr="00E34110">
        <w:rPr>
          <w:sz w:val="20"/>
          <w:vertAlign w:val="superscript"/>
          <w:lang w:val="cs-CZ"/>
        </w:rPr>
        <w:t>1</w:t>
      </w:r>
      <w:r w:rsidRPr="00E34110">
        <w:rPr>
          <w:sz w:val="20"/>
          <w:lang w:val="cs-CZ"/>
        </w:rPr>
        <w:t xml:space="preserve"> </w:t>
      </w:r>
      <w:r w:rsidR="008402FC">
        <w:rPr>
          <w:sz w:val="20"/>
          <w:lang w:val="cs-CZ"/>
        </w:rPr>
        <w:t>I</w:t>
      </w:r>
      <w:r w:rsidRPr="00E34110">
        <w:rPr>
          <w:sz w:val="20"/>
          <w:lang w:val="cs-CZ"/>
        </w:rPr>
        <w:t>niciální</w:t>
      </w:r>
    </w:p>
    <w:p w14:paraId="24409640" w14:textId="21B32D25" w:rsidR="00451071" w:rsidRDefault="00451071" w:rsidP="00451071">
      <w:pPr>
        <w:widowControl w:val="0"/>
        <w:shd w:val="clear" w:color="auto" w:fill="FFFFFF"/>
        <w:tabs>
          <w:tab w:val="clear" w:pos="567"/>
        </w:tabs>
        <w:autoSpaceDE w:val="0"/>
        <w:autoSpaceDN w:val="0"/>
        <w:adjustRightInd w:val="0"/>
        <w:spacing w:before="5" w:line="264" w:lineRule="exact"/>
        <w:ind w:left="142" w:hanging="142"/>
        <w:jc w:val="both"/>
        <w:rPr>
          <w:sz w:val="20"/>
          <w:lang w:val="cs-CZ"/>
        </w:rPr>
      </w:pPr>
      <w:r w:rsidRPr="0059291D">
        <w:rPr>
          <w:color w:val="000000"/>
          <w:spacing w:val="-1"/>
          <w:sz w:val="20"/>
          <w:vertAlign w:val="superscript"/>
          <w:lang w:val="cs-CZ"/>
        </w:rPr>
        <w:t>2</w:t>
      </w:r>
      <w:r>
        <w:rPr>
          <w:sz w:val="20"/>
          <w:lang w:val="cs-CZ"/>
        </w:rPr>
        <w:t xml:space="preserve"> I</w:t>
      </w:r>
      <w:r w:rsidRPr="0059291D">
        <w:rPr>
          <w:sz w:val="20"/>
          <w:lang w:val="cs-CZ"/>
        </w:rPr>
        <w:t>niciální bradykardii lze považovat za příznak začínajícího předávkování. V takovém případě je nutné infuzi ihned přerušit.</w:t>
      </w:r>
    </w:p>
    <w:p w14:paraId="5CD0CE32" w14:textId="33C5FC4B" w:rsidR="00451071" w:rsidRPr="0059291D" w:rsidRDefault="00451071" w:rsidP="00451071">
      <w:pPr>
        <w:widowControl w:val="0"/>
        <w:shd w:val="clear" w:color="auto" w:fill="FFFFFF"/>
        <w:tabs>
          <w:tab w:val="clear" w:pos="567"/>
        </w:tabs>
        <w:autoSpaceDE w:val="0"/>
        <w:autoSpaceDN w:val="0"/>
        <w:adjustRightInd w:val="0"/>
        <w:spacing w:before="5" w:line="264" w:lineRule="exact"/>
        <w:ind w:left="142" w:hanging="142"/>
        <w:jc w:val="both"/>
        <w:rPr>
          <w:color w:val="000000"/>
          <w:sz w:val="20"/>
          <w:lang w:val="cs-CZ"/>
        </w:rPr>
      </w:pPr>
      <w:r w:rsidRPr="0059291D">
        <w:rPr>
          <w:color w:val="000000"/>
          <w:sz w:val="20"/>
          <w:vertAlign w:val="superscript"/>
          <w:lang w:val="cs-CZ"/>
        </w:rPr>
        <w:t>3</w:t>
      </w:r>
      <w:r>
        <w:rPr>
          <w:color w:val="000000"/>
          <w:sz w:val="20"/>
          <w:lang w:val="cs-CZ"/>
        </w:rPr>
        <w:t xml:space="preserve"> P</w:t>
      </w:r>
      <w:r w:rsidRPr="00E72654">
        <w:rPr>
          <w:color w:val="000000"/>
          <w:sz w:val="20"/>
          <w:lang w:val="cs-CZ"/>
        </w:rPr>
        <w:t xml:space="preserve">říznaky </w:t>
      </w:r>
      <w:proofErr w:type="spellStart"/>
      <w:r w:rsidRPr="00E72654">
        <w:rPr>
          <w:color w:val="000000"/>
          <w:sz w:val="20"/>
          <w:lang w:val="cs-CZ"/>
        </w:rPr>
        <w:t>hyperkalcémie</w:t>
      </w:r>
      <w:proofErr w:type="spellEnd"/>
      <w:r>
        <w:rPr>
          <w:color w:val="000000"/>
          <w:sz w:val="20"/>
          <w:lang w:val="cs-CZ"/>
        </w:rPr>
        <w:t xml:space="preserve"> mohou </w:t>
      </w:r>
      <w:r w:rsidRPr="00E72654">
        <w:rPr>
          <w:color w:val="000000"/>
          <w:sz w:val="20"/>
          <w:lang w:val="cs-CZ"/>
        </w:rPr>
        <w:t>nastoupit 6-10 hodin po infuzi</w:t>
      </w:r>
      <w:r>
        <w:rPr>
          <w:color w:val="000000"/>
          <w:sz w:val="20"/>
          <w:lang w:val="cs-CZ"/>
        </w:rPr>
        <w:t xml:space="preserve"> jako o</w:t>
      </w:r>
      <w:r w:rsidRPr="0059291D">
        <w:rPr>
          <w:color w:val="000000"/>
          <w:sz w:val="20"/>
          <w:lang w:val="cs-CZ"/>
        </w:rPr>
        <w:t xml:space="preserve">požděný nežádoucí účinek a nesmí se chybně diagnostikovat jako recidiva </w:t>
      </w:r>
      <w:proofErr w:type="spellStart"/>
      <w:r w:rsidRPr="0059291D">
        <w:rPr>
          <w:color w:val="000000"/>
          <w:sz w:val="20"/>
          <w:lang w:val="cs-CZ"/>
        </w:rPr>
        <w:t>hypokalcémie</w:t>
      </w:r>
      <w:proofErr w:type="spellEnd"/>
      <w:r>
        <w:rPr>
          <w:color w:val="000000"/>
          <w:sz w:val="20"/>
          <w:lang w:val="cs-CZ"/>
        </w:rPr>
        <w:t>.</w:t>
      </w:r>
    </w:p>
    <w:bookmarkEnd w:id="15"/>
    <w:p w14:paraId="5D776229" w14:textId="21C382A6" w:rsidR="000B0E52" w:rsidRPr="00E34110" w:rsidRDefault="000B0E52" w:rsidP="00AD071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DD32652" w14:textId="4D3A235F" w:rsidR="00247A48" w:rsidRPr="00E34110" w:rsidRDefault="006E4B59" w:rsidP="00247A48">
      <w:pPr>
        <w:rPr>
          <w:lang w:val="cs-CZ"/>
        </w:rPr>
      </w:pPr>
      <w:bookmarkStart w:id="16" w:name="_Hlk66891708"/>
      <w:r w:rsidRPr="00E34110">
        <w:rPr>
          <w:lang w:val="cs-CZ"/>
        </w:rPr>
        <w:t>Hlášení nežádoucích účinků je důležité. Umožňuje nepřetržité sledování bezpečnosti veterinárního léčivého přípravku. Hlášení je třeba zaslat</w:t>
      </w:r>
      <w:r w:rsidR="005272F4" w:rsidRPr="00E34110">
        <w:rPr>
          <w:lang w:val="cs-CZ"/>
        </w:rPr>
        <w:t>,</w:t>
      </w:r>
      <w:r w:rsidRPr="00E34110">
        <w:rPr>
          <w:lang w:val="cs-CZ"/>
        </w:rPr>
        <w:t xml:space="preserve"> pokud možno</w:t>
      </w:r>
      <w:r w:rsidR="005272F4" w:rsidRPr="00E34110">
        <w:rPr>
          <w:lang w:val="cs-CZ"/>
        </w:rPr>
        <w:t>,</w:t>
      </w:r>
      <w:r w:rsidRPr="00E34110">
        <w:rPr>
          <w:lang w:val="cs-CZ"/>
        </w:rPr>
        <w:t xml:space="preserve"> prostřednictvím veterinárního lékaře</w:t>
      </w:r>
      <w:r w:rsidR="00562715" w:rsidRPr="00E34110">
        <w:rPr>
          <w:lang w:val="cs-CZ"/>
        </w:rPr>
        <w:t>,</w:t>
      </w:r>
      <w:r w:rsidRPr="00E34110">
        <w:rPr>
          <w:lang w:val="cs-CZ"/>
        </w:rPr>
        <w:t xml:space="preserve"> buď držiteli rozhodnutí o registraci</w:t>
      </w:r>
      <w:r w:rsidR="00CA28D8" w:rsidRPr="00E34110">
        <w:rPr>
          <w:lang w:val="cs-CZ"/>
        </w:rPr>
        <w:t>,</w:t>
      </w:r>
      <w:r w:rsidR="00863A6D" w:rsidRPr="00E34110">
        <w:rPr>
          <w:lang w:val="cs-CZ"/>
        </w:rPr>
        <w:t xml:space="preserve"> </w:t>
      </w:r>
      <w:r w:rsidRPr="00E34110">
        <w:rPr>
          <w:lang w:val="cs-CZ"/>
        </w:rPr>
        <w:t xml:space="preserve">nebo jeho místnímu zástupci, nebo příslušnému vnitrostátnímu orgánu prostřednictvím národního systému hlášení. </w:t>
      </w:r>
      <w:bookmarkStart w:id="17" w:name="_Hlk184130880"/>
      <w:r w:rsidRPr="00E34110">
        <w:rPr>
          <w:lang w:val="cs-CZ"/>
        </w:rPr>
        <w:t>Podrobné kontaktní údaje naleznete</w:t>
      </w:r>
      <w:bookmarkEnd w:id="17"/>
      <w:r w:rsidRPr="00E34110">
        <w:rPr>
          <w:lang w:val="cs-CZ"/>
        </w:rPr>
        <w:t xml:space="preserve"> </w:t>
      </w:r>
      <w:r w:rsidR="00067023" w:rsidRPr="00E34110">
        <w:rPr>
          <w:lang w:val="cs-CZ"/>
        </w:rPr>
        <w:t xml:space="preserve">v </w:t>
      </w:r>
      <w:r w:rsidRPr="00E34110">
        <w:rPr>
          <w:lang w:val="cs-CZ"/>
        </w:rPr>
        <w:t>příbalové informac</w:t>
      </w:r>
      <w:r w:rsidR="00863A6D" w:rsidRPr="00E34110">
        <w:rPr>
          <w:lang w:val="cs-CZ"/>
        </w:rPr>
        <w:t>i</w:t>
      </w:r>
      <w:r w:rsidRPr="00E34110">
        <w:rPr>
          <w:lang w:val="cs-CZ"/>
        </w:rPr>
        <w:t>.</w:t>
      </w:r>
    </w:p>
    <w:bookmarkEnd w:id="16"/>
    <w:p w14:paraId="6871F765" w14:textId="77777777" w:rsidR="00247A48" w:rsidRPr="00E34110" w:rsidRDefault="00247A48" w:rsidP="00AD0710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2CD533" w14:textId="40B4D427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3.7</w:t>
      </w:r>
      <w:r w:rsidRPr="00E34110">
        <w:rPr>
          <w:lang w:val="cs-CZ"/>
        </w:rPr>
        <w:tab/>
        <w:t>Použití v průběhu březosti, laktace nebo snášky</w:t>
      </w:r>
    </w:p>
    <w:p w14:paraId="0DFBFADE" w14:textId="77777777" w:rsidR="00C114FF" w:rsidRPr="00E34110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C07D6A1" w14:textId="0B163AB1" w:rsidR="00C114FF" w:rsidRPr="00E34110" w:rsidRDefault="006E4B59" w:rsidP="0070627B">
      <w:pPr>
        <w:pStyle w:val="Nadpis3"/>
        <w:rPr>
          <w:lang w:val="cs-CZ"/>
        </w:rPr>
      </w:pPr>
      <w:r w:rsidRPr="00E34110">
        <w:rPr>
          <w:lang w:val="cs-CZ"/>
        </w:rPr>
        <w:t>Březost</w:t>
      </w:r>
      <w:r w:rsidR="00D17354">
        <w:rPr>
          <w:lang w:val="cs-CZ"/>
        </w:rPr>
        <w:t xml:space="preserve"> </w:t>
      </w:r>
      <w:r w:rsidRPr="00E34110">
        <w:rPr>
          <w:lang w:val="cs-CZ"/>
        </w:rPr>
        <w:t>a laktace:</w:t>
      </w:r>
    </w:p>
    <w:p w14:paraId="638BA59D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8" w:name="c7_preg_lact"/>
      <w:r w:rsidRPr="00E34110">
        <w:rPr>
          <w:szCs w:val="22"/>
          <w:lang w:val="cs-CZ"/>
        </w:rPr>
        <w:t>Nebyla stanovena bezpečnost veterinárního léčivého přípravku pro použití během březosti, laktace a snášky.</w:t>
      </w:r>
    </w:p>
    <w:bookmarkEnd w:id="18"/>
    <w:p w14:paraId="45A16993" w14:textId="6477CD2E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C5C1959" w14:textId="761F80A0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3.8</w:t>
      </w:r>
      <w:r w:rsidRPr="00E34110">
        <w:rPr>
          <w:lang w:val="cs-CZ"/>
        </w:rPr>
        <w:tab/>
        <w:t>Interakce s jinými léčivými přípravky a další formy interakce</w:t>
      </w:r>
    </w:p>
    <w:p w14:paraId="2EC669AF" w14:textId="77777777" w:rsidR="00B3675B" w:rsidRPr="00E34110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7E6A043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19" w:name="c8_interact"/>
      <w:r w:rsidRPr="00E34110">
        <w:rPr>
          <w:szCs w:val="22"/>
          <w:lang w:val="cs-CZ"/>
        </w:rPr>
        <w:t>Vápník zvyšuje účinek srdečních glykosidů.</w:t>
      </w:r>
    </w:p>
    <w:p w14:paraId="3E84A07F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Vápníkem se zesilují kardiální účinky ß-</w:t>
      </w:r>
      <w:proofErr w:type="spellStart"/>
      <w:r w:rsidRPr="00E34110">
        <w:rPr>
          <w:szCs w:val="22"/>
          <w:lang w:val="cs-CZ"/>
        </w:rPr>
        <w:t>adrenergik</w:t>
      </w:r>
      <w:proofErr w:type="spellEnd"/>
      <w:r w:rsidRPr="00E34110">
        <w:rPr>
          <w:szCs w:val="22"/>
          <w:lang w:val="cs-CZ"/>
        </w:rPr>
        <w:t xml:space="preserve"> a </w:t>
      </w:r>
      <w:proofErr w:type="spellStart"/>
      <w:r w:rsidRPr="00E34110">
        <w:rPr>
          <w:szCs w:val="22"/>
          <w:lang w:val="cs-CZ"/>
        </w:rPr>
        <w:t>methylxantinů</w:t>
      </w:r>
      <w:proofErr w:type="spellEnd"/>
      <w:r w:rsidRPr="00E34110">
        <w:rPr>
          <w:szCs w:val="22"/>
          <w:lang w:val="cs-CZ"/>
        </w:rPr>
        <w:t>. Svým antagonismem</w:t>
      </w:r>
    </w:p>
    <w:p w14:paraId="137CADD4" w14:textId="6ED661F4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s vitamín</w:t>
      </w:r>
      <w:r w:rsidR="00D13FCF">
        <w:rPr>
          <w:szCs w:val="22"/>
          <w:lang w:val="cs-CZ"/>
        </w:rPr>
        <w:t>em</w:t>
      </w:r>
      <w:r w:rsidRPr="00E34110">
        <w:rPr>
          <w:szCs w:val="22"/>
          <w:lang w:val="cs-CZ"/>
        </w:rPr>
        <w:t xml:space="preserve"> D glukokortikoidy zvyšují vylučování vápníku.</w:t>
      </w:r>
    </w:p>
    <w:p w14:paraId="0199F618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Z důvodu možných inkompatibilit se nemá míchat s jinými přípravky.</w:t>
      </w:r>
    </w:p>
    <w:bookmarkEnd w:id="19"/>
    <w:p w14:paraId="0B86F3A7" w14:textId="6307445C" w:rsidR="00C90EDA" w:rsidRPr="00E34110" w:rsidRDefault="00C90ED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33DFD79" w14:textId="7310EF28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3.9</w:t>
      </w:r>
      <w:r w:rsidRPr="00E34110">
        <w:rPr>
          <w:lang w:val="cs-CZ"/>
        </w:rPr>
        <w:tab/>
        <w:t>Cesty podání a dávkování</w:t>
      </w:r>
    </w:p>
    <w:p w14:paraId="25953627" w14:textId="77777777" w:rsidR="00B3675B" w:rsidRPr="00E34110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9B6EC04" w14:textId="12C437C9" w:rsidR="00B3675B" w:rsidRPr="00E34110" w:rsidRDefault="00922856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0" w:name="c901_admin_rte_1"/>
      <w:r>
        <w:rPr>
          <w:szCs w:val="22"/>
          <w:lang w:val="cs-CZ"/>
        </w:rPr>
        <w:t>Pomalé i</w:t>
      </w:r>
      <w:r w:rsidR="00C03850" w:rsidRPr="00E34110">
        <w:rPr>
          <w:szCs w:val="22"/>
          <w:lang w:val="cs-CZ"/>
        </w:rPr>
        <w:t>ntravenózní podání.</w:t>
      </w:r>
    </w:p>
    <w:p w14:paraId="3AC13B35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1" w:name="c904_dosage"/>
      <w:bookmarkEnd w:id="20"/>
    </w:p>
    <w:p w14:paraId="578AB671" w14:textId="2CD33AAB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Skot</w:t>
      </w:r>
      <w:r w:rsidR="00C240BC">
        <w:rPr>
          <w:szCs w:val="22"/>
          <w:lang w:val="cs-CZ"/>
        </w:rPr>
        <w:t>:</w:t>
      </w:r>
    </w:p>
    <w:p w14:paraId="4F3C8765" w14:textId="0C9CC93A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 xml:space="preserve">Akutní </w:t>
      </w:r>
      <w:proofErr w:type="spellStart"/>
      <w:r w:rsidRPr="00E34110">
        <w:rPr>
          <w:szCs w:val="22"/>
          <w:lang w:val="cs-CZ"/>
        </w:rPr>
        <w:t>hypo</w:t>
      </w:r>
      <w:r w:rsidR="00C240BC">
        <w:rPr>
          <w:szCs w:val="22"/>
          <w:lang w:val="cs-CZ"/>
        </w:rPr>
        <w:t>k</w:t>
      </w:r>
      <w:r w:rsidRPr="00E34110">
        <w:rPr>
          <w:szCs w:val="22"/>
          <w:lang w:val="cs-CZ"/>
        </w:rPr>
        <w:t>alcémie</w:t>
      </w:r>
      <w:proofErr w:type="spellEnd"/>
      <w:r w:rsidRPr="00E34110">
        <w:rPr>
          <w:szCs w:val="22"/>
          <w:lang w:val="cs-CZ"/>
        </w:rPr>
        <w:t>:</w:t>
      </w:r>
    </w:p>
    <w:p w14:paraId="3D4622A9" w14:textId="2D779B86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 xml:space="preserve">20-30 ml </w:t>
      </w:r>
      <w:r w:rsidR="00832314" w:rsidRPr="00E34110">
        <w:rPr>
          <w:szCs w:val="22"/>
          <w:lang w:val="cs-CZ"/>
        </w:rPr>
        <w:t>veterinárního léčivého přípravku</w:t>
      </w:r>
      <w:r w:rsidR="00C240BC">
        <w:rPr>
          <w:szCs w:val="22"/>
          <w:lang w:val="cs-CZ"/>
        </w:rPr>
        <w:t>/</w:t>
      </w:r>
      <w:r w:rsidRPr="00E34110">
        <w:rPr>
          <w:szCs w:val="22"/>
          <w:lang w:val="cs-CZ"/>
        </w:rPr>
        <w:t>50 kg živé hmotnosti</w:t>
      </w:r>
    </w:p>
    <w:p w14:paraId="65090C3E" w14:textId="5D7680D8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lastRenderedPageBreak/>
        <w:t>(odpov</w:t>
      </w:r>
      <w:r w:rsidR="00E11B8A">
        <w:rPr>
          <w:szCs w:val="22"/>
          <w:lang w:val="cs-CZ"/>
        </w:rPr>
        <w:t>ídá</w:t>
      </w:r>
      <w:r w:rsidRPr="00E34110">
        <w:rPr>
          <w:szCs w:val="22"/>
          <w:lang w:val="cs-CZ"/>
        </w:rPr>
        <w:t xml:space="preserve"> 0,34-0,51 </w:t>
      </w:r>
      <w:proofErr w:type="spellStart"/>
      <w:r w:rsidRPr="00E34110">
        <w:rPr>
          <w:szCs w:val="22"/>
          <w:lang w:val="cs-CZ"/>
        </w:rPr>
        <w:t>mmol</w:t>
      </w:r>
      <w:proofErr w:type="spellEnd"/>
      <w:r w:rsidRPr="00E34110">
        <w:rPr>
          <w:szCs w:val="22"/>
          <w:lang w:val="cs-CZ"/>
        </w:rPr>
        <w:t xml:space="preserve"> Ca</w:t>
      </w:r>
      <w:r w:rsidRPr="00E34110">
        <w:rPr>
          <w:szCs w:val="22"/>
          <w:vertAlign w:val="superscript"/>
          <w:lang w:val="cs-CZ"/>
        </w:rPr>
        <w:t>2+</w:t>
      </w:r>
      <w:r w:rsidRPr="00E34110">
        <w:rPr>
          <w:szCs w:val="22"/>
          <w:lang w:val="cs-CZ"/>
        </w:rPr>
        <w:t xml:space="preserve"> a 0,12-0,18 </w:t>
      </w:r>
      <w:proofErr w:type="spellStart"/>
      <w:r w:rsidRPr="00E34110">
        <w:rPr>
          <w:szCs w:val="22"/>
          <w:lang w:val="cs-CZ"/>
        </w:rPr>
        <w:t>mmol</w:t>
      </w:r>
      <w:proofErr w:type="spellEnd"/>
      <w:r w:rsidRPr="00E34110">
        <w:rPr>
          <w:szCs w:val="22"/>
          <w:lang w:val="cs-CZ"/>
        </w:rPr>
        <w:t xml:space="preserve"> Mg</w:t>
      </w:r>
      <w:r w:rsidRPr="00E34110">
        <w:rPr>
          <w:szCs w:val="22"/>
          <w:vertAlign w:val="superscript"/>
          <w:lang w:val="cs-CZ"/>
        </w:rPr>
        <w:t>2+</w:t>
      </w:r>
      <w:r w:rsidR="00C240BC">
        <w:rPr>
          <w:szCs w:val="22"/>
          <w:lang w:val="cs-CZ"/>
        </w:rPr>
        <w:t>/</w:t>
      </w:r>
      <w:r w:rsidRPr="00E34110">
        <w:rPr>
          <w:szCs w:val="22"/>
          <w:lang w:val="cs-CZ"/>
        </w:rPr>
        <w:t>kg ž.hm</w:t>
      </w:r>
      <w:r w:rsidR="00C240BC">
        <w:rPr>
          <w:szCs w:val="22"/>
          <w:lang w:val="cs-CZ"/>
        </w:rPr>
        <w:t>.</w:t>
      </w:r>
      <w:r w:rsidRPr="00E34110">
        <w:rPr>
          <w:szCs w:val="22"/>
          <w:lang w:val="cs-CZ"/>
        </w:rPr>
        <w:t>)</w:t>
      </w:r>
    </w:p>
    <w:p w14:paraId="32713614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5A38E19" w14:textId="0F82FED3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 xml:space="preserve">Podpůrná terapie pří alergiích, </w:t>
      </w:r>
      <w:r w:rsidR="00C240BC">
        <w:rPr>
          <w:szCs w:val="22"/>
          <w:lang w:val="cs-CZ"/>
        </w:rPr>
        <w:t>kopřivká</w:t>
      </w:r>
      <w:r w:rsidRPr="00E34110">
        <w:rPr>
          <w:szCs w:val="22"/>
          <w:lang w:val="cs-CZ"/>
        </w:rPr>
        <w:t xml:space="preserve">ch, hemoragické </w:t>
      </w:r>
      <w:r w:rsidR="00C240BC" w:rsidRPr="00E34110">
        <w:rPr>
          <w:szCs w:val="22"/>
          <w:lang w:val="cs-CZ"/>
        </w:rPr>
        <w:t>diatéze</w:t>
      </w:r>
      <w:r w:rsidRPr="00E34110">
        <w:rPr>
          <w:szCs w:val="22"/>
          <w:lang w:val="cs-CZ"/>
        </w:rPr>
        <w:t xml:space="preserve">, porodní slabosti: </w:t>
      </w:r>
    </w:p>
    <w:p w14:paraId="57EAAA23" w14:textId="5DA2BD18" w:rsidR="00C240BC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 xml:space="preserve">15-20 ml </w:t>
      </w:r>
      <w:r w:rsidR="00832314" w:rsidRPr="00E34110">
        <w:rPr>
          <w:szCs w:val="22"/>
          <w:lang w:val="cs-CZ"/>
        </w:rPr>
        <w:t>veterinárního léčivého přípravku</w:t>
      </w:r>
      <w:r w:rsidR="00C240BC">
        <w:rPr>
          <w:szCs w:val="22"/>
          <w:lang w:val="cs-CZ"/>
        </w:rPr>
        <w:t>/</w:t>
      </w:r>
      <w:r w:rsidRPr="00E34110">
        <w:rPr>
          <w:szCs w:val="22"/>
          <w:lang w:val="cs-CZ"/>
        </w:rPr>
        <w:t>50 kg živé hmotnosti</w:t>
      </w:r>
    </w:p>
    <w:p w14:paraId="326D2EEC" w14:textId="663ED5C6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(odpov</w:t>
      </w:r>
      <w:r w:rsidR="00E11B8A">
        <w:rPr>
          <w:szCs w:val="22"/>
          <w:lang w:val="cs-CZ"/>
        </w:rPr>
        <w:t>ídá</w:t>
      </w:r>
      <w:r w:rsidRPr="00E34110">
        <w:rPr>
          <w:szCs w:val="22"/>
          <w:lang w:val="cs-CZ"/>
        </w:rPr>
        <w:t xml:space="preserve"> 0,26-0,34 </w:t>
      </w:r>
      <w:proofErr w:type="spellStart"/>
      <w:r w:rsidRPr="00E34110">
        <w:rPr>
          <w:szCs w:val="22"/>
          <w:lang w:val="cs-CZ"/>
        </w:rPr>
        <w:t>mmol</w:t>
      </w:r>
      <w:proofErr w:type="spellEnd"/>
      <w:r w:rsidRPr="00E34110">
        <w:rPr>
          <w:szCs w:val="22"/>
          <w:lang w:val="cs-CZ"/>
        </w:rPr>
        <w:t xml:space="preserve"> Ca</w:t>
      </w:r>
      <w:r w:rsidRPr="00E34110">
        <w:rPr>
          <w:szCs w:val="22"/>
          <w:vertAlign w:val="superscript"/>
          <w:lang w:val="cs-CZ"/>
        </w:rPr>
        <w:t>2+</w:t>
      </w:r>
      <w:r w:rsidRPr="00E34110">
        <w:rPr>
          <w:szCs w:val="22"/>
          <w:lang w:val="cs-CZ"/>
        </w:rPr>
        <w:t xml:space="preserve"> a 0,09-0,12 </w:t>
      </w:r>
      <w:proofErr w:type="spellStart"/>
      <w:r w:rsidRPr="00E34110">
        <w:rPr>
          <w:szCs w:val="22"/>
          <w:lang w:val="cs-CZ"/>
        </w:rPr>
        <w:t>mmol</w:t>
      </w:r>
      <w:proofErr w:type="spellEnd"/>
      <w:r w:rsidRPr="00E34110">
        <w:rPr>
          <w:szCs w:val="22"/>
          <w:lang w:val="cs-CZ"/>
        </w:rPr>
        <w:t xml:space="preserve"> Mg</w:t>
      </w:r>
      <w:r w:rsidRPr="00E34110">
        <w:rPr>
          <w:szCs w:val="22"/>
          <w:vertAlign w:val="superscript"/>
          <w:lang w:val="cs-CZ"/>
        </w:rPr>
        <w:t>2+</w:t>
      </w:r>
      <w:r w:rsidR="00C240BC">
        <w:rPr>
          <w:szCs w:val="22"/>
          <w:lang w:val="cs-CZ"/>
        </w:rPr>
        <w:t>/</w:t>
      </w:r>
      <w:r w:rsidRPr="00E34110">
        <w:rPr>
          <w:szCs w:val="22"/>
          <w:lang w:val="cs-CZ"/>
        </w:rPr>
        <w:t>kg ž.hm</w:t>
      </w:r>
      <w:r w:rsidR="00C240BC">
        <w:rPr>
          <w:szCs w:val="22"/>
          <w:lang w:val="cs-CZ"/>
        </w:rPr>
        <w:t>.</w:t>
      </w:r>
      <w:r w:rsidRPr="00E34110">
        <w:rPr>
          <w:szCs w:val="22"/>
          <w:lang w:val="cs-CZ"/>
        </w:rPr>
        <w:t>)</w:t>
      </w:r>
    </w:p>
    <w:p w14:paraId="2574F520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68DD086" w14:textId="2CB3A092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Ovce, tele, prase</w:t>
      </w:r>
      <w:r w:rsidR="00C240BC">
        <w:rPr>
          <w:szCs w:val="22"/>
          <w:lang w:val="cs-CZ"/>
        </w:rPr>
        <w:t>:</w:t>
      </w:r>
    </w:p>
    <w:p w14:paraId="6E820672" w14:textId="71C736A2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 xml:space="preserve">3-4 ml </w:t>
      </w:r>
      <w:r w:rsidR="00832314" w:rsidRPr="00E34110">
        <w:rPr>
          <w:szCs w:val="22"/>
          <w:lang w:val="cs-CZ"/>
        </w:rPr>
        <w:t>veterinárního léčivého přípravku</w:t>
      </w:r>
      <w:r w:rsidR="00C240BC">
        <w:rPr>
          <w:szCs w:val="22"/>
          <w:lang w:val="cs-CZ"/>
        </w:rPr>
        <w:t>/</w:t>
      </w:r>
      <w:r w:rsidRPr="00E34110">
        <w:rPr>
          <w:szCs w:val="22"/>
          <w:lang w:val="cs-CZ"/>
        </w:rPr>
        <w:t>10 kg živé hmotnosti</w:t>
      </w:r>
    </w:p>
    <w:p w14:paraId="77AAB266" w14:textId="67BE1615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(odpov</w:t>
      </w:r>
      <w:r w:rsidR="00E11B8A">
        <w:rPr>
          <w:szCs w:val="22"/>
          <w:lang w:val="cs-CZ"/>
        </w:rPr>
        <w:t>ídá</w:t>
      </w:r>
      <w:r w:rsidRPr="00E34110">
        <w:rPr>
          <w:szCs w:val="22"/>
          <w:lang w:val="cs-CZ"/>
        </w:rPr>
        <w:t xml:space="preserve"> 0,26-0,34 </w:t>
      </w:r>
      <w:proofErr w:type="spellStart"/>
      <w:r w:rsidRPr="00E34110">
        <w:rPr>
          <w:szCs w:val="22"/>
          <w:lang w:val="cs-CZ"/>
        </w:rPr>
        <w:t>mmol</w:t>
      </w:r>
      <w:proofErr w:type="spellEnd"/>
      <w:r w:rsidRPr="00E34110">
        <w:rPr>
          <w:szCs w:val="22"/>
          <w:lang w:val="cs-CZ"/>
        </w:rPr>
        <w:t xml:space="preserve"> Ca</w:t>
      </w:r>
      <w:r w:rsidRPr="00E34110">
        <w:rPr>
          <w:szCs w:val="22"/>
          <w:vertAlign w:val="superscript"/>
          <w:lang w:val="cs-CZ"/>
        </w:rPr>
        <w:t>2+</w:t>
      </w:r>
      <w:r w:rsidRPr="00E34110">
        <w:rPr>
          <w:szCs w:val="22"/>
          <w:lang w:val="cs-CZ"/>
        </w:rPr>
        <w:t xml:space="preserve"> a 0,09-0,12 </w:t>
      </w:r>
      <w:proofErr w:type="spellStart"/>
      <w:r w:rsidRPr="00E34110">
        <w:rPr>
          <w:szCs w:val="22"/>
          <w:lang w:val="cs-CZ"/>
        </w:rPr>
        <w:t>mmol</w:t>
      </w:r>
      <w:proofErr w:type="spellEnd"/>
      <w:r w:rsidRPr="00E34110">
        <w:rPr>
          <w:szCs w:val="22"/>
          <w:lang w:val="cs-CZ"/>
        </w:rPr>
        <w:t xml:space="preserve"> Mg</w:t>
      </w:r>
      <w:r w:rsidRPr="00E34110">
        <w:rPr>
          <w:szCs w:val="22"/>
          <w:vertAlign w:val="superscript"/>
          <w:lang w:val="cs-CZ"/>
        </w:rPr>
        <w:t>2+</w:t>
      </w:r>
      <w:r w:rsidR="00C240BC">
        <w:rPr>
          <w:szCs w:val="22"/>
          <w:lang w:val="cs-CZ"/>
        </w:rPr>
        <w:t>/</w:t>
      </w:r>
      <w:r w:rsidRPr="00E34110">
        <w:rPr>
          <w:szCs w:val="22"/>
          <w:lang w:val="cs-CZ"/>
        </w:rPr>
        <w:t>kg ž.hm</w:t>
      </w:r>
      <w:r w:rsidR="00C240BC">
        <w:rPr>
          <w:szCs w:val="22"/>
          <w:lang w:val="cs-CZ"/>
        </w:rPr>
        <w:t>.</w:t>
      </w:r>
      <w:r w:rsidRPr="00E34110">
        <w:rPr>
          <w:szCs w:val="22"/>
          <w:lang w:val="cs-CZ"/>
        </w:rPr>
        <w:t>)</w:t>
      </w:r>
    </w:p>
    <w:p w14:paraId="7101ACF1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8D768CC" w14:textId="5EB9D918" w:rsidR="00685C1C" w:rsidRPr="00E34110" w:rsidRDefault="00C240B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szCs w:val="22"/>
          <w:lang w:val="cs-CZ"/>
        </w:rPr>
        <w:t>Podání veterinárního léčivého přípravku</w:t>
      </w:r>
      <w:r w:rsidR="00685C1C" w:rsidRPr="00E34110">
        <w:rPr>
          <w:szCs w:val="22"/>
          <w:lang w:val="cs-CZ"/>
        </w:rPr>
        <w:t xml:space="preserve"> se musí provádět pomalu po</w:t>
      </w:r>
      <w:r>
        <w:rPr>
          <w:szCs w:val="22"/>
          <w:lang w:val="cs-CZ"/>
        </w:rPr>
        <w:t xml:space="preserve"> </w:t>
      </w:r>
      <w:r w:rsidR="00685C1C" w:rsidRPr="00E34110">
        <w:rPr>
          <w:szCs w:val="22"/>
          <w:lang w:val="cs-CZ"/>
        </w:rPr>
        <w:t>dobu 20-30 minut. Uváděné dávkování je orientační a je potřebné je</w:t>
      </w:r>
      <w:r>
        <w:rPr>
          <w:szCs w:val="22"/>
          <w:lang w:val="cs-CZ"/>
        </w:rPr>
        <w:t>ho</w:t>
      </w:r>
      <w:r w:rsidR="00685C1C" w:rsidRPr="00E34110">
        <w:rPr>
          <w:szCs w:val="22"/>
          <w:lang w:val="cs-CZ"/>
        </w:rPr>
        <w:t xml:space="preserve"> přizpůsob</w:t>
      </w:r>
      <w:r>
        <w:rPr>
          <w:szCs w:val="22"/>
          <w:lang w:val="cs-CZ"/>
        </w:rPr>
        <w:t>ení</w:t>
      </w:r>
      <w:r w:rsidR="00685C1C" w:rsidRPr="00E34110">
        <w:rPr>
          <w:szCs w:val="22"/>
          <w:lang w:val="cs-CZ"/>
        </w:rPr>
        <w:t xml:space="preserve"> daném</w:t>
      </w:r>
      <w:r w:rsidR="00E11B8A">
        <w:rPr>
          <w:szCs w:val="22"/>
          <w:lang w:val="cs-CZ"/>
        </w:rPr>
        <w:t>u</w:t>
      </w:r>
      <w:r w:rsidR="00685C1C" w:rsidRPr="00E34110">
        <w:rPr>
          <w:szCs w:val="22"/>
          <w:lang w:val="cs-CZ"/>
        </w:rPr>
        <w:t xml:space="preserve"> deficitu a stavu krevního oběhu. První opakováni léčby je možné nejdříve po 6 hodinách. Po zjištění, že symptomy jsou ve vztahu k </w:t>
      </w:r>
      <w:proofErr w:type="spellStart"/>
      <w:r w:rsidR="00685C1C" w:rsidRPr="00E34110">
        <w:rPr>
          <w:szCs w:val="22"/>
          <w:lang w:val="cs-CZ"/>
        </w:rPr>
        <w:t>hypo</w:t>
      </w:r>
      <w:r>
        <w:rPr>
          <w:szCs w:val="22"/>
          <w:lang w:val="cs-CZ"/>
        </w:rPr>
        <w:t>k</w:t>
      </w:r>
      <w:r w:rsidR="00685C1C" w:rsidRPr="00E34110">
        <w:rPr>
          <w:szCs w:val="22"/>
          <w:lang w:val="cs-CZ"/>
        </w:rPr>
        <w:t>alc</w:t>
      </w:r>
      <w:r>
        <w:rPr>
          <w:szCs w:val="22"/>
          <w:lang w:val="cs-CZ"/>
        </w:rPr>
        <w:t>e</w:t>
      </w:r>
      <w:r w:rsidR="00685C1C" w:rsidRPr="00E34110">
        <w:rPr>
          <w:szCs w:val="22"/>
          <w:lang w:val="cs-CZ"/>
        </w:rPr>
        <w:t>mickém</w:t>
      </w:r>
      <w:r w:rsidR="00D13FCF">
        <w:rPr>
          <w:szCs w:val="22"/>
          <w:lang w:val="cs-CZ"/>
        </w:rPr>
        <w:t>u</w:t>
      </w:r>
      <w:proofErr w:type="spellEnd"/>
      <w:r w:rsidR="00685C1C" w:rsidRPr="00E34110">
        <w:rPr>
          <w:szCs w:val="22"/>
          <w:lang w:val="cs-CZ"/>
        </w:rPr>
        <w:t xml:space="preserve"> stavu, je možné další inf</w:t>
      </w:r>
      <w:r>
        <w:rPr>
          <w:szCs w:val="22"/>
          <w:lang w:val="cs-CZ"/>
        </w:rPr>
        <w:t>u</w:t>
      </w:r>
      <w:r w:rsidR="00685C1C" w:rsidRPr="00E34110">
        <w:rPr>
          <w:szCs w:val="22"/>
          <w:lang w:val="cs-CZ"/>
        </w:rPr>
        <w:t>z</w:t>
      </w:r>
      <w:r w:rsidR="00E11B8A">
        <w:rPr>
          <w:szCs w:val="22"/>
          <w:lang w:val="cs-CZ"/>
        </w:rPr>
        <w:t>i</w:t>
      </w:r>
      <w:r w:rsidR="00685C1C" w:rsidRPr="00E34110">
        <w:rPr>
          <w:szCs w:val="22"/>
          <w:lang w:val="cs-CZ"/>
        </w:rPr>
        <w:t xml:space="preserve"> aplikovat v intervalu 24 hodin.</w:t>
      </w:r>
    </w:p>
    <w:bookmarkEnd w:id="21"/>
    <w:p w14:paraId="13504C24" w14:textId="46BDFEE2" w:rsidR="00247A48" w:rsidRPr="00E34110" w:rsidRDefault="00247A48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85AF50" w14:textId="68F9EC40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3.10</w:t>
      </w:r>
      <w:r w:rsidRPr="00E34110">
        <w:rPr>
          <w:lang w:val="cs-CZ"/>
        </w:rPr>
        <w:tab/>
        <w:t xml:space="preserve">Příznaky předávkování </w:t>
      </w:r>
      <w:r w:rsidR="00EC5045" w:rsidRPr="00E34110">
        <w:rPr>
          <w:lang w:val="cs-CZ"/>
        </w:rPr>
        <w:t>(</w:t>
      </w:r>
      <w:r w:rsidRPr="00E34110">
        <w:rPr>
          <w:lang w:val="cs-CZ"/>
        </w:rPr>
        <w:t xml:space="preserve">a </w:t>
      </w:r>
      <w:r w:rsidR="00202A85" w:rsidRPr="00E34110">
        <w:rPr>
          <w:lang w:val="cs-CZ"/>
        </w:rPr>
        <w:t>kde</w:t>
      </w:r>
      <w:r w:rsidR="005E66FC" w:rsidRPr="00E34110">
        <w:rPr>
          <w:lang w:val="cs-CZ"/>
        </w:rPr>
        <w:t xml:space="preserve"> </w:t>
      </w:r>
      <w:r w:rsidR="00202A85" w:rsidRPr="00E34110">
        <w:rPr>
          <w:lang w:val="cs-CZ"/>
        </w:rPr>
        <w:t>je</w:t>
      </w:r>
      <w:r w:rsidR="005E66FC" w:rsidRPr="00E34110">
        <w:rPr>
          <w:lang w:val="cs-CZ"/>
        </w:rPr>
        <w:t xml:space="preserve"> </w:t>
      </w:r>
      <w:r w:rsidR="00FB6F2F" w:rsidRPr="00E34110">
        <w:rPr>
          <w:lang w:val="cs-CZ"/>
        </w:rPr>
        <w:t>relevantní</w:t>
      </w:r>
      <w:r w:rsidR="00202A85" w:rsidRPr="00E34110">
        <w:rPr>
          <w:lang w:val="cs-CZ"/>
        </w:rPr>
        <w:t>, první pomoc</w:t>
      </w:r>
      <w:r w:rsidRPr="00E34110">
        <w:rPr>
          <w:lang w:val="cs-CZ"/>
        </w:rPr>
        <w:t xml:space="preserve"> a antidota</w:t>
      </w:r>
      <w:r w:rsidR="00202A85" w:rsidRPr="00E34110">
        <w:rPr>
          <w:lang w:val="cs-CZ"/>
        </w:rPr>
        <w:t>)</w:t>
      </w:r>
      <w:r w:rsidRPr="00E34110">
        <w:rPr>
          <w:lang w:val="cs-CZ"/>
        </w:rPr>
        <w:t xml:space="preserve"> </w:t>
      </w:r>
    </w:p>
    <w:p w14:paraId="225DACC9" w14:textId="77777777" w:rsidR="00B3675B" w:rsidRPr="00E34110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412ADDF" w14:textId="12764667" w:rsidR="00685C1C" w:rsidRPr="00E34110" w:rsidRDefault="00685C1C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2" w:name="c91_overdose"/>
      <w:r w:rsidRPr="00E34110">
        <w:rPr>
          <w:szCs w:val="22"/>
          <w:lang w:val="cs-CZ"/>
        </w:rPr>
        <w:t>Příliš rychlá intravenózní inf</w:t>
      </w:r>
      <w:r w:rsidR="00A95E46">
        <w:rPr>
          <w:szCs w:val="22"/>
          <w:lang w:val="cs-CZ"/>
        </w:rPr>
        <w:t>u</w:t>
      </w:r>
      <w:r w:rsidRPr="00E34110">
        <w:rPr>
          <w:szCs w:val="22"/>
          <w:lang w:val="cs-CZ"/>
        </w:rPr>
        <w:t xml:space="preserve">ze nebo předávkování může vyvolat </w:t>
      </w:r>
      <w:proofErr w:type="spellStart"/>
      <w:r w:rsidRPr="00E34110">
        <w:rPr>
          <w:szCs w:val="22"/>
          <w:lang w:val="cs-CZ"/>
        </w:rPr>
        <w:t>hyperkalcémii</w:t>
      </w:r>
      <w:proofErr w:type="spellEnd"/>
      <w:r w:rsidRPr="00E34110">
        <w:rPr>
          <w:szCs w:val="22"/>
          <w:lang w:val="cs-CZ"/>
        </w:rPr>
        <w:t xml:space="preserve"> a/nebo </w:t>
      </w:r>
      <w:proofErr w:type="spellStart"/>
      <w:r w:rsidRPr="00E34110">
        <w:rPr>
          <w:szCs w:val="22"/>
          <w:lang w:val="cs-CZ"/>
        </w:rPr>
        <w:t>hypermagnezémii</w:t>
      </w:r>
      <w:proofErr w:type="spellEnd"/>
      <w:r w:rsidRPr="00E34110">
        <w:rPr>
          <w:szCs w:val="22"/>
          <w:lang w:val="cs-CZ"/>
        </w:rPr>
        <w:t xml:space="preserve"> s </w:t>
      </w:r>
      <w:proofErr w:type="spellStart"/>
      <w:r w:rsidRPr="00E34110">
        <w:rPr>
          <w:szCs w:val="22"/>
          <w:lang w:val="cs-CZ"/>
        </w:rPr>
        <w:t>kardiotoxickými</w:t>
      </w:r>
      <w:proofErr w:type="spellEnd"/>
      <w:r w:rsidRPr="00E34110">
        <w:rPr>
          <w:szCs w:val="22"/>
          <w:lang w:val="cs-CZ"/>
        </w:rPr>
        <w:t xml:space="preserve"> projevy</w:t>
      </w:r>
      <w:r w:rsidR="00A95E46">
        <w:rPr>
          <w:szCs w:val="22"/>
          <w:lang w:val="cs-CZ"/>
        </w:rPr>
        <w:t>,</w:t>
      </w:r>
      <w:r w:rsidRPr="00E34110">
        <w:rPr>
          <w:szCs w:val="22"/>
          <w:lang w:val="cs-CZ"/>
        </w:rPr>
        <w:t xml:space="preserve"> jako jsou tachykardie po iniciální bradykardii, poruchy srdečního rytmu a v těžkých případech i zástava srdce. Za další </w:t>
      </w:r>
      <w:proofErr w:type="spellStart"/>
      <w:r w:rsidRPr="00E34110">
        <w:rPr>
          <w:szCs w:val="22"/>
          <w:lang w:val="cs-CZ"/>
        </w:rPr>
        <w:t>hyperkalc</w:t>
      </w:r>
      <w:r w:rsidR="00A95E46">
        <w:rPr>
          <w:szCs w:val="22"/>
          <w:lang w:val="cs-CZ"/>
        </w:rPr>
        <w:t>e</w:t>
      </w:r>
      <w:r w:rsidRPr="00E34110">
        <w:rPr>
          <w:szCs w:val="22"/>
          <w:lang w:val="cs-CZ"/>
        </w:rPr>
        <w:t>mické</w:t>
      </w:r>
      <w:proofErr w:type="spellEnd"/>
      <w:r w:rsidRPr="00E34110">
        <w:rPr>
          <w:szCs w:val="22"/>
          <w:lang w:val="cs-CZ"/>
        </w:rPr>
        <w:t xml:space="preserve"> příznaky se považují: motorická slabost, svalový třes, zvýšená dráždivost, neklid, zvýšená transpirace, polyurie, pokles krevního tlaku, deprese nebo k</w:t>
      </w:r>
      <w:r w:rsidR="00A95E46">
        <w:rPr>
          <w:szCs w:val="22"/>
          <w:lang w:val="cs-CZ"/>
        </w:rPr>
        <w:t>ó</w:t>
      </w:r>
      <w:r w:rsidRPr="00E34110">
        <w:rPr>
          <w:szCs w:val="22"/>
          <w:lang w:val="cs-CZ"/>
        </w:rPr>
        <w:t xml:space="preserve">ma. V takových případech se </w:t>
      </w:r>
      <w:r w:rsidR="00A95E46">
        <w:rPr>
          <w:szCs w:val="22"/>
          <w:lang w:val="cs-CZ"/>
        </w:rPr>
        <w:t xml:space="preserve">podávání </w:t>
      </w:r>
      <w:r w:rsidRPr="00E34110">
        <w:rPr>
          <w:szCs w:val="22"/>
          <w:lang w:val="cs-CZ"/>
        </w:rPr>
        <w:t>inf</w:t>
      </w:r>
      <w:r w:rsidR="00A95E46">
        <w:rPr>
          <w:szCs w:val="22"/>
          <w:lang w:val="cs-CZ"/>
        </w:rPr>
        <w:t>u</w:t>
      </w:r>
      <w:r w:rsidRPr="00E34110">
        <w:rPr>
          <w:szCs w:val="22"/>
          <w:lang w:val="cs-CZ"/>
        </w:rPr>
        <w:t>ze musí okamžitě přerušit.</w:t>
      </w:r>
    </w:p>
    <w:p w14:paraId="42128D3C" w14:textId="2726F5D0" w:rsidR="00685C1C" w:rsidRPr="00E34110" w:rsidRDefault="00685C1C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Příznaky hyperkalcémie mohou nastoupit ještě 6-10 hodin po inf</w:t>
      </w:r>
      <w:r w:rsidR="00A95E46">
        <w:rPr>
          <w:szCs w:val="22"/>
          <w:lang w:val="cs-CZ"/>
        </w:rPr>
        <w:t>u</w:t>
      </w:r>
      <w:r w:rsidRPr="00E34110">
        <w:rPr>
          <w:szCs w:val="22"/>
          <w:lang w:val="cs-CZ"/>
        </w:rPr>
        <w:t>zi. Kvůli podobnosti příznak</w:t>
      </w:r>
      <w:r w:rsidR="00A95E46">
        <w:rPr>
          <w:szCs w:val="22"/>
          <w:lang w:val="cs-CZ"/>
        </w:rPr>
        <w:t>ů</w:t>
      </w:r>
      <w:r w:rsidRPr="00E34110">
        <w:rPr>
          <w:szCs w:val="22"/>
          <w:lang w:val="cs-CZ"/>
        </w:rPr>
        <w:t xml:space="preserve"> nesmí být </w:t>
      </w:r>
      <w:r w:rsidR="00A95E46">
        <w:rPr>
          <w:szCs w:val="22"/>
          <w:lang w:val="cs-CZ"/>
        </w:rPr>
        <w:t xml:space="preserve">stav </w:t>
      </w:r>
      <w:r w:rsidRPr="00E34110">
        <w:rPr>
          <w:szCs w:val="22"/>
          <w:lang w:val="cs-CZ"/>
        </w:rPr>
        <w:t>chybně diagnostikov</w:t>
      </w:r>
      <w:r w:rsidR="00D13FCF">
        <w:rPr>
          <w:szCs w:val="22"/>
          <w:lang w:val="cs-CZ"/>
        </w:rPr>
        <w:t>án</w:t>
      </w:r>
      <w:r w:rsidRPr="00E34110">
        <w:rPr>
          <w:szCs w:val="22"/>
          <w:lang w:val="cs-CZ"/>
        </w:rPr>
        <w:t xml:space="preserve"> jako recidiva </w:t>
      </w:r>
      <w:proofErr w:type="spellStart"/>
      <w:r w:rsidRPr="00E34110">
        <w:rPr>
          <w:szCs w:val="22"/>
          <w:lang w:val="cs-CZ"/>
        </w:rPr>
        <w:t>hypokalcémie</w:t>
      </w:r>
      <w:proofErr w:type="spellEnd"/>
      <w:r w:rsidR="00A95E46">
        <w:rPr>
          <w:szCs w:val="22"/>
          <w:lang w:val="cs-CZ"/>
        </w:rPr>
        <w:t>.</w:t>
      </w:r>
    </w:p>
    <w:bookmarkEnd w:id="22"/>
    <w:p w14:paraId="45A34650" w14:textId="01E80C08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3CD3206" w14:textId="294F4287" w:rsidR="009A6509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3.11</w:t>
      </w:r>
      <w:r w:rsidRPr="00E34110">
        <w:rPr>
          <w:lang w:val="cs-CZ"/>
        </w:rPr>
        <w:tab/>
        <w:t>Zvláštní omezení pro použití a zvláštní podmínky pro použití, včetně omezení používání antimikrob</w:t>
      </w:r>
      <w:r w:rsidR="00202A85" w:rsidRPr="00E34110">
        <w:rPr>
          <w:lang w:val="cs-CZ"/>
        </w:rPr>
        <w:t>ních</w:t>
      </w:r>
      <w:r w:rsidRPr="00E34110">
        <w:rPr>
          <w:lang w:val="cs-CZ"/>
        </w:rPr>
        <w:t xml:space="preserve"> a antiparazitárních veterinárních léčivých přípravků, za účelem snížení rizika rozvoje rezistence</w:t>
      </w:r>
    </w:p>
    <w:p w14:paraId="311BE4CF" w14:textId="77777777" w:rsidR="009A6509" w:rsidRPr="00E34110" w:rsidRDefault="009A6509" w:rsidP="009A6509">
      <w:pPr>
        <w:pStyle w:val="Normalold"/>
        <w:ind w:left="0" w:firstLine="0"/>
        <w:rPr>
          <w:szCs w:val="22"/>
          <w:lang w:val="cs-CZ"/>
        </w:rPr>
      </w:pPr>
    </w:p>
    <w:p w14:paraId="5B24853D" w14:textId="765D4367" w:rsidR="009A6509" w:rsidRPr="00E34110" w:rsidRDefault="006E4B59" w:rsidP="009A6509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lang w:val="cs-CZ"/>
        </w:rPr>
        <w:t>Neuplatňuje se.</w:t>
      </w:r>
    </w:p>
    <w:p w14:paraId="23184928" w14:textId="77777777" w:rsidR="009A6509" w:rsidRPr="00E34110" w:rsidRDefault="009A6509" w:rsidP="009A6509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5BB4EC2" w14:textId="77777777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3.12</w:t>
      </w:r>
      <w:r w:rsidRPr="00E34110">
        <w:rPr>
          <w:lang w:val="cs-CZ"/>
        </w:rPr>
        <w:tab/>
        <w:t>Ochranné lhůty</w:t>
      </w:r>
    </w:p>
    <w:p w14:paraId="1566A41F" w14:textId="77777777" w:rsidR="00B3675B" w:rsidRPr="00E34110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C2B0FE2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3" w:name="c92_withdr"/>
      <w:r w:rsidRPr="00E34110">
        <w:rPr>
          <w:szCs w:val="22"/>
          <w:lang w:val="cs-CZ"/>
        </w:rPr>
        <w:t>Skot, ovce:</w:t>
      </w:r>
    </w:p>
    <w:p w14:paraId="228E78BA" w14:textId="6664898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Maso a mléko:</w:t>
      </w:r>
      <w:r w:rsidRPr="00E34110">
        <w:rPr>
          <w:szCs w:val="22"/>
          <w:lang w:val="cs-CZ"/>
        </w:rPr>
        <w:tab/>
        <w:t>Bez ochranných lhůt</w:t>
      </w:r>
      <w:r w:rsidR="0030572C">
        <w:rPr>
          <w:szCs w:val="22"/>
          <w:lang w:val="cs-CZ"/>
        </w:rPr>
        <w:t>.</w:t>
      </w:r>
    </w:p>
    <w:p w14:paraId="58542E8C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DB8898B" w14:textId="1CB0F34C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Pras</w:t>
      </w:r>
      <w:r w:rsidR="008103EE">
        <w:rPr>
          <w:szCs w:val="22"/>
          <w:lang w:val="cs-CZ"/>
        </w:rPr>
        <w:t>ata</w:t>
      </w:r>
      <w:r w:rsidRPr="00E34110">
        <w:rPr>
          <w:szCs w:val="22"/>
          <w:lang w:val="cs-CZ"/>
        </w:rPr>
        <w:t>:</w:t>
      </w:r>
    </w:p>
    <w:p w14:paraId="7237E4A2" w14:textId="7987B62B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Maso:</w:t>
      </w:r>
      <w:r w:rsidRPr="00E34110">
        <w:rPr>
          <w:szCs w:val="22"/>
          <w:lang w:val="cs-CZ"/>
        </w:rPr>
        <w:tab/>
      </w:r>
      <w:r w:rsidR="00C03850" w:rsidRPr="00E34110">
        <w:rPr>
          <w:szCs w:val="22"/>
          <w:lang w:val="cs-CZ"/>
        </w:rPr>
        <w:tab/>
      </w:r>
      <w:r w:rsidR="00C03850" w:rsidRPr="00E34110">
        <w:rPr>
          <w:szCs w:val="22"/>
          <w:lang w:val="cs-CZ"/>
        </w:rPr>
        <w:tab/>
      </w:r>
      <w:r w:rsidRPr="00E34110">
        <w:rPr>
          <w:szCs w:val="22"/>
          <w:lang w:val="cs-CZ"/>
        </w:rPr>
        <w:t>Bez ochranných lhůt</w:t>
      </w:r>
      <w:r w:rsidR="0030572C">
        <w:rPr>
          <w:szCs w:val="22"/>
          <w:lang w:val="cs-CZ"/>
        </w:rPr>
        <w:t>.</w:t>
      </w:r>
    </w:p>
    <w:bookmarkEnd w:id="23"/>
    <w:p w14:paraId="35946CB6" w14:textId="3E223FE9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A1B55BD" w14:textId="1827FED8" w:rsidR="00FC02F3" w:rsidRPr="00E34110" w:rsidRDefault="00FC02F3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5B50269" w14:textId="5168503A" w:rsidR="00C114FF" w:rsidRPr="00E34110" w:rsidRDefault="006E4B59" w:rsidP="000654EC">
      <w:pPr>
        <w:pStyle w:val="Nadpis1"/>
        <w:rPr>
          <w:lang w:val="cs-CZ"/>
        </w:rPr>
      </w:pPr>
      <w:r w:rsidRPr="00E34110">
        <w:rPr>
          <w:lang w:val="cs-CZ"/>
        </w:rPr>
        <w:t>4.</w:t>
      </w:r>
      <w:r w:rsidRPr="00E34110">
        <w:rPr>
          <w:lang w:val="cs-CZ"/>
        </w:rPr>
        <w:tab/>
        <w:t>FARMAKOLOGICKÉ INFORMACE</w:t>
      </w:r>
    </w:p>
    <w:p w14:paraId="2C2A4C50" w14:textId="29DAB4E9" w:rsidR="00C114FF" w:rsidRPr="00E34110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39916731" w14:textId="465B2171" w:rsidR="00B3675B" w:rsidRPr="00E34110" w:rsidRDefault="006E4B59" w:rsidP="0058157C">
      <w:pPr>
        <w:pStyle w:val="Nadpis2"/>
        <w:rPr>
          <w:b w:val="0"/>
          <w:lang w:val="cs-CZ"/>
        </w:rPr>
      </w:pPr>
      <w:r w:rsidRPr="00E34110">
        <w:rPr>
          <w:lang w:val="cs-CZ"/>
        </w:rPr>
        <w:t>4.1</w:t>
      </w:r>
      <w:r w:rsidRPr="00E34110">
        <w:rPr>
          <w:lang w:val="cs-CZ"/>
        </w:rPr>
        <w:tab/>
        <w:t>ATCvet kód:</w:t>
      </w:r>
      <w:r w:rsidR="00554C27" w:rsidRPr="00E34110">
        <w:rPr>
          <w:lang w:val="cs-CZ"/>
        </w:rPr>
        <w:t xml:space="preserve"> </w:t>
      </w:r>
      <w:bookmarkStart w:id="24" w:name="d1_atc_vet"/>
      <w:r w:rsidR="00C03850" w:rsidRPr="00E34110">
        <w:rPr>
          <w:b w:val="0"/>
          <w:lang w:val="cs-CZ"/>
        </w:rPr>
        <w:t>QA12CX99</w:t>
      </w:r>
    </w:p>
    <w:bookmarkEnd w:id="24"/>
    <w:p w14:paraId="5C965196" w14:textId="56349051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DC4C65B" w14:textId="311EBAE0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4.2</w:t>
      </w:r>
      <w:r w:rsidRPr="00E34110">
        <w:rPr>
          <w:lang w:val="cs-CZ"/>
        </w:rPr>
        <w:tab/>
        <w:t>Farmakodynamika</w:t>
      </w:r>
    </w:p>
    <w:p w14:paraId="50FA42E3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ABE97A7" w14:textId="77777777" w:rsidR="00685C1C" w:rsidRPr="00E34110" w:rsidRDefault="00685C1C" w:rsidP="008E3B7A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bookmarkStart w:id="25" w:name="d2_ph_dyn"/>
      <w:r w:rsidRPr="00E34110">
        <w:rPr>
          <w:szCs w:val="22"/>
          <w:u w:val="single"/>
          <w:lang w:val="cs-CZ"/>
        </w:rPr>
        <w:t>Vápník</w:t>
      </w:r>
    </w:p>
    <w:p w14:paraId="75707D23" w14:textId="6375B68F" w:rsidR="00685C1C" w:rsidRPr="00E34110" w:rsidRDefault="00685C1C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Vápník patří mezi nejdůležitější kationty v organi</w:t>
      </w:r>
      <w:r w:rsidR="00A95E46">
        <w:rPr>
          <w:szCs w:val="22"/>
          <w:lang w:val="cs-CZ"/>
        </w:rPr>
        <w:t>s</w:t>
      </w:r>
      <w:r w:rsidRPr="00E34110">
        <w:rPr>
          <w:szCs w:val="22"/>
          <w:lang w:val="cs-CZ"/>
        </w:rPr>
        <w:t>mu. V krvi je biologicky aktivní jen v ionizované formě a účinkuje jako regulační faktor v tělesném hospodaření</w:t>
      </w:r>
      <w:r w:rsidR="00E11B8A">
        <w:rPr>
          <w:szCs w:val="22"/>
          <w:lang w:val="cs-CZ"/>
        </w:rPr>
        <w:t xml:space="preserve"> a</w:t>
      </w:r>
      <w:r w:rsidRPr="00E34110">
        <w:rPr>
          <w:szCs w:val="22"/>
          <w:lang w:val="cs-CZ"/>
        </w:rPr>
        <w:t xml:space="preserve"> vápník</w:t>
      </w:r>
      <w:r w:rsidR="00E11B8A">
        <w:rPr>
          <w:szCs w:val="22"/>
          <w:lang w:val="cs-CZ"/>
        </w:rPr>
        <w:t>em</w:t>
      </w:r>
      <w:r w:rsidRPr="00E34110">
        <w:rPr>
          <w:szCs w:val="22"/>
          <w:lang w:val="cs-CZ"/>
        </w:rPr>
        <w:t>. Volný vápník účinkuje na různých místech organi</w:t>
      </w:r>
      <w:r w:rsidR="00A95E46">
        <w:rPr>
          <w:szCs w:val="22"/>
          <w:lang w:val="cs-CZ"/>
        </w:rPr>
        <w:t>s</w:t>
      </w:r>
      <w:r w:rsidRPr="00E34110">
        <w:rPr>
          <w:szCs w:val="22"/>
          <w:lang w:val="cs-CZ"/>
        </w:rPr>
        <w:t>mu, např. pří uvolňování hormonů a neurotransmit</w:t>
      </w:r>
      <w:r w:rsidR="00A95E46">
        <w:rPr>
          <w:szCs w:val="22"/>
          <w:lang w:val="cs-CZ"/>
        </w:rPr>
        <w:t>e</w:t>
      </w:r>
      <w:r w:rsidRPr="00E34110">
        <w:rPr>
          <w:szCs w:val="22"/>
          <w:lang w:val="cs-CZ"/>
        </w:rPr>
        <w:t xml:space="preserve">rů, pří srážení krve atd. Fyziologická koncentrace vápníku u zvířat se pohybuje mezi 2,3-3,4 </w:t>
      </w:r>
      <w:proofErr w:type="spellStart"/>
      <w:r w:rsidRPr="00E34110">
        <w:rPr>
          <w:szCs w:val="22"/>
          <w:lang w:val="cs-CZ"/>
        </w:rPr>
        <w:t>mmol</w:t>
      </w:r>
      <w:proofErr w:type="spellEnd"/>
      <w:r w:rsidRPr="00E34110">
        <w:rPr>
          <w:szCs w:val="22"/>
          <w:lang w:val="cs-CZ"/>
        </w:rPr>
        <w:t>/l. Pří náhlém zvýšení potřeby vápníku, např. po</w:t>
      </w:r>
      <w:r w:rsidR="00A95E46">
        <w:rPr>
          <w:szCs w:val="22"/>
          <w:lang w:val="cs-CZ"/>
        </w:rPr>
        <w:t xml:space="preserve"> porodu</w:t>
      </w:r>
      <w:r w:rsidRPr="00E34110">
        <w:rPr>
          <w:szCs w:val="22"/>
          <w:lang w:val="cs-CZ"/>
        </w:rPr>
        <w:t xml:space="preserve">, může dojít k hypokalcémii. Symptomy hypokalcémie jsou označovány jako tetanie nebo paréza. Vedle vyrovnání deficitu vápníku se využívá i </w:t>
      </w:r>
      <w:r w:rsidR="00E11B8A">
        <w:rPr>
          <w:szCs w:val="22"/>
          <w:lang w:val="cs-CZ"/>
        </w:rPr>
        <w:t>stabilizační</w:t>
      </w:r>
      <w:r w:rsidRPr="00E34110">
        <w:rPr>
          <w:szCs w:val="22"/>
          <w:lang w:val="cs-CZ"/>
        </w:rPr>
        <w:t xml:space="preserve"> efekt vápníku pří léčbě onemoc</w:t>
      </w:r>
      <w:r w:rsidR="00A95E46">
        <w:rPr>
          <w:szCs w:val="22"/>
          <w:lang w:val="cs-CZ"/>
        </w:rPr>
        <w:t>ně</w:t>
      </w:r>
      <w:r w:rsidRPr="00E34110">
        <w:rPr>
          <w:szCs w:val="22"/>
          <w:lang w:val="cs-CZ"/>
        </w:rPr>
        <w:t>ní</w:t>
      </w:r>
      <w:r w:rsidR="00E11B8A">
        <w:rPr>
          <w:szCs w:val="22"/>
          <w:lang w:val="cs-CZ"/>
        </w:rPr>
        <w:t>,</w:t>
      </w:r>
      <w:r w:rsidRPr="00E34110">
        <w:rPr>
          <w:szCs w:val="22"/>
          <w:lang w:val="cs-CZ"/>
        </w:rPr>
        <w:t xml:space="preserve"> jako</w:t>
      </w:r>
      <w:r w:rsidR="00A95E46">
        <w:rPr>
          <w:szCs w:val="22"/>
          <w:lang w:val="cs-CZ"/>
        </w:rPr>
        <w:t xml:space="preserve"> jsou</w:t>
      </w:r>
      <w:r w:rsidRPr="00E34110">
        <w:rPr>
          <w:szCs w:val="22"/>
          <w:lang w:val="cs-CZ"/>
        </w:rPr>
        <w:t xml:space="preserve"> zvýšené cévní permeability, alergie a zánět</w:t>
      </w:r>
      <w:r w:rsidR="00A95E46">
        <w:rPr>
          <w:szCs w:val="22"/>
          <w:lang w:val="cs-CZ"/>
        </w:rPr>
        <w:t>y</w:t>
      </w:r>
      <w:r w:rsidRPr="00E34110">
        <w:rPr>
          <w:szCs w:val="22"/>
          <w:lang w:val="cs-CZ"/>
        </w:rPr>
        <w:t>.</w:t>
      </w:r>
    </w:p>
    <w:p w14:paraId="61CD38D5" w14:textId="77777777" w:rsidR="00C03850" w:rsidRPr="00E34110" w:rsidRDefault="00C03850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9BF7E35" w14:textId="291D3D81" w:rsidR="00685C1C" w:rsidRPr="00E34110" w:rsidRDefault="00685C1C" w:rsidP="008E3B7A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E34110">
        <w:rPr>
          <w:szCs w:val="22"/>
          <w:u w:val="single"/>
          <w:lang w:val="cs-CZ"/>
        </w:rPr>
        <w:t>Hořčík</w:t>
      </w:r>
    </w:p>
    <w:p w14:paraId="0B7FC270" w14:textId="28A8BF8F" w:rsidR="00685C1C" w:rsidRPr="00E34110" w:rsidRDefault="00685C1C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lastRenderedPageBreak/>
        <w:t>Hořčík patří mezi nejdůležitější kationty v organi</w:t>
      </w:r>
      <w:r w:rsidR="00A95E46">
        <w:rPr>
          <w:szCs w:val="22"/>
          <w:lang w:val="cs-CZ"/>
        </w:rPr>
        <w:t>s</w:t>
      </w:r>
      <w:r w:rsidRPr="00E34110">
        <w:rPr>
          <w:szCs w:val="22"/>
          <w:lang w:val="cs-CZ"/>
        </w:rPr>
        <w:t>mu a nachází se jako kofaktor v různých enzymových systémech a transportních procesech. Má význam pro tvorbu a přenos podráždění. Př</w:t>
      </w:r>
      <w:r w:rsidR="00A95E46">
        <w:rPr>
          <w:szCs w:val="22"/>
          <w:lang w:val="cs-CZ"/>
        </w:rPr>
        <w:t>i</w:t>
      </w:r>
      <w:r w:rsidRPr="00E34110">
        <w:rPr>
          <w:szCs w:val="22"/>
          <w:lang w:val="cs-CZ"/>
        </w:rPr>
        <w:t xml:space="preserve"> přenosu neuromuskulárních podnětů na </w:t>
      </w:r>
      <w:r w:rsidR="00A95E46">
        <w:rPr>
          <w:szCs w:val="22"/>
          <w:lang w:val="cs-CZ"/>
        </w:rPr>
        <w:t>nervosvalových ploténkách</w:t>
      </w:r>
      <w:r w:rsidRPr="00E34110">
        <w:rPr>
          <w:szCs w:val="22"/>
          <w:lang w:val="cs-CZ"/>
        </w:rPr>
        <w:t xml:space="preserve"> snižuje uvolňování acetylcholinu. Hořčíkové ionty na synapsích CNS a vegetativních gangliích můžou zpomalit uvolňování </w:t>
      </w:r>
      <w:proofErr w:type="spellStart"/>
      <w:r w:rsidRPr="00E34110">
        <w:rPr>
          <w:szCs w:val="22"/>
          <w:lang w:val="cs-CZ"/>
        </w:rPr>
        <w:t>transmit</w:t>
      </w:r>
      <w:r w:rsidR="00A95E46">
        <w:rPr>
          <w:szCs w:val="22"/>
          <w:lang w:val="cs-CZ"/>
        </w:rPr>
        <w:t>e</w:t>
      </w:r>
      <w:r w:rsidRPr="00E34110">
        <w:rPr>
          <w:szCs w:val="22"/>
          <w:lang w:val="cs-CZ"/>
        </w:rPr>
        <w:t>rů</w:t>
      </w:r>
      <w:proofErr w:type="spellEnd"/>
      <w:r w:rsidRPr="00E34110">
        <w:rPr>
          <w:szCs w:val="22"/>
          <w:lang w:val="cs-CZ"/>
        </w:rPr>
        <w:t xml:space="preserve">. V srdci zpomaluje vedení </w:t>
      </w:r>
      <w:r w:rsidR="00A95E46">
        <w:rPr>
          <w:szCs w:val="22"/>
          <w:lang w:val="cs-CZ"/>
        </w:rPr>
        <w:t>vzruchu</w:t>
      </w:r>
      <w:r w:rsidRPr="00E34110">
        <w:rPr>
          <w:szCs w:val="22"/>
          <w:lang w:val="cs-CZ"/>
        </w:rPr>
        <w:t>. Hořčík stimuluje sekreci parathormonu a tím reguluje hladinu sérového vápníku.</w:t>
      </w:r>
    </w:p>
    <w:p w14:paraId="12FA2024" w14:textId="5CD114C0" w:rsidR="00685C1C" w:rsidRPr="00E34110" w:rsidRDefault="00685C1C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 xml:space="preserve">Fyziologická hladina hořčíku v séru je mezi 0,75 a 1,1 </w:t>
      </w:r>
      <w:proofErr w:type="spellStart"/>
      <w:r w:rsidRPr="00E34110">
        <w:rPr>
          <w:szCs w:val="22"/>
          <w:lang w:val="cs-CZ"/>
        </w:rPr>
        <w:t>mmol</w:t>
      </w:r>
      <w:proofErr w:type="spellEnd"/>
      <w:r w:rsidRPr="00E34110">
        <w:rPr>
          <w:szCs w:val="22"/>
          <w:lang w:val="cs-CZ"/>
        </w:rPr>
        <w:t>/l. Př</w:t>
      </w:r>
      <w:r w:rsidR="00A95E46">
        <w:rPr>
          <w:szCs w:val="22"/>
          <w:lang w:val="cs-CZ"/>
        </w:rPr>
        <w:t>i</w:t>
      </w:r>
      <w:r w:rsidRPr="00E34110">
        <w:rPr>
          <w:szCs w:val="22"/>
          <w:lang w:val="cs-CZ"/>
        </w:rPr>
        <w:t xml:space="preserve"> hladině pod 0,5 </w:t>
      </w:r>
      <w:proofErr w:type="spellStart"/>
      <w:r w:rsidRPr="00E34110">
        <w:rPr>
          <w:szCs w:val="22"/>
          <w:lang w:val="cs-CZ"/>
        </w:rPr>
        <w:t>mmol</w:t>
      </w:r>
      <w:proofErr w:type="spellEnd"/>
      <w:r w:rsidRPr="00E34110">
        <w:rPr>
          <w:szCs w:val="22"/>
          <w:lang w:val="cs-CZ"/>
        </w:rPr>
        <w:t>/l nastupují příznaky akutní hypomagnezémie. Zvláště u přežvýkavců nastupují poruchy metabolismu hořčíku, protože jej resorbují pomaleji než monogastrická zvířata</w:t>
      </w:r>
      <w:r w:rsidR="00A95E46">
        <w:rPr>
          <w:szCs w:val="22"/>
          <w:lang w:val="cs-CZ"/>
        </w:rPr>
        <w:t>,</w:t>
      </w:r>
      <w:r w:rsidRPr="00E34110">
        <w:rPr>
          <w:szCs w:val="22"/>
          <w:lang w:val="cs-CZ"/>
        </w:rPr>
        <w:t xml:space="preserve"> a to zvláště po příjmu mladé trávy bohaté na bílkoviny. Hypomagnezémie se projevuje jako následek zvýšeného neuromuskulárního podráždění ve formě hyperesté</w:t>
      </w:r>
      <w:r w:rsidR="00A95E46">
        <w:rPr>
          <w:szCs w:val="22"/>
          <w:lang w:val="cs-CZ"/>
        </w:rPr>
        <w:t>z</w:t>
      </w:r>
      <w:r w:rsidRPr="00E34110">
        <w:rPr>
          <w:szCs w:val="22"/>
          <w:lang w:val="cs-CZ"/>
        </w:rPr>
        <w:t>ie, nekoordinovaných pohybů, tremoru svaloviny, tetanie, ulehnutí, vyúsťující ve ztrátu vědomí a arytmii a k zástavě srdce.</w:t>
      </w:r>
    </w:p>
    <w:p w14:paraId="23495104" w14:textId="518649F9" w:rsidR="00C03850" w:rsidRPr="00E34110" w:rsidRDefault="00C03850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D605C37" w14:textId="39DC50F8" w:rsidR="00685C1C" w:rsidRPr="00E34110" w:rsidRDefault="00832314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Veterinární léčivý přípravek</w:t>
      </w:r>
      <w:r w:rsidR="00685C1C" w:rsidRPr="00E34110">
        <w:rPr>
          <w:szCs w:val="22"/>
          <w:lang w:val="cs-CZ"/>
        </w:rPr>
        <w:t xml:space="preserve"> obsahuje organický vázaný vápník (</w:t>
      </w:r>
      <w:proofErr w:type="spellStart"/>
      <w:r w:rsidR="00685C1C" w:rsidRPr="00F341D8">
        <w:rPr>
          <w:i/>
          <w:szCs w:val="22"/>
          <w:lang w:val="cs-CZ"/>
        </w:rPr>
        <w:t>Calcii</w:t>
      </w:r>
      <w:proofErr w:type="spellEnd"/>
      <w:r w:rsidR="00685C1C" w:rsidRPr="00F341D8">
        <w:rPr>
          <w:i/>
          <w:szCs w:val="22"/>
          <w:lang w:val="cs-CZ"/>
        </w:rPr>
        <w:t xml:space="preserve"> </w:t>
      </w:r>
      <w:proofErr w:type="spellStart"/>
      <w:r w:rsidR="00685C1C" w:rsidRPr="00F341D8">
        <w:rPr>
          <w:i/>
          <w:szCs w:val="22"/>
          <w:lang w:val="cs-CZ"/>
        </w:rPr>
        <w:t>gluconas</w:t>
      </w:r>
      <w:proofErr w:type="spellEnd"/>
      <w:r w:rsidR="00685C1C" w:rsidRPr="00E34110">
        <w:rPr>
          <w:szCs w:val="22"/>
          <w:lang w:val="cs-CZ"/>
        </w:rPr>
        <w:t xml:space="preserve">) a hořčík ve formě chloridu. S kyselinou boritou vzniká </w:t>
      </w:r>
      <w:proofErr w:type="spellStart"/>
      <w:r w:rsidR="00685C1C" w:rsidRPr="00E34110">
        <w:rPr>
          <w:szCs w:val="22"/>
          <w:lang w:val="cs-CZ"/>
        </w:rPr>
        <w:t>boroglukonan</w:t>
      </w:r>
      <w:proofErr w:type="spellEnd"/>
      <w:r w:rsidR="00685C1C" w:rsidRPr="00E34110">
        <w:rPr>
          <w:szCs w:val="22"/>
          <w:lang w:val="cs-CZ"/>
        </w:rPr>
        <w:t xml:space="preserve"> vápenatý (</w:t>
      </w:r>
      <w:proofErr w:type="spellStart"/>
      <w:r w:rsidR="00685C1C" w:rsidRPr="00F341D8">
        <w:rPr>
          <w:i/>
          <w:szCs w:val="22"/>
          <w:lang w:val="cs-CZ"/>
        </w:rPr>
        <w:t>Calcii</w:t>
      </w:r>
      <w:proofErr w:type="spellEnd"/>
      <w:r w:rsidR="00685C1C" w:rsidRPr="00F341D8">
        <w:rPr>
          <w:i/>
          <w:szCs w:val="22"/>
          <w:lang w:val="cs-CZ"/>
        </w:rPr>
        <w:t xml:space="preserve"> </w:t>
      </w:r>
      <w:proofErr w:type="spellStart"/>
      <w:r w:rsidR="00685C1C" w:rsidRPr="00F341D8">
        <w:rPr>
          <w:i/>
          <w:szCs w:val="22"/>
          <w:lang w:val="cs-CZ"/>
        </w:rPr>
        <w:t>borogluconas</w:t>
      </w:r>
      <w:proofErr w:type="spellEnd"/>
      <w:r w:rsidR="00685C1C" w:rsidRPr="00E34110">
        <w:rPr>
          <w:szCs w:val="22"/>
          <w:lang w:val="cs-CZ"/>
        </w:rPr>
        <w:t xml:space="preserve">), který se vyznačuje lepší rozpustností a lepší snášenlivostí ve tkáni. Hlavním použitím jsou </w:t>
      </w:r>
      <w:proofErr w:type="spellStart"/>
      <w:r w:rsidR="00685C1C" w:rsidRPr="00E34110">
        <w:rPr>
          <w:szCs w:val="22"/>
          <w:lang w:val="cs-CZ"/>
        </w:rPr>
        <w:t>hypokalc</w:t>
      </w:r>
      <w:r w:rsidR="00A95E46">
        <w:rPr>
          <w:szCs w:val="22"/>
          <w:lang w:val="cs-CZ"/>
        </w:rPr>
        <w:t>e</w:t>
      </w:r>
      <w:r w:rsidR="00685C1C" w:rsidRPr="00E34110">
        <w:rPr>
          <w:szCs w:val="22"/>
          <w:lang w:val="cs-CZ"/>
        </w:rPr>
        <w:t>mické</w:t>
      </w:r>
      <w:proofErr w:type="spellEnd"/>
      <w:r w:rsidR="00685C1C" w:rsidRPr="00E34110">
        <w:rPr>
          <w:szCs w:val="22"/>
          <w:lang w:val="cs-CZ"/>
        </w:rPr>
        <w:t xml:space="preserve"> stavy. V této souvislosti je hořčík na jedné straně regulátorem na základě antagonistického účinku proti možným kardiálním účinkům vápníku</w:t>
      </w:r>
      <w:r w:rsidR="00A95E46">
        <w:rPr>
          <w:szCs w:val="22"/>
          <w:lang w:val="cs-CZ"/>
        </w:rPr>
        <w:t>,</w:t>
      </w:r>
      <w:r w:rsidR="00685C1C" w:rsidRPr="00E34110">
        <w:rPr>
          <w:szCs w:val="22"/>
          <w:lang w:val="cs-CZ"/>
        </w:rPr>
        <w:t xml:space="preserve"> zvláště při předávkování nebo příliš rychlé</w:t>
      </w:r>
      <w:r w:rsidR="00A95E46">
        <w:rPr>
          <w:szCs w:val="22"/>
          <w:lang w:val="cs-CZ"/>
        </w:rPr>
        <w:t>mu podání</w:t>
      </w:r>
      <w:r w:rsidR="00685C1C" w:rsidRPr="00E34110">
        <w:rPr>
          <w:szCs w:val="22"/>
          <w:lang w:val="cs-CZ"/>
        </w:rPr>
        <w:t xml:space="preserve"> inf</w:t>
      </w:r>
      <w:r w:rsidR="00A95E46">
        <w:rPr>
          <w:szCs w:val="22"/>
          <w:lang w:val="cs-CZ"/>
        </w:rPr>
        <w:t>u</w:t>
      </w:r>
      <w:r w:rsidR="00685C1C" w:rsidRPr="00E34110">
        <w:rPr>
          <w:szCs w:val="22"/>
          <w:lang w:val="cs-CZ"/>
        </w:rPr>
        <w:t>z</w:t>
      </w:r>
      <w:r w:rsidR="00A95E46">
        <w:rPr>
          <w:szCs w:val="22"/>
          <w:lang w:val="cs-CZ"/>
        </w:rPr>
        <w:t>e</w:t>
      </w:r>
      <w:r w:rsidR="00685C1C" w:rsidRPr="00E34110">
        <w:rPr>
          <w:szCs w:val="22"/>
          <w:lang w:val="cs-CZ"/>
        </w:rPr>
        <w:t>. Na druhé straně účinkuje terapeuticky proti hypermagnezémii existující spolu s hyperkalcémií.</w:t>
      </w:r>
    </w:p>
    <w:bookmarkEnd w:id="25"/>
    <w:p w14:paraId="7A283591" w14:textId="23C7766F" w:rsidR="008E3B7A" w:rsidRPr="00E34110" w:rsidRDefault="008E3B7A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E4D04A" w14:textId="02F40084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4.3</w:t>
      </w:r>
      <w:r w:rsidRPr="00E34110">
        <w:rPr>
          <w:lang w:val="cs-CZ"/>
        </w:rPr>
        <w:tab/>
        <w:t>Farmakokinetika</w:t>
      </w:r>
    </w:p>
    <w:p w14:paraId="041767DA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4D3D9CF" w14:textId="77777777" w:rsidR="00685C1C" w:rsidRPr="00E34110" w:rsidRDefault="00685C1C" w:rsidP="008E3B7A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bookmarkStart w:id="26" w:name="d3_ph_kin"/>
      <w:r w:rsidRPr="00E34110">
        <w:rPr>
          <w:szCs w:val="22"/>
          <w:u w:val="single"/>
          <w:lang w:val="cs-CZ"/>
        </w:rPr>
        <w:t>Vápník</w:t>
      </w:r>
    </w:p>
    <w:p w14:paraId="3FACC3BA" w14:textId="583ECE6B" w:rsidR="00685C1C" w:rsidRPr="00E34110" w:rsidRDefault="00685C1C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90 % vápníku je vázáno v kostech. Jen 1 % je volně zaměnitelné s vápníkem ze séra nebo intersticiální tekutiny. V séru je 40-60 % vázáno na proteiny</w:t>
      </w:r>
      <w:r w:rsidR="00A95E46">
        <w:rPr>
          <w:szCs w:val="22"/>
          <w:lang w:val="cs-CZ"/>
        </w:rPr>
        <w:t>,</w:t>
      </w:r>
      <w:r w:rsidRPr="00E34110">
        <w:rPr>
          <w:szCs w:val="22"/>
          <w:lang w:val="cs-CZ"/>
        </w:rPr>
        <w:t xml:space="preserve"> z toho 5-10 % komplexně. 40-60 % je přítomno v ionizované formě. Hladina vápníku v krvi je hormonálně regulována v úzkých hranicích parathormonem, </w:t>
      </w:r>
      <w:r w:rsidR="00A95E46">
        <w:rPr>
          <w:szCs w:val="22"/>
          <w:lang w:val="cs-CZ"/>
        </w:rPr>
        <w:t>k</w:t>
      </w:r>
      <w:r w:rsidRPr="00E34110">
        <w:rPr>
          <w:szCs w:val="22"/>
          <w:lang w:val="cs-CZ"/>
        </w:rPr>
        <w:t xml:space="preserve">alcitoninem a </w:t>
      </w:r>
      <w:proofErr w:type="spellStart"/>
      <w:r w:rsidRPr="00E34110">
        <w:rPr>
          <w:szCs w:val="22"/>
          <w:lang w:val="cs-CZ"/>
        </w:rPr>
        <w:t>dihydrocholecalciferolem</w:t>
      </w:r>
      <w:proofErr w:type="spellEnd"/>
      <w:r w:rsidRPr="00E34110">
        <w:rPr>
          <w:szCs w:val="22"/>
          <w:lang w:val="cs-CZ"/>
        </w:rPr>
        <w:t xml:space="preserve">. Neabsorbovaný vápník přijatý potravou odchází </w:t>
      </w:r>
      <w:r w:rsidR="00A95E46">
        <w:rPr>
          <w:szCs w:val="22"/>
          <w:lang w:val="cs-CZ"/>
        </w:rPr>
        <w:t>trusem</w:t>
      </w:r>
      <w:r w:rsidRPr="00E34110">
        <w:rPr>
          <w:szCs w:val="22"/>
          <w:lang w:val="cs-CZ"/>
        </w:rPr>
        <w:t>. Mimo to probíhá i hor</w:t>
      </w:r>
      <w:r w:rsidR="00A95E46">
        <w:rPr>
          <w:szCs w:val="22"/>
          <w:lang w:val="cs-CZ"/>
        </w:rPr>
        <w:t>m</w:t>
      </w:r>
      <w:r w:rsidRPr="00E34110">
        <w:rPr>
          <w:szCs w:val="22"/>
          <w:lang w:val="cs-CZ"/>
        </w:rPr>
        <w:t>onálně regulované vylučování ledvinami.</w:t>
      </w:r>
    </w:p>
    <w:p w14:paraId="0DD4287B" w14:textId="77777777" w:rsidR="00685C1C" w:rsidRPr="00E34110" w:rsidRDefault="00685C1C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B0DC71B" w14:textId="77777777" w:rsidR="00685C1C" w:rsidRPr="00E34110" w:rsidRDefault="00685C1C" w:rsidP="008E3B7A">
      <w:pPr>
        <w:tabs>
          <w:tab w:val="clear" w:pos="567"/>
        </w:tabs>
        <w:spacing w:line="240" w:lineRule="auto"/>
        <w:rPr>
          <w:szCs w:val="22"/>
          <w:u w:val="single"/>
          <w:lang w:val="cs-CZ"/>
        </w:rPr>
      </w:pPr>
      <w:r w:rsidRPr="00E34110">
        <w:rPr>
          <w:szCs w:val="22"/>
          <w:u w:val="single"/>
          <w:lang w:val="cs-CZ"/>
        </w:rPr>
        <w:t>Hořčík</w:t>
      </w:r>
    </w:p>
    <w:p w14:paraId="46B84BFC" w14:textId="0977F7A7" w:rsidR="00685C1C" w:rsidRPr="00E34110" w:rsidRDefault="00685C1C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U dospělých zvířat se okolo 50 % hořčíku nachází v kostech, 45 % intracelulárně a jen 1 % v extracelulá</w:t>
      </w:r>
      <w:r w:rsidR="00B52A6E">
        <w:rPr>
          <w:szCs w:val="22"/>
          <w:lang w:val="cs-CZ"/>
        </w:rPr>
        <w:t>rn</w:t>
      </w:r>
      <w:r w:rsidRPr="00E34110">
        <w:rPr>
          <w:szCs w:val="22"/>
          <w:lang w:val="cs-CZ"/>
        </w:rPr>
        <w:t>ím prostoru</w:t>
      </w:r>
      <w:r w:rsidR="00B52A6E">
        <w:rPr>
          <w:szCs w:val="22"/>
          <w:lang w:val="cs-CZ"/>
        </w:rPr>
        <w:t>,</w:t>
      </w:r>
      <w:r w:rsidRPr="00E34110">
        <w:rPr>
          <w:szCs w:val="22"/>
          <w:lang w:val="cs-CZ"/>
        </w:rPr>
        <w:t xml:space="preserve"> z toho 30 % je vázáno </w:t>
      </w:r>
      <w:r w:rsidR="00B52A6E">
        <w:rPr>
          <w:szCs w:val="22"/>
          <w:lang w:val="cs-CZ"/>
        </w:rPr>
        <w:t>v</w:t>
      </w:r>
      <w:r w:rsidRPr="00E34110">
        <w:rPr>
          <w:szCs w:val="22"/>
          <w:lang w:val="cs-CZ"/>
        </w:rPr>
        <w:t xml:space="preserve"> proteinech.</w:t>
      </w:r>
    </w:p>
    <w:p w14:paraId="05F9FA64" w14:textId="5A64663B" w:rsidR="00685C1C" w:rsidRPr="00E34110" w:rsidRDefault="00685C1C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 xml:space="preserve">Resorpce hořčíku u přežvýkavců </w:t>
      </w:r>
      <w:r w:rsidR="00B52A6E">
        <w:rPr>
          <w:szCs w:val="22"/>
          <w:lang w:val="cs-CZ"/>
        </w:rPr>
        <w:t>probíhá</w:t>
      </w:r>
      <w:r w:rsidRPr="00E34110">
        <w:rPr>
          <w:szCs w:val="22"/>
          <w:lang w:val="cs-CZ"/>
        </w:rPr>
        <w:t xml:space="preserve"> z bachoru. Využití hořčíku resorbovaného z potravy se pohybuje u dospělého skotu mezi 15 a 26 %. Po příjmu mladé trávy bohaté na bílkoviny se resorpce snižuje až na 8 %.</w:t>
      </w:r>
    </w:p>
    <w:p w14:paraId="570296E0" w14:textId="77777777" w:rsidR="00685C1C" w:rsidRPr="00E34110" w:rsidRDefault="00685C1C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szCs w:val="22"/>
          <w:lang w:val="cs-CZ"/>
        </w:rPr>
        <w:t>Eliminace hořčíku probíhá hlavně ledvinami. Nízká krevní hladina hořčíku může brzdit jeho vyloučení a vysoká hladina jej může urychlit.</w:t>
      </w:r>
    </w:p>
    <w:bookmarkEnd w:id="26"/>
    <w:p w14:paraId="1F7EBCEF" w14:textId="3617391F" w:rsidR="008E3B7A" w:rsidRPr="00E34110" w:rsidRDefault="008E3B7A" w:rsidP="008E3B7A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A06DF6E" w14:textId="65C472F6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F57863B" w14:textId="77777777" w:rsidR="00C114FF" w:rsidRPr="00E34110" w:rsidRDefault="006E4B59" w:rsidP="00832314">
      <w:pPr>
        <w:pStyle w:val="Nadpis1"/>
        <w:ind w:left="0" w:firstLine="0"/>
        <w:rPr>
          <w:lang w:val="cs-CZ"/>
        </w:rPr>
      </w:pPr>
      <w:r w:rsidRPr="00E34110">
        <w:rPr>
          <w:lang w:val="cs-CZ"/>
        </w:rPr>
        <w:t>5.</w:t>
      </w:r>
      <w:r w:rsidRPr="00E34110">
        <w:rPr>
          <w:lang w:val="cs-CZ"/>
        </w:rPr>
        <w:tab/>
        <w:t>FARMACEUTICKÉ ÚDAJE</w:t>
      </w:r>
    </w:p>
    <w:p w14:paraId="7BC53755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7E8B708" w14:textId="310BA7AA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5.1</w:t>
      </w:r>
      <w:r w:rsidRPr="00E34110">
        <w:rPr>
          <w:lang w:val="cs-CZ"/>
        </w:rPr>
        <w:tab/>
        <w:t>Hlavní inkompatibility</w:t>
      </w:r>
    </w:p>
    <w:p w14:paraId="28C5E995" w14:textId="77777777" w:rsidR="00B3675B" w:rsidRPr="00E34110" w:rsidRDefault="00B3675B" w:rsidP="00953E4C">
      <w:pPr>
        <w:tabs>
          <w:tab w:val="clear" w:pos="567"/>
        </w:tabs>
        <w:spacing w:line="240" w:lineRule="auto"/>
        <w:rPr>
          <w:lang w:val="cs-CZ"/>
        </w:rPr>
      </w:pPr>
    </w:p>
    <w:p w14:paraId="133B7065" w14:textId="77777777" w:rsidR="00685C1C" w:rsidRPr="00E34110" w:rsidRDefault="00685C1C" w:rsidP="00953E4C">
      <w:pPr>
        <w:tabs>
          <w:tab w:val="clear" w:pos="567"/>
        </w:tabs>
        <w:spacing w:line="240" w:lineRule="auto"/>
        <w:rPr>
          <w:lang w:val="cs-CZ"/>
        </w:rPr>
      </w:pPr>
      <w:bookmarkStart w:id="27" w:name="e1_incompatib"/>
      <w:r w:rsidRPr="00E34110">
        <w:rPr>
          <w:lang w:val="cs-CZ"/>
        </w:rPr>
        <w:t>Studie kompatibility nejsou k dispozici, a proto tento veterinární léčivý přípravek nesmí být mísen s žádnými dalšími veterinárními léčivými přípravky.</w:t>
      </w:r>
    </w:p>
    <w:p w14:paraId="244765D7" w14:textId="33F727F7" w:rsidR="00B3675B" w:rsidRPr="00E34110" w:rsidRDefault="00B3675B" w:rsidP="00953E4C">
      <w:pPr>
        <w:tabs>
          <w:tab w:val="clear" w:pos="567"/>
        </w:tabs>
        <w:spacing w:line="240" w:lineRule="auto"/>
        <w:rPr>
          <w:lang w:val="cs-CZ"/>
        </w:rPr>
      </w:pPr>
    </w:p>
    <w:bookmarkEnd w:id="27"/>
    <w:p w14:paraId="13005D63" w14:textId="272BEAD1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5.2</w:t>
      </w:r>
      <w:r w:rsidRPr="00E34110">
        <w:rPr>
          <w:lang w:val="cs-CZ"/>
        </w:rPr>
        <w:tab/>
        <w:t>Doba použitelnosti</w:t>
      </w:r>
    </w:p>
    <w:p w14:paraId="100B6613" w14:textId="77777777" w:rsidR="00C114FF" w:rsidRPr="00E34110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057A8D7" w14:textId="600F87AE" w:rsidR="00C114FF" w:rsidRPr="00E34110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lang w:val="cs-CZ"/>
        </w:rPr>
        <w:t>Doba použitelnosti veterinárního léčivého přípravku v neporušeném obalu:</w:t>
      </w:r>
      <w:r w:rsidR="0019706E" w:rsidRPr="00E34110">
        <w:rPr>
          <w:lang w:val="cs-CZ"/>
        </w:rPr>
        <w:t xml:space="preserve"> 2 roky.</w:t>
      </w:r>
    </w:p>
    <w:p w14:paraId="4CD9C987" w14:textId="0F0B91E1" w:rsidR="00C114FF" w:rsidRPr="00E34110" w:rsidRDefault="00D0702B" w:rsidP="00D0702B">
      <w:pPr>
        <w:rPr>
          <w:szCs w:val="22"/>
          <w:lang w:val="cs-CZ" w:eastAsia="sv-SE"/>
        </w:rPr>
      </w:pPr>
      <w:r w:rsidRPr="00E34110">
        <w:rPr>
          <w:szCs w:val="22"/>
          <w:lang w:val="cs-CZ" w:eastAsia="sv-SE"/>
        </w:rPr>
        <w:t>Po 1. otevření spotřebujte ihned.</w:t>
      </w:r>
    </w:p>
    <w:p w14:paraId="64D36E1E" w14:textId="77777777" w:rsidR="00832314" w:rsidRPr="00E34110" w:rsidRDefault="00832314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A152485" w14:textId="5ADC2765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5.3</w:t>
      </w:r>
      <w:r w:rsidRPr="00E34110">
        <w:rPr>
          <w:lang w:val="cs-CZ"/>
        </w:rPr>
        <w:tab/>
        <w:t>Zvláštní opatření pro uchovávání</w:t>
      </w:r>
    </w:p>
    <w:p w14:paraId="6A1277BE" w14:textId="77777777" w:rsidR="00B3675B" w:rsidRPr="00E34110" w:rsidRDefault="00B3675B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1C856A6" w14:textId="77777777" w:rsidR="00685C1C" w:rsidRPr="00E34110" w:rsidRDefault="00685C1C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28" w:name="e3_storage"/>
      <w:r w:rsidRPr="00E34110">
        <w:rPr>
          <w:szCs w:val="22"/>
          <w:lang w:val="cs-CZ"/>
        </w:rPr>
        <w:t>Uchovávejte při teplotě do 25°C. Chraňte před mrazem.</w:t>
      </w:r>
    </w:p>
    <w:bookmarkEnd w:id="28"/>
    <w:p w14:paraId="205A4A8C" w14:textId="2BC4F012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2EAA46B" w14:textId="7677D3CD" w:rsidR="00C114FF" w:rsidRPr="00E34110" w:rsidRDefault="006E4B59" w:rsidP="008B21E0">
      <w:pPr>
        <w:pStyle w:val="Nadpis2"/>
        <w:rPr>
          <w:lang w:val="cs-CZ"/>
        </w:rPr>
      </w:pPr>
      <w:r w:rsidRPr="00E34110">
        <w:rPr>
          <w:lang w:val="cs-CZ"/>
        </w:rPr>
        <w:t>5.4</w:t>
      </w:r>
      <w:r w:rsidRPr="00E34110">
        <w:rPr>
          <w:lang w:val="cs-CZ"/>
        </w:rPr>
        <w:tab/>
        <w:t>Druh a složení vnitřního obalu</w:t>
      </w:r>
    </w:p>
    <w:p w14:paraId="2D3CFED6" w14:textId="77777777" w:rsidR="00B3675B" w:rsidRPr="00E34110" w:rsidRDefault="00B3675B" w:rsidP="005E66FC">
      <w:pPr>
        <w:pStyle w:val="Style1"/>
        <w:rPr>
          <w:b w:val="0"/>
          <w:lang w:val="cs-CZ"/>
        </w:rPr>
      </w:pPr>
    </w:p>
    <w:p w14:paraId="50A1D2E2" w14:textId="77777777" w:rsidR="00685C1C" w:rsidRPr="00E34110" w:rsidRDefault="00685C1C" w:rsidP="005E66FC">
      <w:pPr>
        <w:pStyle w:val="Style1"/>
        <w:rPr>
          <w:b w:val="0"/>
          <w:lang w:val="cs-CZ"/>
        </w:rPr>
      </w:pPr>
      <w:bookmarkStart w:id="29" w:name="e4_package"/>
      <w:r w:rsidRPr="00E34110">
        <w:rPr>
          <w:b w:val="0"/>
          <w:lang w:val="cs-CZ"/>
        </w:rPr>
        <w:lastRenderedPageBreak/>
        <w:t>Polypropylenová láhev s propichovací zátkou a hliníkovým uzávěrem o obsahu 500 ml.</w:t>
      </w:r>
    </w:p>
    <w:bookmarkEnd w:id="29"/>
    <w:p w14:paraId="584B339F" w14:textId="3D3AA500" w:rsidR="00C114FF" w:rsidRPr="00E34110" w:rsidRDefault="00C114FF" w:rsidP="00832314">
      <w:pPr>
        <w:pStyle w:val="Style1"/>
        <w:ind w:left="0" w:firstLine="0"/>
        <w:rPr>
          <w:lang w:val="cs-CZ"/>
        </w:rPr>
      </w:pPr>
    </w:p>
    <w:p w14:paraId="580835CC" w14:textId="506091E4" w:rsidR="00C114FF" w:rsidRPr="00E34110" w:rsidRDefault="006E4B59" w:rsidP="00D17354">
      <w:pPr>
        <w:pStyle w:val="Nadpis2"/>
        <w:keepNext/>
        <w:rPr>
          <w:lang w:val="cs-CZ"/>
        </w:rPr>
      </w:pPr>
      <w:r w:rsidRPr="00E34110">
        <w:rPr>
          <w:lang w:val="cs-CZ"/>
        </w:rPr>
        <w:t>5.5</w:t>
      </w:r>
      <w:r w:rsidRPr="00E34110">
        <w:rPr>
          <w:lang w:val="cs-CZ"/>
        </w:rPr>
        <w:tab/>
        <w:t xml:space="preserve">Zvláštní opatření pro </w:t>
      </w:r>
      <w:r w:rsidR="00CF069C" w:rsidRPr="00E34110">
        <w:rPr>
          <w:lang w:val="cs-CZ"/>
        </w:rPr>
        <w:t xml:space="preserve">likvidaci </w:t>
      </w:r>
      <w:r w:rsidRPr="00E34110">
        <w:rPr>
          <w:lang w:val="cs-CZ"/>
        </w:rPr>
        <w:t>nepoužit</w:t>
      </w:r>
      <w:r w:rsidR="002F64C6" w:rsidRPr="00E34110">
        <w:rPr>
          <w:lang w:val="cs-CZ"/>
        </w:rPr>
        <w:t>ých</w:t>
      </w:r>
      <w:r w:rsidR="00905CAB" w:rsidRPr="00E34110">
        <w:rPr>
          <w:lang w:val="cs-CZ"/>
        </w:rPr>
        <w:t xml:space="preserve"> </w:t>
      </w:r>
      <w:r w:rsidRPr="00E34110">
        <w:rPr>
          <w:lang w:val="cs-CZ"/>
        </w:rPr>
        <w:t>veterinární</w:t>
      </w:r>
      <w:r w:rsidR="002F64C6" w:rsidRPr="00E34110">
        <w:rPr>
          <w:lang w:val="cs-CZ"/>
        </w:rPr>
        <w:t>ch</w:t>
      </w:r>
      <w:r w:rsidRPr="00E34110">
        <w:rPr>
          <w:lang w:val="cs-CZ"/>
        </w:rPr>
        <w:t xml:space="preserve"> léčiv</w:t>
      </w:r>
      <w:r w:rsidR="002F64C6" w:rsidRPr="00E34110">
        <w:rPr>
          <w:lang w:val="cs-CZ"/>
        </w:rPr>
        <w:t>ých</w:t>
      </w:r>
      <w:r w:rsidRPr="00E34110">
        <w:rPr>
          <w:lang w:val="cs-CZ"/>
        </w:rPr>
        <w:t xml:space="preserve"> přípravk</w:t>
      </w:r>
      <w:r w:rsidR="002F64C6" w:rsidRPr="00E34110">
        <w:rPr>
          <w:lang w:val="cs-CZ"/>
        </w:rPr>
        <w:t>ů</w:t>
      </w:r>
      <w:r w:rsidRPr="00E34110">
        <w:rPr>
          <w:lang w:val="cs-CZ"/>
        </w:rPr>
        <w:t xml:space="preserve"> nebo odpad</w:t>
      </w:r>
      <w:r w:rsidR="00F84AED" w:rsidRPr="00E34110">
        <w:rPr>
          <w:lang w:val="cs-CZ"/>
        </w:rPr>
        <w:t>ů</w:t>
      </w:r>
      <w:r w:rsidR="00B36E65" w:rsidRPr="00E34110">
        <w:rPr>
          <w:lang w:val="cs-CZ"/>
        </w:rPr>
        <w:t>, kter</w:t>
      </w:r>
      <w:r w:rsidR="00F84AED" w:rsidRPr="00E34110">
        <w:rPr>
          <w:lang w:val="cs-CZ"/>
        </w:rPr>
        <w:t>é</w:t>
      </w:r>
      <w:r w:rsidRPr="00E34110">
        <w:rPr>
          <w:lang w:val="cs-CZ"/>
        </w:rPr>
        <w:t xml:space="preserve"> pocház</w:t>
      </w:r>
      <w:r w:rsidR="00B36E65" w:rsidRPr="00E34110">
        <w:rPr>
          <w:lang w:val="cs-CZ"/>
        </w:rPr>
        <w:t>í</w:t>
      </w:r>
      <w:r w:rsidRPr="00E34110">
        <w:rPr>
          <w:lang w:val="cs-CZ"/>
        </w:rPr>
        <w:t xml:space="preserve"> z</w:t>
      </w:r>
      <w:r w:rsidR="002F64C6" w:rsidRPr="00E34110">
        <w:rPr>
          <w:lang w:val="cs-CZ"/>
        </w:rPr>
        <w:t> </w:t>
      </w:r>
      <w:r w:rsidRPr="00E34110">
        <w:rPr>
          <w:lang w:val="cs-CZ"/>
        </w:rPr>
        <w:t>t</w:t>
      </w:r>
      <w:r w:rsidR="002F64C6" w:rsidRPr="00E34110">
        <w:rPr>
          <w:lang w:val="cs-CZ"/>
        </w:rPr>
        <w:t xml:space="preserve">ěchto </w:t>
      </w:r>
      <w:r w:rsidRPr="00E34110">
        <w:rPr>
          <w:lang w:val="cs-CZ"/>
        </w:rPr>
        <w:t>přípravk</w:t>
      </w:r>
      <w:r w:rsidR="002F64C6" w:rsidRPr="00E34110">
        <w:rPr>
          <w:lang w:val="cs-CZ"/>
        </w:rPr>
        <w:t>ů</w:t>
      </w:r>
    </w:p>
    <w:p w14:paraId="4E04C78C" w14:textId="77777777" w:rsidR="00C114FF" w:rsidRPr="00E34110" w:rsidRDefault="00C114FF" w:rsidP="00D17354">
      <w:pPr>
        <w:keepNext/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8682A0A" w14:textId="7C72D6AB" w:rsidR="00FD1E45" w:rsidRPr="00E34110" w:rsidRDefault="006E4B59" w:rsidP="00D17354">
      <w:pPr>
        <w:spacing w:line="240" w:lineRule="auto"/>
        <w:rPr>
          <w:szCs w:val="22"/>
          <w:lang w:val="cs-CZ"/>
        </w:rPr>
      </w:pPr>
      <w:r w:rsidRPr="00E34110">
        <w:rPr>
          <w:lang w:val="cs-CZ"/>
        </w:rPr>
        <w:t>Léčivé přípravky se nesmí likvidovat prostřednictvím odpadní vody či domovního odpadu.</w:t>
      </w:r>
    </w:p>
    <w:p w14:paraId="44A5EE14" w14:textId="77777777" w:rsidR="00FD1E45" w:rsidRPr="00E34110" w:rsidRDefault="00FD1E45" w:rsidP="00D17354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CAB4DC2" w14:textId="500DD6CD" w:rsidR="0078538F" w:rsidRPr="00E34110" w:rsidRDefault="006E4B59" w:rsidP="00D17354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lang w:val="cs-CZ"/>
        </w:rPr>
        <w:t>Všechen n</w:t>
      </w:r>
      <w:r w:rsidR="00DA2A06" w:rsidRPr="00E34110">
        <w:rPr>
          <w:lang w:val="cs-CZ"/>
        </w:rPr>
        <w:t xml:space="preserve">epoužitý veterinární léčivý přípravek nebo </w:t>
      </w:r>
      <w:r w:rsidR="00905CAB" w:rsidRPr="00E34110">
        <w:rPr>
          <w:lang w:val="cs-CZ"/>
        </w:rPr>
        <w:t>odpad, který pochází z tohoto přípravku,</w:t>
      </w:r>
      <w:r w:rsidR="00DA2A06" w:rsidRPr="00E34110">
        <w:rPr>
          <w:lang w:val="cs-CZ"/>
        </w:rPr>
        <w:t xml:space="preserve"> </w:t>
      </w:r>
      <w:r w:rsidR="004C0568" w:rsidRPr="00E34110">
        <w:rPr>
          <w:lang w:val="cs-CZ"/>
        </w:rPr>
        <w:t xml:space="preserve">likvidujte </w:t>
      </w:r>
      <w:r w:rsidR="007464DA" w:rsidRPr="00E34110">
        <w:rPr>
          <w:lang w:val="cs-CZ"/>
        </w:rPr>
        <w:t>odevzdáním</w:t>
      </w:r>
      <w:r w:rsidR="00730908" w:rsidRPr="00E34110">
        <w:rPr>
          <w:lang w:val="cs-CZ"/>
        </w:rPr>
        <w:t xml:space="preserve"> </w:t>
      </w:r>
      <w:r w:rsidR="00DA2A06" w:rsidRPr="00E34110">
        <w:rPr>
          <w:lang w:val="cs-CZ"/>
        </w:rPr>
        <w:t>v souladu s místními požadavky a národními systémy sběru, které jsou platné pro příslušný veterinární léčivý přípravek.</w:t>
      </w:r>
    </w:p>
    <w:p w14:paraId="42D2D2CF" w14:textId="77777777" w:rsidR="0078538F" w:rsidRPr="00E34110" w:rsidRDefault="0078538F" w:rsidP="00D17354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6949C1A" w14:textId="3DF659D4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0E3550B0" w14:textId="2EE0EE50" w:rsidR="00C114FF" w:rsidRPr="00E34110" w:rsidRDefault="006E4B59" w:rsidP="000654EC">
      <w:pPr>
        <w:pStyle w:val="Nadpis1"/>
        <w:rPr>
          <w:lang w:val="cs-CZ"/>
        </w:rPr>
      </w:pPr>
      <w:r w:rsidRPr="00E34110">
        <w:rPr>
          <w:lang w:val="cs-CZ"/>
        </w:rPr>
        <w:t>6.</w:t>
      </w:r>
      <w:r w:rsidRPr="00E34110">
        <w:rPr>
          <w:lang w:val="cs-CZ"/>
        </w:rPr>
        <w:tab/>
        <w:t>JMÉNO DRŽITELE ROZHODNUTÍ O REGISTRACI</w:t>
      </w:r>
    </w:p>
    <w:p w14:paraId="2E652F1A" w14:textId="062333CE" w:rsidR="00C114FF" w:rsidRPr="00E34110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7C55B4F" w14:textId="66DF5380" w:rsidR="009A4600" w:rsidRPr="00E34110" w:rsidRDefault="009A4600" w:rsidP="00A9226B">
      <w:pPr>
        <w:tabs>
          <w:tab w:val="clear" w:pos="567"/>
        </w:tabs>
        <w:spacing w:line="240" w:lineRule="auto"/>
        <w:rPr>
          <w:lang w:val="cs-CZ"/>
        </w:rPr>
      </w:pPr>
      <w:proofErr w:type="spellStart"/>
      <w:r w:rsidRPr="00E34110">
        <w:rPr>
          <w:lang w:val="cs-CZ"/>
        </w:rPr>
        <w:t>Veyx-Pharma</w:t>
      </w:r>
      <w:proofErr w:type="spellEnd"/>
      <w:r w:rsidRPr="00E34110">
        <w:rPr>
          <w:lang w:val="cs-CZ"/>
        </w:rPr>
        <w:t xml:space="preserve"> </w:t>
      </w:r>
      <w:proofErr w:type="spellStart"/>
      <w:r w:rsidRPr="00E34110">
        <w:rPr>
          <w:lang w:val="cs-CZ"/>
        </w:rPr>
        <w:t>GmbH</w:t>
      </w:r>
      <w:proofErr w:type="spellEnd"/>
    </w:p>
    <w:p w14:paraId="1F61240C" w14:textId="05004E38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CB09C60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E6BFBAC" w14:textId="77777777" w:rsidR="00C114FF" w:rsidRPr="00E34110" w:rsidRDefault="006E4B59" w:rsidP="000654EC">
      <w:pPr>
        <w:pStyle w:val="Nadpis1"/>
        <w:rPr>
          <w:lang w:val="cs-CZ"/>
        </w:rPr>
      </w:pPr>
      <w:r w:rsidRPr="00E34110">
        <w:rPr>
          <w:lang w:val="cs-CZ"/>
        </w:rPr>
        <w:t>7.</w:t>
      </w:r>
      <w:r w:rsidRPr="00E34110">
        <w:rPr>
          <w:lang w:val="cs-CZ"/>
        </w:rPr>
        <w:tab/>
        <w:t>REGISTRAČNÍ ČÍSLO(A)</w:t>
      </w:r>
    </w:p>
    <w:p w14:paraId="0126763E" w14:textId="77777777" w:rsidR="00B3675B" w:rsidRPr="00E34110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AE6A7D7" w14:textId="38FF452E" w:rsidR="00685C1C" w:rsidRPr="00E34110" w:rsidRDefault="00685C1C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bookmarkStart w:id="30" w:name="g_ma_nmber"/>
      <w:r w:rsidRPr="00E34110">
        <w:rPr>
          <w:szCs w:val="22"/>
          <w:lang w:val="cs-CZ"/>
        </w:rPr>
        <w:t>96/1186/</w:t>
      </w:r>
      <w:proofErr w:type="gramStart"/>
      <w:r w:rsidRPr="00E34110">
        <w:rPr>
          <w:szCs w:val="22"/>
          <w:lang w:val="cs-CZ"/>
        </w:rPr>
        <w:t>94-C</w:t>
      </w:r>
      <w:proofErr w:type="gramEnd"/>
    </w:p>
    <w:p w14:paraId="0C2B7C62" w14:textId="0DD8CF43" w:rsidR="00B3675B" w:rsidRPr="00E34110" w:rsidRDefault="00B3675B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bookmarkEnd w:id="30"/>
    <w:p w14:paraId="427D05E5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51580279" w14:textId="3D17C474" w:rsidR="00C114FF" w:rsidRPr="00E34110" w:rsidRDefault="006E4B59" w:rsidP="000654EC">
      <w:pPr>
        <w:pStyle w:val="Nadpis1"/>
        <w:rPr>
          <w:lang w:val="cs-CZ"/>
        </w:rPr>
      </w:pPr>
      <w:r w:rsidRPr="00E34110">
        <w:rPr>
          <w:lang w:val="cs-CZ"/>
        </w:rPr>
        <w:t>8.</w:t>
      </w:r>
      <w:r w:rsidRPr="00E34110">
        <w:rPr>
          <w:lang w:val="cs-CZ"/>
        </w:rPr>
        <w:tab/>
        <w:t>DATUM PRVNÍ REGISTRACE</w:t>
      </w:r>
    </w:p>
    <w:p w14:paraId="3863C575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60065931" w14:textId="632038DD" w:rsidR="00C114FF" w:rsidRPr="00E34110" w:rsidRDefault="006E4B59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 w:rsidRPr="00E34110">
        <w:rPr>
          <w:lang w:val="cs-CZ"/>
        </w:rPr>
        <w:t>Datum první registrace:</w:t>
      </w:r>
      <w:r w:rsidR="0019706E" w:rsidRPr="00E34110">
        <w:rPr>
          <w:lang w:val="cs-CZ"/>
        </w:rPr>
        <w:t xml:space="preserve"> </w:t>
      </w:r>
      <w:r w:rsidR="00832314" w:rsidRPr="00E34110">
        <w:rPr>
          <w:lang w:val="cs-CZ"/>
        </w:rPr>
        <w:t>23.11.1994</w:t>
      </w:r>
    </w:p>
    <w:p w14:paraId="6E98A2F6" w14:textId="77777777" w:rsidR="00D65777" w:rsidRPr="00E34110" w:rsidRDefault="00D65777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0B0A25D" w14:textId="65F74979" w:rsidR="00D65777" w:rsidRPr="00E34110" w:rsidRDefault="00D65777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4351B24F" w14:textId="77777777" w:rsidR="00C114FF" w:rsidRPr="00E34110" w:rsidRDefault="006E4B59" w:rsidP="000654EC">
      <w:pPr>
        <w:pStyle w:val="Nadpis1"/>
        <w:rPr>
          <w:lang w:val="cs-CZ"/>
        </w:rPr>
      </w:pPr>
      <w:r w:rsidRPr="00E34110">
        <w:rPr>
          <w:lang w:val="cs-CZ"/>
        </w:rPr>
        <w:t>9.</w:t>
      </w:r>
      <w:r w:rsidRPr="00E34110">
        <w:rPr>
          <w:lang w:val="cs-CZ"/>
        </w:rPr>
        <w:tab/>
        <w:t>DATUM POSLEDNÍ AKTUALIZACE SOUHRNU ÚDAJŮ O PŘÍPRAVKU</w:t>
      </w:r>
    </w:p>
    <w:p w14:paraId="30326986" w14:textId="77777777" w:rsidR="00C114FF" w:rsidRPr="00E34110" w:rsidRDefault="00C114FF" w:rsidP="00145C3F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190717F1" w14:textId="28CFE288" w:rsidR="00C114FF" w:rsidRPr="00E34110" w:rsidRDefault="00B52A6E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  <w:r>
        <w:rPr>
          <w:lang w:val="cs-CZ"/>
        </w:rPr>
        <w:t>0</w:t>
      </w:r>
      <w:r w:rsidR="007D7838">
        <w:rPr>
          <w:lang w:val="cs-CZ"/>
        </w:rPr>
        <w:t>9</w:t>
      </w:r>
      <w:bookmarkStart w:id="31" w:name="_GoBack"/>
      <w:bookmarkEnd w:id="31"/>
      <w:r>
        <w:rPr>
          <w:lang w:val="cs-CZ"/>
        </w:rPr>
        <w:t>/2026</w:t>
      </w:r>
    </w:p>
    <w:p w14:paraId="6FC60129" w14:textId="77777777" w:rsidR="00C114FF" w:rsidRPr="00E34110" w:rsidRDefault="00C114FF" w:rsidP="00A9226B">
      <w:pPr>
        <w:tabs>
          <w:tab w:val="clear" w:pos="567"/>
        </w:tabs>
        <w:spacing w:line="240" w:lineRule="auto"/>
        <w:rPr>
          <w:lang w:val="cs-CZ"/>
        </w:rPr>
      </w:pPr>
    </w:p>
    <w:p w14:paraId="300F1E68" w14:textId="77777777" w:rsidR="0019706E" w:rsidRPr="00E34110" w:rsidRDefault="0019706E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75C198E0" w14:textId="77777777" w:rsidR="00C114FF" w:rsidRPr="00E34110" w:rsidRDefault="006E4B59" w:rsidP="000654EC">
      <w:pPr>
        <w:pStyle w:val="Nadpis1"/>
        <w:rPr>
          <w:lang w:val="cs-CZ"/>
        </w:rPr>
      </w:pPr>
      <w:r w:rsidRPr="00E34110">
        <w:rPr>
          <w:lang w:val="cs-CZ"/>
        </w:rPr>
        <w:t>10.</w:t>
      </w:r>
      <w:r w:rsidRPr="00E34110">
        <w:rPr>
          <w:lang w:val="cs-CZ"/>
        </w:rPr>
        <w:tab/>
        <w:t>KLASIFIKACE VETERINÁRNÍCH LÉČIVÝCH PŘÍPRAVKŮ</w:t>
      </w:r>
    </w:p>
    <w:p w14:paraId="1F12B426" w14:textId="77777777" w:rsidR="0078538F" w:rsidRPr="00E34110" w:rsidRDefault="0078538F" w:rsidP="00A9226B">
      <w:pPr>
        <w:tabs>
          <w:tab w:val="clear" w:pos="567"/>
        </w:tabs>
        <w:spacing w:line="240" w:lineRule="auto"/>
        <w:rPr>
          <w:szCs w:val="22"/>
          <w:lang w:val="cs-CZ"/>
        </w:rPr>
      </w:pPr>
    </w:p>
    <w:p w14:paraId="2B95E980" w14:textId="7A32F24A" w:rsidR="0078538F" w:rsidRPr="00E34110" w:rsidRDefault="006E4B59" w:rsidP="0078538F">
      <w:pPr>
        <w:numPr>
          <w:ilvl w:val="12"/>
          <w:numId w:val="0"/>
        </w:numPr>
        <w:rPr>
          <w:szCs w:val="22"/>
          <w:lang w:val="cs-CZ"/>
        </w:rPr>
      </w:pPr>
      <w:r w:rsidRPr="00E34110">
        <w:rPr>
          <w:lang w:val="cs-CZ"/>
        </w:rPr>
        <w:t>Veterinární léčivý přípravek je vydáván pouze na předpis.</w:t>
      </w:r>
    </w:p>
    <w:p w14:paraId="05E12133" w14:textId="77777777" w:rsidR="0078538F" w:rsidRPr="00E34110" w:rsidRDefault="0078538F" w:rsidP="0078538F">
      <w:pPr>
        <w:ind w:right="-318"/>
        <w:rPr>
          <w:szCs w:val="22"/>
          <w:lang w:val="cs-CZ"/>
        </w:rPr>
      </w:pPr>
    </w:p>
    <w:p w14:paraId="393A0CC6" w14:textId="77777777" w:rsidR="00B52A6E" w:rsidRPr="00F341D8" w:rsidRDefault="00B52A6E" w:rsidP="00B52A6E">
      <w:pPr>
        <w:spacing w:line="240" w:lineRule="auto"/>
        <w:rPr>
          <w:lang w:val="cs-CZ"/>
        </w:rPr>
      </w:pPr>
      <w:bookmarkStart w:id="32" w:name="_Hlk225415069"/>
      <w:bookmarkStart w:id="33" w:name="_Hlk73467306"/>
      <w:r w:rsidRPr="00F341D8">
        <w:rPr>
          <w:lang w:val="cs-CZ"/>
        </w:rPr>
        <w:t>Podrobné informace o tomto veterinárním léčivém přípravku jsou k dispozici v databázi přípravků Unie (</w:t>
      </w:r>
      <w:hyperlink r:id="rId8" w:history="1">
        <w:r w:rsidRPr="00F341D8">
          <w:rPr>
            <w:rStyle w:val="Hypertextovodkaz"/>
            <w:lang w:val="cs-CZ"/>
          </w:rPr>
          <w:t>https://medicines.health.europa.eu/veterinary</w:t>
        </w:r>
      </w:hyperlink>
      <w:r w:rsidRPr="00F341D8">
        <w:rPr>
          <w:lang w:val="cs-CZ"/>
        </w:rPr>
        <w:t>).</w:t>
      </w:r>
    </w:p>
    <w:p w14:paraId="0308DEC7" w14:textId="77777777" w:rsidR="00B52A6E" w:rsidRPr="00F341D8" w:rsidRDefault="00B52A6E" w:rsidP="00B52A6E">
      <w:pPr>
        <w:spacing w:line="240" w:lineRule="auto"/>
        <w:rPr>
          <w:lang w:val="cs-CZ"/>
        </w:rPr>
      </w:pPr>
    </w:p>
    <w:p w14:paraId="0657196A" w14:textId="77777777" w:rsidR="00B52A6E" w:rsidRPr="00F341D8" w:rsidRDefault="00B52A6E" w:rsidP="00B52A6E">
      <w:pPr>
        <w:spacing w:line="240" w:lineRule="auto"/>
        <w:rPr>
          <w:lang w:val="cs-CZ"/>
        </w:rPr>
      </w:pPr>
      <w:bookmarkStart w:id="34" w:name="_Hlk148432335"/>
      <w:r w:rsidRPr="00F341D8">
        <w:rPr>
          <w:lang w:val="cs-CZ"/>
        </w:rPr>
        <w:t>Podrobné informace o tomto veterinárním léčivém přípravku naleznete také v národní databázi (</w:t>
      </w:r>
      <w:hyperlink r:id="rId9" w:history="1">
        <w:r w:rsidRPr="00F341D8">
          <w:rPr>
            <w:rStyle w:val="Hypertextovodkaz"/>
            <w:lang w:val="cs-CZ"/>
          </w:rPr>
          <w:t>https://www.uskvbl.cz</w:t>
        </w:r>
      </w:hyperlink>
      <w:r w:rsidRPr="00F341D8">
        <w:rPr>
          <w:lang w:val="cs-CZ"/>
        </w:rPr>
        <w:t>).</w:t>
      </w:r>
    </w:p>
    <w:bookmarkEnd w:id="32"/>
    <w:bookmarkEnd w:id="33"/>
    <w:bookmarkEnd w:id="34"/>
    <w:p w14:paraId="2C47CA8F" w14:textId="0C4A725C" w:rsidR="007C6FB5" w:rsidRPr="00E34110" w:rsidRDefault="007C6FB5" w:rsidP="00672C38">
      <w:pPr>
        <w:tabs>
          <w:tab w:val="clear" w:pos="567"/>
        </w:tabs>
        <w:spacing w:line="240" w:lineRule="auto"/>
        <w:rPr>
          <w:szCs w:val="22"/>
          <w:lang w:val="cs-CZ" w:eastAsia="sv-SE"/>
        </w:rPr>
      </w:pPr>
    </w:p>
    <w:sectPr w:rsidR="007C6FB5" w:rsidRPr="00E34110" w:rsidSect="004161F9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2409BE" w14:textId="77777777" w:rsidR="00281FA6" w:rsidRDefault="00281FA6">
      <w:pPr>
        <w:spacing w:line="240" w:lineRule="auto"/>
      </w:pPr>
      <w:r>
        <w:separator/>
      </w:r>
    </w:p>
  </w:endnote>
  <w:endnote w:type="continuationSeparator" w:id="0">
    <w:p w14:paraId="12B8ADC4" w14:textId="77777777" w:rsidR="00281FA6" w:rsidRDefault="00281FA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6E4B5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087702" w14:textId="77777777" w:rsidR="00281FA6" w:rsidRDefault="00281FA6">
      <w:pPr>
        <w:spacing w:line="240" w:lineRule="auto"/>
      </w:pPr>
      <w:r>
        <w:separator/>
      </w:r>
    </w:p>
  </w:footnote>
  <w:footnote w:type="continuationSeparator" w:id="0">
    <w:p w14:paraId="43A00BBB" w14:textId="77777777" w:rsidR="00281FA6" w:rsidRDefault="00281FA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52E230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1D6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E253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346F1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E9E20A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A882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0A4D52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1CE8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E60E5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6F9A010C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E202A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37E8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F3A3C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3EC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2B48D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E69A1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B30E5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05839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8236DD04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7B84010A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4F6E8F16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B14C672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6EE542C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D46A64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EEC111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6825E9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108AF7B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0DF8529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390BAF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E2689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E2054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B93A811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282337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8C72814A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A86F30A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7D9A00E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D618EF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4E62E4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3B640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06635B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D54086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2847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34D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445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4A311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CA98D14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DC0A8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2288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9091A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53AC39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EC82FA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FB8CBC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A1A27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32A6C0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DC16CED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9B18513C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94E8C4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AAA386A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AEBC0B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11EE4CE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F3301A5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889EB636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BEEC0C9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3F0631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B1404FC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6B260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F03C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370406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636475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D028D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B18C9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660E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B22A819C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D6D2B128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00E235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9C82BF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24059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3ACC6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AFEDB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A233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9474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25487D4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D16560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AC496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048BB9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402D44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1869F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E42EB7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E8D6A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D68B7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E5663340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07E80A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A009A3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C0C6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D1E365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FCAF17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4E6A7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3494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DBEA9E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533A5ED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05980C2E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8C1EED42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CF42DDC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D7B271F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6CE62FE2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6A02528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3E5CAD6E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EF0E8A1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35CE785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F8A94C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E4719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D85D8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2EC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779C284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FBAA54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A8421D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BA6A3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B512F8F6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86FACFD2" w:tentative="1">
      <w:start w:val="1"/>
      <w:numFmt w:val="lowerLetter"/>
      <w:lvlText w:val="%2."/>
      <w:lvlJc w:val="left"/>
      <w:pPr>
        <w:ind w:left="1440" w:hanging="360"/>
      </w:pPr>
    </w:lvl>
    <w:lvl w:ilvl="2" w:tplc="30126DBC" w:tentative="1">
      <w:start w:val="1"/>
      <w:numFmt w:val="lowerRoman"/>
      <w:lvlText w:val="%3."/>
      <w:lvlJc w:val="right"/>
      <w:pPr>
        <w:ind w:left="2160" w:hanging="180"/>
      </w:pPr>
    </w:lvl>
    <w:lvl w:ilvl="3" w:tplc="360CBBC8" w:tentative="1">
      <w:start w:val="1"/>
      <w:numFmt w:val="decimal"/>
      <w:lvlText w:val="%4."/>
      <w:lvlJc w:val="left"/>
      <w:pPr>
        <w:ind w:left="2880" w:hanging="360"/>
      </w:pPr>
    </w:lvl>
    <w:lvl w:ilvl="4" w:tplc="5D281ADE" w:tentative="1">
      <w:start w:val="1"/>
      <w:numFmt w:val="lowerLetter"/>
      <w:lvlText w:val="%5."/>
      <w:lvlJc w:val="left"/>
      <w:pPr>
        <w:ind w:left="3600" w:hanging="360"/>
      </w:pPr>
    </w:lvl>
    <w:lvl w:ilvl="5" w:tplc="F694326C" w:tentative="1">
      <w:start w:val="1"/>
      <w:numFmt w:val="lowerRoman"/>
      <w:lvlText w:val="%6."/>
      <w:lvlJc w:val="right"/>
      <w:pPr>
        <w:ind w:left="4320" w:hanging="180"/>
      </w:pPr>
    </w:lvl>
    <w:lvl w:ilvl="6" w:tplc="E7D6B5D8" w:tentative="1">
      <w:start w:val="1"/>
      <w:numFmt w:val="decimal"/>
      <w:lvlText w:val="%7."/>
      <w:lvlJc w:val="left"/>
      <w:pPr>
        <w:ind w:left="5040" w:hanging="360"/>
      </w:pPr>
    </w:lvl>
    <w:lvl w:ilvl="7" w:tplc="CF9E637A" w:tentative="1">
      <w:start w:val="1"/>
      <w:numFmt w:val="lowerLetter"/>
      <w:lvlText w:val="%8."/>
      <w:lvlJc w:val="left"/>
      <w:pPr>
        <w:ind w:left="5760" w:hanging="360"/>
      </w:pPr>
    </w:lvl>
    <w:lvl w:ilvl="8" w:tplc="B91CE8B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249A8F3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997CB9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D98307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DF02E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34E03B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76624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71E03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C2F58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0145F1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3DC2D08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D9456E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2E4A1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8CE6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F8699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12CBB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59866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FDA0F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B638F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67C8A84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7B086D5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A4295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454D9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789E8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8846C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CDAC75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B2A5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2DAB3B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FAE4C992">
      <w:start w:val="1"/>
      <w:numFmt w:val="decimal"/>
      <w:lvlText w:val="%1."/>
      <w:lvlJc w:val="left"/>
      <w:pPr>
        <w:ind w:left="720" w:hanging="360"/>
      </w:pPr>
    </w:lvl>
    <w:lvl w:ilvl="1" w:tplc="66204DA4" w:tentative="1">
      <w:start w:val="1"/>
      <w:numFmt w:val="lowerLetter"/>
      <w:lvlText w:val="%2."/>
      <w:lvlJc w:val="left"/>
      <w:pPr>
        <w:ind w:left="1440" w:hanging="360"/>
      </w:pPr>
    </w:lvl>
    <w:lvl w:ilvl="2" w:tplc="12CC98FE" w:tentative="1">
      <w:start w:val="1"/>
      <w:numFmt w:val="lowerRoman"/>
      <w:lvlText w:val="%3."/>
      <w:lvlJc w:val="right"/>
      <w:pPr>
        <w:ind w:left="2160" w:hanging="180"/>
      </w:pPr>
    </w:lvl>
    <w:lvl w:ilvl="3" w:tplc="B3321D9E" w:tentative="1">
      <w:start w:val="1"/>
      <w:numFmt w:val="decimal"/>
      <w:lvlText w:val="%4."/>
      <w:lvlJc w:val="left"/>
      <w:pPr>
        <w:ind w:left="2880" w:hanging="360"/>
      </w:pPr>
    </w:lvl>
    <w:lvl w:ilvl="4" w:tplc="8EB67EA0" w:tentative="1">
      <w:start w:val="1"/>
      <w:numFmt w:val="lowerLetter"/>
      <w:lvlText w:val="%5."/>
      <w:lvlJc w:val="left"/>
      <w:pPr>
        <w:ind w:left="3600" w:hanging="360"/>
      </w:pPr>
    </w:lvl>
    <w:lvl w:ilvl="5" w:tplc="593EF06C" w:tentative="1">
      <w:start w:val="1"/>
      <w:numFmt w:val="lowerRoman"/>
      <w:lvlText w:val="%6."/>
      <w:lvlJc w:val="right"/>
      <w:pPr>
        <w:ind w:left="4320" w:hanging="180"/>
      </w:pPr>
    </w:lvl>
    <w:lvl w:ilvl="6" w:tplc="1B3A07A4" w:tentative="1">
      <w:start w:val="1"/>
      <w:numFmt w:val="decimal"/>
      <w:lvlText w:val="%7."/>
      <w:lvlJc w:val="left"/>
      <w:pPr>
        <w:ind w:left="5040" w:hanging="360"/>
      </w:pPr>
    </w:lvl>
    <w:lvl w:ilvl="7" w:tplc="751A0C1E" w:tentative="1">
      <w:start w:val="1"/>
      <w:numFmt w:val="lowerLetter"/>
      <w:lvlText w:val="%8."/>
      <w:lvlJc w:val="left"/>
      <w:pPr>
        <w:ind w:left="5760" w:hanging="360"/>
      </w:pPr>
    </w:lvl>
    <w:lvl w:ilvl="8" w:tplc="187A5D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24090C"/>
    <w:multiLevelType w:val="hybridMultilevel"/>
    <w:tmpl w:val="57D84DAE"/>
    <w:lvl w:ilvl="0" w:tplc="0C76515C">
      <w:start w:val="1"/>
      <w:numFmt w:val="bullet"/>
      <w:pStyle w:val="ListeAufzaehlung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8A5987"/>
    <w:multiLevelType w:val="hybridMultilevel"/>
    <w:tmpl w:val="D73EEE10"/>
    <w:lvl w:ilvl="0" w:tplc="E8A6E37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0450EB8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CB22F4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D6CB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D6E79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C22A514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2627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EDC7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ABE078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8"/>
  </w:num>
  <w:num w:numId="31">
    <w:abstractNumId w:val="39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  <w:num w:numId="41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2FED"/>
    <w:rsid w:val="00021B82"/>
    <w:rsid w:val="00024777"/>
    <w:rsid w:val="00024E21"/>
    <w:rsid w:val="00026943"/>
    <w:rsid w:val="00027100"/>
    <w:rsid w:val="00030AD8"/>
    <w:rsid w:val="000349AA"/>
    <w:rsid w:val="00036C50"/>
    <w:rsid w:val="00040544"/>
    <w:rsid w:val="0004307F"/>
    <w:rsid w:val="00044181"/>
    <w:rsid w:val="00052D2B"/>
    <w:rsid w:val="00054F55"/>
    <w:rsid w:val="00056EE7"/>
    <w:rsid w:val="00062945"/>
    <w:rsid w:val="00063946"/>
    <w:rsid w:val="000654EC"/>
    <w:rsid w:val="0006599A"/>
    <w:rsid w:val="00066C4C"/>
    <w:rsid w:val="00067023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A58D4"/>
    <w:rsid w:val="000A7089"/>
    <w:rsid w:val="000B0E52"/>
    <w:rsid w:val="000B7873"/>
    <w:rsid w:val="000C02A1"/>
    <w:rsid w:val="000C1D4F"/>
    <w:rsid w:val="000C3ED7"/>
    <w:rsid w:val="000C55E6"/>
    <w:rsid w:val="000C687A"/>
    <w:rsid w:val="000D1521"/>
    <w:rsid w:val="000D5A90"/>
    <w:rsid w:val="000D67D0"/>
    <w:rsid w:val="000E115E"/>
    <w:rsid w:val="000E195C"/>
    <w:rsid w:val="000E2D58"/>
    <w:rsid w:val="000E3602"/>
    <w:rsid w:val="000E705A"/>
    <w:rsid w:val="000F38DA"/>
    <w:rsid w:val="000F5822"/>
    <w:rsid w:val="000F796B"/>
    <w:rsid w:val="0010031E"/>
    <w:rsid w:val="001012EB"/>
    <w:rsid w:val="001038C6"/>
    <w:rsid w:val="001078D1"/>
    <w:rsid w:val="00111185"/>
    <w:rsid w:val="00115782"/>
    <w:rsid w:val="00115BD5"/>
    <w:rsid w:val="00116067"/>
    <w:rsid w:val="00116F84"/>
    <w:rsid w:val="001214EE"/>
    <w:rsid w:val="001222B6"/>
    <w:rsid w:val="00124F36"/>
    <w:rsid w:val="00125666"/>
    <w:rsid w:val="001259E3"/>
    <w:rsid w:val="00125C80"/>
    <w:rsid w:val="001356D1"/>
    <w:rsid w:val="00136DCF"/>
    <w:rsid w:val="0013799F"/>
    <w:rsid w:val="00140DF6"/>
    <w:rsid w:val="00141BDF"/>
    <w:rsid w:val="001443DA"/>
    <w:rsid w:val="00145C3F"/>
    <w:rsid w:val="00145D34"/>
    <w:rsid w:val="00146284"/>
    <w:rsid w:val="0014690F"/>
    <w:rsid w:val="0015098E"/>
    <w:rsid w:val="00153B3A"/>
    <w:rsid w:val="001556FD"/>
    <w:rsid w:val="00155E9D"/>
    <w:rsid w:val="00162F44"/>
    <w:rsid w:val="00164543"/>
    <w:rsid w:val="00164C48"/>
    <w:rsid w:val="00165F25"/>
    <w:rsid w:val="001674D3"/>
    <w:rsid w:val="00174721"/>
    <w:rsid w:val="00175264"/>
    <w:rsid w:val="0017728A"/>
    <w:rsid w:val="001803D2"/>
    <w:rsid w:val="0018228B"/>
    <w:rsid w:val="00185B50"/>
    <w:rsid w:val="0018625C"/>
    <w:rsid w:val="0018657D"/>
    <w:rsid w:val="00187A5D"/>
    <w:rsid w:val="00187DE7"/>
    <w:rsid w:val="00187E62"/>
    <w:rsid w:val="00190D84"/>
    <w:rsid w:val="00192045"/>
    <w:rsid w:val="00192D98"/>
    <w:rsid w:val="00193B14"/>
    <w:rsid w:val="00193E72"/>
    <w:rsid w:val="00195267"/>
    <w:rsid w:val="00195606"/>
    <w:rsid w:val="0019600B"/>
    <w:rsid w:val="0019686E"/>
    <w:rsid w:val="0019706E"/>
    <w:rsid w:val="001A0E2C"/>
    <w:rsid w:val="001A1238"/>
    <w:rsid w:val="001A28C9"/>
    <w:rsid w:val="001A34BC"/>
    <w:rsid w:val="001A621E"/>
    <w:rsid w:val="001B1C77"/>
    <w:rsid w:val="001B26EB"/>
    <w:rsid w:val="001B2A1F"/>
    <w:rsid w:val="001B6F4A"/>
    <w:rsid w:val="001B7B38"/>
    <w:rsid w:val="001C5288"/>
    <w:rsid w:val="001C5B03"/>
    <w:rsid w:val="001D3259"/>
    <w:rsid w:val="001D4CE4"/>
    <w:rsid w:val="001D6052"/>
    <w:rsid w:val="001D6D96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0CA"/>
    <w:rsid w:val="00202A85"/>
    <w:rsid w:val="00202EA3"/>
    <w:rsid w:val="002100FC"/>
    <w:rsid w:val="00213890"/>
    <w:rsid w:val="00214E52"/>
    <w:rsid w:val="002207C0"/>
    <w:rsid w:val="0022380D"/>
    <w:rsid w:val="00223914"/>
    <w:rsid w:val="002246DB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6E57"/>
    <w:rsid w:val="0025748D"/>
    <w:rsid w:val="00265656"/>
    <w:rsid w:val="00265E77"/>
    <w:rsid w:val="00266155"/>
    <w:rsid w:val="0027270B"/>
    <w:rsid w:val="00272952"/>
    <w:rsid w:val="00272B36"/>
    <w:rsid w:val="00274D17"/>
    <w:rsid w:val="00281FA6"/>
    <w:rsid w:val="00282E7B"/>
    <w:rsid w:val="002838C8"/>
    <w:rsid w:val="0028442B"/>
    <w:rsid w:val="002878C3"/>
    <w:rsid w:val="00290805"/>
    <w:rsid w:val="00290C2A"/>
    <w:rsid w:val="002931DD"/>
    <w:rsid w:val="00295140"/>
    <w:rsid w:val="00295EB7"/>
    <w:rsid w:val="00296924"/>
    <w:rsid w:val="002A0E7C"/>
    <w:rsid w:val="002A0EED"/>
    <w:rsid w:val="002A21ED"/>
    <w:rsid w:val="002A3275"/>
    <w:rsid w:val="002A3F88"/>
    <w:rsid w:val="002A710D"/>
    <w:rsid w:val="002B0F11"/>
    <w:rsid w:val="002B2E17"/>
    <w:rsid w:val="002B6560"/>
    <w:rsid w:val="002B6599"/>
    <w:rsid w:val="002C1F27"/>
    <w:rsid w:val="002C4D1D"/>
    <w:rsid w:val="002C55FF"/>
    <w:rsid w:val="002C592B"/>
    <w:rsid w:val="002D300D"/>
    <w:rsid w:val="002E0CD4"/>
    <w:rsid w:val="002E2EEF"/>
    <w:rsid w:val="002E3A90"/>
    <w:rsid w:val="002E46CC"/>
    <w:rsid w:val="002E4F48"/>
    <w:rsid w:val="002E62CB"/>
    <w:rsid w:val="002E6DF1"/>
    <w:rsid w:val="002E6ED9"/>
    <w:rsid w:val="002F0957"/>
    <w:rsid w:val="002F3552"/>
    <w:rsid w:val="002F3A7F"/>
    <w:rsid w:val="002F41AD"/>
    <w:rsid w:val="002F42D3"/>
    <w:rsid w:val="002F43F6"/>
    <w:rsid w:val="002F64C6"/>
    <w:rsid w:val="002F6DAA"/>
    <w:rsid w:val="002F6EE3"/>
    <w:rsid w:val="002F71D5"/>
    <w:rsid w:val="003020BB"/>
    <w:rsid w:val="00302266"/>
    <w:rsid w:val="0030237C"/>
    <w:rsid w:val="0030417F"/>
    <w:rsid w:val="00304393"/>
    <w:rsid w:val="00304F66"/>
    <w:rsid w:val="0030564C"/>
    <w:rsid w:val="0030572C"/>
    <w:rsid w:val="00305AB2"/>
    <w:rsid w:val="00307EB2"/>
    <w:rsid w:val="0031032B"/>
    <w:rsid w:val="00312ECD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9E4"/>
    <w:rsid w:val="00366F56"/>
    <w:rsid w:val="00367F82"/>
    <w:rsid w:val="0037032C"/>
    <w:rsid w:val="003737C8"/>
    <w:rsid w:val="00374A9C"/>
    <w:rsid w:val="00374AC4"/>
    <w:rsid w:val="0037589D"/>
    <w:rsid w:val="00376BB1"/>
    <w:rsid w:val="00377717"/>
    <w:rsid w:val="00377E23"/>
    <w:rsid w:val="00380765"/>
    <w:rsid w:val="003817EF"/>
    <w:rsid w:val="0038277C"/>
    <w:rsid w:val="0038352D"/>
    <w:rsid w:val="003837F1"/>
    <w:rsid w:val="003841FC"/>
    <w:rsid w:val="00385CE3"/>
    <w:rsid w:val="0038638B"/>
    <w:rsid w:val="003909D6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0D57"/>
    <w:rsid w:val="003E10EE"/>
    <w:rsid w:val="003E19C9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1F9"/>
    <w:rsid w:val="0041628A"/>
    <w:rsid w:val="00417DE3"/>
    <w:rsid w:val="00420850"/>
    <w:rsid w:val="00423968"/>
    <w:rsid w:val="00427054"/>
    <w:rsid w:val="004300D3"/>
    <w:rsid w:val="004304B1"/>
    <w:rsid w:val="00431BF7"/>
    <w:rsid w:val="00431EC7"/>
    <w:rsid w:val="00432DA8"/>
    <w:rsid w:val="0043320A"/>
    <w:rsid w:val="004332E3"/>
    <w:rsid w:val="0043586F"/>
    <w:rsid w:val="004371A3"/>
    <w:rsid w:val="00446960"/>
    <w:rsid w:val="00446F37"/>
    <w:rsid w:val="004476A9"/>
    <w:rsid w:val="00451071"/>
    <w:rsid w:val="004518A6"/>
    <w:rsid w:val="00453ADD"/>
    <w:rsid w:val="00453E1D"/>
    <w:rsid w:val="00454589"/>
    <w:rsid w:val="00456ED0"/>
    <w:rsid w:val="004574F3"/>
    <w:rsid w:val="00457550"/>
    <w:rsid w:val="00457B74"/>
    <w:rsid w:val="00461B2A"/>
    <w:rsid w:val="004620A4"/>
    <w:rsid w:val="00474C50"/>
    <w:rsid w:val="004768DB"/>
    <w:rsid w:val="004771F9"/>
    <w:rsid w:val="00486006"/>
    <w:rsid w:val="00486BAD"/>
    <w:rsid w:val="00486BBE"/>
    <w:rsid w:val="00487123"/>
    <w:rsid w:val="00495A75"/>
    <w:rsid w:val="00495CAE"/>
    <w:rsid w:val="0049641F"/>
    <w:rsid w:val="004A005B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C707B"/>
    <w:rsid w:val="004D2601"/>
    <w:rsid w:val="004D3E58"/>
    <w:rsid w:val="004D6746"/>
    <w:rsid w:val="004D767B"/>
    <w:rsid w:val="004E0F32"/>
    <w:rsid w:val="004E1ED3"/>
    <w:rsid w:val="004E23A1"/>
    <w:rsid w:val="004E493C"/>
    <w:rsid w:val="004E623E"/>
    <w:rsid w:val="004E7092"/>
    <w:rsid w:val="004E795E"/>
    <w:rsid w:val="004E7ECE"/>
    <w:rsid w:val="004F4DB1"/>
    <w:rsid w:val="004F6F64"/>
    <w:rsid w:val="005004EC"/>
    <w:rsid w:val="00502EED"/>
    <w:rsid w:val="00506AAE"/>
    <w:rsid w:val="00514099"/>
    <w:rsid w:val="00517756"/>
    <w:rsid w:val="005202C6"/>
    <w:rsid w:val="0052067E"/>
    <w:rsid w:val="00523C53"/>
    <w:rsid w:val="005272F4"/>
    <w:rsid w:val="00527B8F"/>
    <w:rsid w:val="005347E1"/>
    <w:rsid w:val="00536031"/>
    <w:rsid w:val="0054134B"/>
    <w:rsid w:val="00542012"/>
    <w:rsid w:val="00543DF5"/>
    <w:rsid w:val="00545A61"/>
    <w:rsid w:val="0055260D"/>
    <w:rsid w:val="00554C27"/>
    <w:rsid w:val="00554D84"/>
    <w:rsid w:val="00555422"/>
    <w:rsid w:val="00555810"/>
    <w:rsid w:val="00562715"/>
    <w:rsid w:val="00562DCA"/>
    <w:rsid w:val="0056568F"/>
    <w:rsid w:val="0056661D"/>
    <w:rsid w:val="0057436C"/>
    <w:rsid w:val="00575DE3"/>
    <w:rsid w:val="00580B08"/>
    <w:rsid w:val="0058157C"/>
    <w:rsid w:val="00582578"/>
    <w:rsid w:val="00583F5A"/>
    <w:rsid w:val="0058621D"/>
    <w:rsid w:val="00586904"/>
    <w:rsid w:val="005964A5"/>
    <w:rsid w:val="005A360F"/>
    <w:rsid w:val="005A4CBE"/>
    <w:rsid w:val="005B0113"/>
    <w:rsid w:val="005B04A8"/>
    <w:rsid w:val="005B1FD0"/>
    <w:rsid w:val="005B28AD"/>
    <w:rsid w:val="005B328D"/>
    <w:rsid w:val="005B3503"/>
    <w:rsid w:val="005B3EE7"/>
    <w:rsid w:val="005B4DCD"/>
    <w:rsid w:val="005B4FAD"/>
    <w:rsid w:val="005C276A"/>
    <w:rsid w:val="005C4E23"/>
    <w:rsid w:val="005D13BA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E16"/>
    <w:rsid w:val="00606EA1"/>
    <w:rsid w:val="006103D1"/>
    <w:rsid w:val="006128F0"/>
    <w:rsid w:val="00614034"/>
    <w:rsid w:val="00616F9E"/>
    <w:rsid w:val="0061726B"/>
    <w:rsid w:val="00617B81"/>
    <w:rsid w:val="00620FEF"/>
    <w:rsid w:val="0062387A"/>
    <w:rsid w:val="00623E30"/>
    <w:rsid w:val="006326D8"/>
    <w:rsid w:val="0063377D"/>
    <w:rsid w:val="006344BE"/>
    <w:rsid w:val="00634A66"/>
    <w:rsid w:val="00640336"/>
    <w:rsid w:val="00640FC9"/>
    <w:rsid w:val="006414D3"/>
    <w:rsid w:val="006432F2"/>
    <w:rsid w:val="006523FF"/>
    <w:rsid w:val="0065320F"/>
    <w:rsid w:val="00653D64"/>
    <w:rsid w:val="00654E13"/>
    <w:rsid w:val="00667489"/>
    <w:rsid w:val="00667A57"/>
    <w:rsid w:val="00670D44"/>
    <w:rsid w:val="00672C38"/>
    <w:rsid w:val="00673F4C"/>
    <w:rsid w:val="00676AFC"/>
    <w:rsid w:val="006807CD"/>
    <w:rsid w:val="00682D43"/>
    <w:rsid w:val="0068507D"/>
    <w:rsid w:val="00685BAF"/>
    <w:rsid w:val="00685C1C"/>
    <w:rsid w:val="00690463"/>
    <w:rsid w:val="00693DE5"/>
    <w:rsid w:val="0069771D"/>
    <w:rsid w:val="006A0D03"/>
    <w:rsid w:val="006A41E9"/>
    <w:rsid w:val="006B12CB"/>
    <w:rsid w:val="006B2030"/>
    <w:rsid w:val="006B3350"/>
    <w:rsid w:val="006B5916"/>
    <w:rsid w:val="006C1D86"/>
    <w:rsid w:val="006C253F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1FB1"/>
    <w:rsid w:val="006E2F95"/>
    <w:rsid w:val="006E4B59"/>
    <w:rsid w:val="006F00EA"/>
    <w:rsid w:val="006F09CF"/>
    <w:rsid w:val="006F148B"/>
    <w:rsid w:val="00701A02"/>
    <w:rsid w:val="00705EAF"/>
    <w:rsid w:val="0070627B"/>
    <w:rsid w:val="0070773E"/>
    <w:rsid w:val="007101CC"/>
    <w:rsid w:val="007101DA"/>
    <w:rsid w:val="00715C55"/>
    <w:rsid w:val="00724E3B"/>
    <w:rsid w:val="00725EEA"/>
    <w:rsid w:val="007276B6"/>
    <w:rsid w:val="0073062D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2A66"/>
    <w:rsid w:val="007974D1"/>
    <w:rsid w:val="007A286D"/>
    <w:rsid w:val="007A314D"/>
    <w:rsid w:val="007A38DF"/>
    <w:rsid w:val="007B00E5"/>
    <w:rsid w:val="007B20CF"/>
    <w:rsid w:val="007B2499"/>
    <w:rsid w:val="007B3318"/>
    <w:rsid w:val="007B72E1"/>
    <w:rsid w:val="007B783A"/>
    <w:rsid w:val="007B7F50"/>
    <w:rsid w:val="007C1B95"/>
    <w:rsid w:val="007C2D99"/>
    <w:rsid w:val="007C3DF3"/>
    <w:rsid w:val="007C6FB5"/>
    <w:rsid w:val="007C796D"/>
    <w:rsid w:val="007D5F55"/>
    <w:rsid w:val="007D6792"/>
    <w:rsid w:val="007D73FB"/>
    <w:rsid w:val="007D7608"/>
    <w:rsid w:val="007D7838"/>
    <w:rsid w:val="007E2F2D"/>
    <w:rsid w:val="007F1433"/>
    <w:rsid w:val="007F1491"/>
    <w:rsid w:val="007F16DD"/>
    <w:rsid w:val="007F2F03"/>
    <w:rsid w:val="007F42CE"/>
    <w:rsid w:val="00800FE0"/>
    <w:rsid w:val="00804517"/>
    <w:rsid w:val="0080514E"/>
    <w:rsid w:val="008066AD"/>
    <w:rsid w:val="008103EE"/>
    <w:rsid w:val="00812CD8"/>
    <w:rsid w:val="008143DB"/>
    <w:rsid w:val="008145D9"/>
    <w:rsid w:val="00814AF1"/>
    <w:rsid w:val="0081517F"/>
    <w:rsid w:val="00815370"/>
    <w:rsid w:val="0082153D"/>
    <w:rsid w:val="008255AA"/>
    <w:rsid w:val="00830FF3"/>
    <w:rsid w:val="00832314"/>
    <w:rsid w:val="008334BF"/>
    <w:rsid w:val="00836B8C"/>
    <w:rsid w:val="00840062"/>
    <w:rsid w:val="008402FC"/>
    <w:rsid w:val="008410C5"/>
    <w:rsid w:val="00846C08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437"/>
    <w:rsid w:val="008947AE"/>
    <w:rsid w:val="00894E3A"/>
    <w:rsid w:val="00895A2F"/>
    <w:rsid w:val="00896EBD"/>
    <w:rsid w:val="008A026F"/>
    <w:rsid w:val="008A2F03"/>
    <w:rsid w:val="008A5665"/>
    <w:rsid w:val="008B1355"/>
    <w:rsid w:val="008B21E0"/>
    <w:rsid w:val="008B24A8"/>
    <w:rsid w:val="008B25E4"/>
    <w:rsid w:val="008B3D78"/>
    <w:rsid w:val="008C261B"/>
    <w:rsid w:val="008C2B29"/>
    <w:rsid w:val="008C4FCA"/>
    <w:rsid w:val="008C61FE"/>
    <w:rsid w:val="008C71C4"/>
    <w:rsid w:val="008C7882"/>
    <w:rsid w:val="008C7CE5"/>
    <w:rsid w:val="008D2261"/>
    <w:rsid w:val="008D4C28"/>
    <w:rsid w:val="008D577B"/>
    <w:rsid w:val="008D7A98"/>
    <w:rsid w:val="008E07CC"/>
    <w:rsid w:val="008E17C4"/>
    <w:rsid w:val="008E3B7A"/>
    <w:rsid w:val="008E45C4"/>
    <w:rsid w:val="008E64B1"/>
    <w:rsid w:val="008E64FA"/>
    <w:rsid w:val="008E74ED"/>
    <w:rsid w:val="008E7ED6"/>
    <w:rsid w:val="008F450A"/>
    <w:rsid w:val="008F4DEF"/>
    <w:rsid w:val="009022B6"/>
    <w:rsid w:val="00903D0D"/>
    <w:rsid w:val="009048E1"/>
    <w:rsid w:val="0090598C"/>
    <w:rsid w:val="00905CAB"/>
    <w:rsid w:val="0090690B"/>
    <w:rsid w:val="009071BB"/>
    <w:rsid w:val="00913885"/>
    <w:rsid w:val="00915ABF"/>
    <w:rsid w:val="00921CAD"/>
    <w:rsid w:val="00922856"/>
    <w:rsid w:val="009242E8"/>
    <w:rsid w:val="009311ED"/>
    <w:rsid w:val="00931D41"/>
    <w:rsid w:val="00933D18"/>
    <w:rsid w:val="00942221"/>
    <w:rsid w:val="00950FBB"/>
    <w:rsid w:val="00951118"/>
    <w:rsid w:val="0095122F"/>
    <w:rsid w:val="00953349"/>
    <w:rsid w:val="00953E4C"/>
    <w:rsid w:val="00954E0C"/>
    <w:rsid w:val="00961156"/>
    <w:rsid w:val="0096323E"/>
    <w:rsid w:val="00964F03"/>
    <w:rsid w:val="00966F1F"/>
    <w:rsid w:val="00975676"/>
    <w:rsid w:val="00976467"/>
    <w:rsid w:val="00976D32"/>
    <w:rsid w:val="009844F7"/>
    <w:rsid w:val="009848AD"/>
    <w:rsid w:val="009938F7"/>
    <w:rsid w:val="00995A7D"/>
    <w:rsid w:val="009A05AA"/>
    <w:rsid w:val="009A2BF4"/>
    <w:rsid w:val="009A2D5A"/>
    <w:rsid w:val="009A4600"/>
    <w:rsid w:val="009A6509"/>
    <w:rsid w:val="009A6E2F"/>
    <w:rsid w:val="009B2969"/>
    <w:rsid w:val="009B2C7E"/>
    <w:rsid w:val="009B6B39"/>
    <w:rsid w:val="009B6DBD"/>
    <w:rsid w:val="009C108A"/>
    <w:rsid w:val="009C2E47"/>
    <w:rsid w:val="009C4686"/>
    <w:rsid w:val="009C6BFB"/>
    <w:rsid w:val="009D0C05"/>
    <w:rsid w:val="009D7A23"/>
    <w:rsid w:val="009E24B7"/>
    <w:rsid w:val="009E2C00"/>
    <w:rsid w:val="009E49AD"/>
    <w:rsid w:val="009E4CC5"/>
    <w:rsid w:val="009E66FE"/>
    <w:rsid w:val="009E70F4"/>
    <w:rsid w:val="009E72A3"/>
    <w:rsid w:val="009F1838"/>
    <w:rsid w:val="009F1AD2"/>
    <w:rsid w:val="009F568A"/>
    <w:rsid w:val="00A00C78"/>
    <w:rsid w:val="00A0479E"/>
    <w:rsid w:val="00A05C42"/>
    <w:rsid w:val="00A07979"/>
    <w:rsid w:val="00A11755"/>
    <w:rsid w:val="00A16BAC"/>
    <w:rsid w:val="00A207FB"/>
    <w:rsid w:val="00A20ADC"/>
    <w:rsid w:val="00A219CA"/>
    <w:rsid w:val="00A24016"/>
    <w:rsid w:val="00A265BF"/>
    <w:rsid w:val="00A26F44"/>
    <w:rsid w:val="00A2773B"/>
    <w:rsid w:val="00A34FAB"/>
    <w:rsid w:val="00A42C43"/>
    <w:rsid w:val="00A4313D"/>
    <w:rsid w:val="00A44220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0C6E"/>
    <w:rsid w:val="00A75E23"/>
    <w:rsid w:val="00A82AA0"/>
    <w:rsid w:val="00A82F8A"/>
    <w:rsid w:val="00A84622"/>
    <w:rsid w:val="00A84BF0"/>
    <w:rsid w:val="00A9226B"/>
    <w:rsid w:val="00A92CF6"/>
    <w:rsid w:val="00A9484A"/>
    <w:rsid w:val="00A9575C"/>
    <w:rsid w:val="00A9598C"/>
    <w:rsid w:val="00A95B56"/>
    <w:rsid w:val="00A95E46"/>
    <w:rsid w:val="00A95E81"/>
    <w:rsid w:val="00A969AF"/>
    <w:rsid w:val="00AA308A"/>
    <w:rsid w:val="00AA6EBA"/>
    <w:rsid w:val="00AB1A2E"/>
    <w:rsid w:val="00AB2D50"/>
    <w:rsid w:val="00AB328A"/>
    <w:rsid w:val="00AB4918"/>
    <w:rsid w:val="00AB4BC8"/>
    <w:rsid w:val="00AB6BA7"/>
    <w:rsid w:val="00AB7BE8"/>
    <w:rsid w:val="00AC7324"/>
    <w:rsid w:val="00AC7CD8"/>
    <w:rsid w:val="00AD0710"/>
    <w:rsid w:val="00AD4DB9"/>
    <w:rsid w:val="00AD63C0"/>
    <w:rsid w:val="00AE35B2"/>
    <w:rsid w:val="00AE6AA0"/>
    <w:rsid w:val="00AF406C"/>
    <w:rsid w:val="00AF45ED"/>
    <w:rsid w:val="00AF45F8"/>
    <w:rsid w:val="00B00CA4"/>
    <w:rsid w:val="00B01DEF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75B"/>
    <w:rsid w:val="00B36E65"/>
    <w:rsid w:val="00B41D57"/>
    <w:rsid w:val="00B41F47"/>
    <w:rsid w:val="00B44468"/>
    <w:rsid w:val="00B52A6E"/>
    <w:rsid w:val="00B568BD"/>
    <w:rsid w:val="00B60932"/>
    <w:rsid w:val="00B60AC9"/>
    <w:rsid w:val="00B62DA0"/>
    <w:rsid w:val="00B660D6"/>
    <w:rsid w:val="00B67323"/>
    <w:rsid w:val="00B715F2"/>
    <w:rsid w:val="00B72C9C"/>
    <w:rsid w:val="00B74071"/>
    <w:rsid w:val="00B7428E"/>
    <w:rsid w:val="00B74B67"/>
    <w:rsid w:val="00B75580"/>
    <w:rsid w:val="00B75795"/>
    <w:rsid w:val="00B779AA"/>
    <w:rsid w:val="00B81C95"/>
    <w:rsid w:val="00B82330"/>
    <w:rsid w:val="00B82ED4"/>
    <w:rsid w:val="00B8424F"/>
    <w:rsid w:val="00B86896"/>
    <w:rsid w:val="00B875A6"/>
    <w:rsid w:val="00B877B7"/>
    <w:rsid w:val="00B90953"/>
    <w:rsid w:val="00B93E4C"/>
    <w:rsid w:val="00B94062"/>
    <w:rsid w:val="00B94A1B"/>
    <w:rsid w:val="00B9784D"/>
    <w:rsid w:val="00BA5C89"/>
    <w:rsid w:val="00BB04EB"/>
    <w:rsid w:val="00BB2539"/>
    <w:rsid w:val="00BB4CE2"/>
    <w:rsid w:val="00BB506A"/>
    <w:rsid w:val="00BB5EF0"/>
    <w:rsid w:val="00BB6025"/>
    <w:rsid w:val="00BB63BF"/>
    <w:rsid w:val="00BB6701"/>
    <w:rsid w:val="00BB6724"/>
    <w:rsid w:val="00BB6835"/>
    <w:rsid w:val="00BC0EFB"/>
    <w:rsid w:val="00BC2E39"/>
    <w:rsid w:val="00BC64B1"/>
    <w:rsid w:val="00BD2364"/>
    <w:rsid w:val="00BD28E3"/>
    <w:rsid w:val="00BD4D3A"/>
    <w:rsid w:val="00BD5DD3"/>
    <w:rsid w:val="00BE117E"/>
    <w:rsid w:val="00BE3261"/>
    <w:rsid w:val="00BF00EF"/>
    <w:rsid w:val="00BF1927"/>
    <w:rsid w:val="00BF58FC"/>
    <w:rsid w:val="00BF74DD"/>
    <w:rsid w:val="00C01F77"/>
    <w:rsid w:val="00C01FFC"/>
    <w:rsid w:val="00C03850"/>
    <w:rsid w:val="00C05321"/>
    <w:rsid w:val="00C06AE4"/>
    <w:rsid w:val="00C0748E"/>
    <w:rsid w:val="00C114FF"/>
    <w:rsid w:val="00C11D49"/>
    <w:rsid w:val="00C12F42"/>
    <w:rsid w:val="00C158F9"/>
    <w:rsid w:val="00C171A1"/>
    <w:rsid w:val="00C171A4"/>
    <w:rsid w:val="00C17B2C"/>
    <w:rsid w:val="00C17F12"/>
    <w:rsid w:val="00C20734"/>
    <w:rsid w:val="00C21C1A"/>
    <w:rsid w:val="00C2351D"/>
    <w:rsid w:val="00C237E9"/>
    <w:rsid w:val="00C240BC"/>
    <w:rsid w:val="00C31168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587E"/>
    <w:rsid w:val="00C46D56"/>
    <w:rsid w:val="00C47552"/>
    <w:rsid w:val="00C56F31"/>
    <w:rsid w:val="00C57A81"/>
    <w:rsid w:val="00C60193"/>
    <w:rsid w:val="00C634D4"/>
    <w:rsid w:val="00C63AA5"/>
    <w:rsid w:val="00C65071"/>
    <w:rsid w:val="00C65A50"/>
    <w:rsid w:val="00C65FCC"/>
    <w:rsid w:val="00C6727C"/>
    <w:rsid w:val="00C6744C"/>
    <w:rsid w:val="00C73134"/>
    <w:rsid w:val="00C73F6D"/>
    <w:rsid w:val="00C74F6E"/>
    <w:rsid w:val="00C751F6"/>
    <w:rsid w:val="00C77FA4"/>
    <w:rsid w:val="00C77FFA"/>
    <w:rsid w:val="00C80401"/>
    <w:rsid w:val="00C81C97"/>
    <w:rsid w:val="00C828CF"/>
    <w:rsid w:val="00C82B2A"/>
    <w:rsid w:val="00C840C2"/>
    <w:rsid w:val="00C84101"/>
    <w:rsid w:val="00C8535F"/>
    <w:rsid w:val="00C90EDA"/>
    <w:rsid w:val="00C959E7"/>
    <w:rsid w:val="00CA28D8"/>
    <w:rsid w:val="00CA7718"/>
    <w:rsid w:val="00CB4E12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DED"/>
    <w:rsid w:val="00D05F65"/>
    <w:rsid w:val="00D0702B"/>
    <w:rsid w:val="00D1089A"/>
    <w:rsid w:val="00D116BD"/>
    <w:rsid w:val="00D13FCF"/>
    <w:rsid w:val="00D16FE0"/>
    <w:rsid w:val="00D17354"/>
    <w:rsid w:val="00D17B38"/>
    <w:rsid w:val="00D2001A"/>
    <w:rsid w:val="00D20684"/>
    <w:rsid w:val="00D220C5"/>
    <w:rsid w:val="00D26B62"/>
    <w:rsid w:val="00D26FFF"/>
    <w:rsid w:val="00D32624"/>
    <w:rsid w:val="00D3691A"/>
    <w:rsid w:val="00D377E2"/>
    <w:rsid w:val="00D403E9"/>
    <w:rsid w:val="00D42052"/>
    <w:rsid w:val="00D423D4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0C72"/>
    <w:rsid w:val="00D83661"/>
    <w:rsid w:val="00D9216A"/>
    <w:rsid w:val="00D926A1"/>
    <w:rsid w:val="00D95BBB"/>
    <w:rsid w:val="00D97E7D"/>
    <w:rsid w:val="00DA16B5"/>
    <w:rsid w:val="00DA2A06"/>
    <w:rsid w:val="00DA5B97"/>
    <w:rsid w:val="00DB1C8C"/>
    <w:rsid w:val="00DB3439"/>
    <w:rsid w:val="00DB3618"/>
    <w:rsid w:val="00DB468A"/>
    <w:rsid w:val="00DC2946"/>
    <w:rsid w:val="00DC4340"/>
    <w:rsid w:val="00DC4BF0"/>
    <w:rsid w:val="00DC550F"/>
    <w:rsid w:val="00DC64FD"/>
    <w:rsid w:val="00DC77CA"/>
    <w:rsid w:val="00DD53C3"/>
    <w:rsid w:val="00DD669D"/>
    <w:rsid w:val="00DE127F"/>
    <w:rsid w:val="00DE424A"/>
    <w:rsid w:val="00DE4419"/>
    <w:rsid w:val="00DE67C4"/>
    <w:rsid w:val="00DF0ACA"/>
    <w:rsid w:val="00DF0BF0"/>
    <w:rsid w:val="00DF2245"/>
    <w:rsid w:val="00DF2CBB"/>
    <w:rsid w:val="00DF35C8"/>
    <w:rsid w:val="00DF4CE9"/>
    <w:rsid w:val="00DF4F68"/>
    <w:rsid w:val="00DF77CF"/>
    <w:rsid w:val="00E0068C"/>
    <w:rsid w:val="00E026E8"/>
    <w:rsid w:val="00E060F7"/>
    <w:rsid w:val="00E07A65"/>
    <w:rsid w:val="00E07D23"/>
    <w:rsid w:val="00E100B8"/>
    <w:rsid w:val="00E117F9"/>
    <w:rsid w:val="00E11B8A"/>
    <w:rsid w:val="00E124D3"/>
    <w:rsid w:val="00E1267F"/>
    <w:rsid w:val="00E14C47"/>
    <w:rsid w:val="00E22698"/>
    <w:rsid w:val="00E25B7C"/>
    <w:rsid w:val="00E3076B"/>
    <w:rsid w:val="00E33224"/>
    <w:rsid w:val="00E34110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6C0C"/>
    <w:rsid w:val="00E86CEE"/>
    <w:rsid w:val="00E9093C"/>
    <w:rsid w:val="00E935AF"/>
    <w:rsid w:val="00EA60C5"/>
    <w:rsid w:val="00EB0E20"/>
    <w:rsid w:val="00EB1682"/>
    <w:rsid w:val="00EB1A80"/>
    <w:rsid w:val="00EB2CB7"/>
    <w:rsid w:val="00EB457B"/>
    <w:rsid w:val="00EC0653"/>
    <w:rsid w:val="00EC27E1"/>
    <w:rsid w:val="00EC2C9C"/>
    <w:rsid w:val="00EC3E4B"/>
    <w:rsid w:val="00EC47C4"/>
    <w:rsid w:val="00EC4F3A"/>
    <w:rsid w:val="00EC5045"/>
    <w:rsid w:val="00EC5E74"/>
    <w:rsid w:val="00ED594D"/>
    <w:rsid w:val="00EE3154"/>
    <w:rsid w:val="00EE36E1"/>
    <w:rsid w:val="00EE6228"/>
    <w:rsid w:val="00EE7AC7"/>
    <w:rsid w:val="00EE7B3F"/>
    <w:rsid w:val="00EF21E4"/>
    <w:rsid w:val="00EF2247"/>
    <w:rsid w:val="00EF3A8A"/>
    <w:rsid w:val="00EF4D35"/>
    <w:rsid w:val="00F0054D"/>
    <w:rsid w:val="00F02467"/>
    <w:rsid w:val="00F02583"/>
    <w:rsid w:val="00F03CCC"/>
    <w:rsid w:val="00F04D0E"/>
    <w:rsid w:val="00F07CC3"/>
    <w:rsid w:val="00F1151F"/>
    <w:rsid w:val="00F115A6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272EF"/>
    <w:rsid w:val="00F307CE"/>
    <w:rsid w:val="00F341D8"/>
    <w:rsid w:val="00F343C8"/>
    <w:rsid w:val="00F345A8"/>
    <w:rsid w:val="00F354C5"/>
    <w:rsid w:val="00F37108"/>
    <w:rsid w:val="00F4018A"/>
    <w:rsid w:val="00F40449"/>
    <w:rsid w:val="00F45B8E"/>
    <w:rsid w:val="00F47BAA"/>
    <w:rsid w:val="00F50315"/>
    <w:rsid w:val="00F520FE"/>
    <w:rsid w:val="00F52EAB"/>
    <w:rsid w:val="00F55A04"/>
    <w:rsid w:val="00F572EF"/>
    <w:rsid w:val="00F61A31"/>
    <w:rsid w:val="00F62DEC"/>
    <w:rsid w:val="00F658DA"/>
    <w:rsid w:val="00F6599A"/>
    <w:rsid w:val="00F66F00"/>
    <w:rsid w:val="00F67A2D"/>
    <w:rsid w:val="00F70A1B"/>
    <w:rsid w:val="00F72FDF"/>
    <w:rsid w:val="00F73CD3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515B"/>
    <w:rsid w:val="00FA592F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C7BB5"/>
    <w:rsid w:val="00FD0492"/>
    <w:rsid w:val="00FD13EC"/>
    <w:rsid w:val="00FD1E45"/>
    <w:rsid w:val="00FD255C"/>
    <w:rsid w:val="00FD4DA8"/>
    <w:rsid w:val="00FD4EEF"/>
    <w:rsid w:val="00FD5461"/>
    <w:rsid w:val="00FD573B"/>
    <w:rsid w:val="00FD642D"/>
    <w:rsid w:val="00FD6BDB"/>
    <w:rsid w:val="00FD6F00"/>
    <w:rsid w:val="00FD6FF1"/>
    <w:rsid w:val="00FD7AB4"/>
    <w:rsid w:val="00FD7B98"/>
    <w:rsid w:val="00FE55DA"/>
    <w:rsid w:val="00FF102C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42038F7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90690B"/>
    <w:pPr>
      <w:tabs>
        <w:tab w:val="left" w:pos="567"/>
      </w:tabs>
      <w:spacing w:line="260" w:lineRule="exact"/>
    </w:pPr>
    <w:rPr>
      <w:sz w:val="22"/>
      <w:lang w:val="en-GB" w:eastAsia="en-US"/>
    </w:rPr>
  </w:style>
  <w:style w:type="paragraph" w:styleId="Nadpis1">
    <w:name w:val="heading 1"/>
    <w:basedOn w:val="Normln"/>
    <w:next w:val="Normln"/>
    <w:link w:val="Nadpis1Char"/>
    <w:autoRedefine/>
    <w:qFormat/>
    <w:rsid w:val="0090690B"/>
    <w:pPr>
      <w:tabs>
        <w:tab w:val="clear" w:pos="567"/>
        <w:tab w:val="left" w:pos="0"/>
      </w:tabs>
      <w:spacing w:line="240" w:lineRule="auto"/>
      <w:ind w:left="567" w:hanging="567"/>
      <w:outlineLvl w:val="0"/>
    </w:pPr>
    <w:rPr>
      <w:b/>
      <w:szCs w:val="22"/>
    </w:rPr>
  </w:style>
  <w:style w:type="paragraph" w:styleId="Nadpis2">
    <w:name w:val="heading 2"/>
    <w:basedOn w:val="Normln"/>
    <w:next w:val="Normln"/>
    <w:link w:val="Nadpis2Char"/>
    <w:autoRedefine/>
    <w:qFormat/>
    <w:rsid w:val="0090690B"/>
    <w:pPr>
      <w:tabs>
        <w:tab w:val="clear" w:pos="567"/>
      </w:tabs>
      <w:spacing w:line="240" w:lineRule="auto"/>
      <w:ind w:left="567" w:hanging="567"/>
      <w:outlineLvl w:val="1"/>
    </w:pPr>
    <w:rPr>
      <w:b/>
      <w:szCs w:val="22"/>
      <w:lang w:val="fr-FR"/>
    </w:rPr>
  </w:style>
  <w:style w:type="paragraph" w:styleId="Nadpis3">
    <w:name w:val="heading 3"/>
    <w:basedOn w:val="Normln"/>
    <w:next w:val="Normln"/>
    <w:link w:val="Nadpis3Char"/>
    <w:autoRedefine/>
    <w:qFormat/>
    <w:rsid w:val="0090690B"/>
    <w:pPr>
      <w:tabs>
        <w:tab w:val="clear" w:pos="567"/>
      </w:tabs>
      <w:spacing w:line="240" w:lineRule="auto"/>
      <w:outlineLvl w:val="2"/>
    </w:pPr>
    <w:rPr>
      <w:szCs w:val="22"/>
      <w:u w:val="single"/>
    </w:rPr>
  </w:style>
  <w:style w:type="paragraph" w:styleId="Nadpis4">
    <w:name w:val="heading 4"/>
    <w:basedOn w:val="Normln"/>
    <w:next w:val="Normln"/>
    <w:qFormat/>
    <w:rsid w:val="0090690B"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rsid w:val="0090690B"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rsid w:val="0090690B"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rsid w:val="0090690B"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rsid w:val="0090690B"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rsid w:val="0090690B"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0690B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rsid w:val="0090690B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rsid w:val="0090690B"/>
    <w:pPr>
      <w:tabs>
        <w:tab w:val="clear" w:pos="567"/>
      </w:tabs>
      <w:ind w:left="1760"/>
    </w:pPr>
  </w:style>
  <w:style w:type="character" w:styleId="Odkaznavysvtlivky">
    <w:name w:val="endnote reference"/>
    <w:semiHidden/>
    <w:rsid w:val="0090690B"/>
    <w:rPr>
      <w:vertAlign w:val="superscript"/>
    </w:rPr>
  </w:style>
  <w:style w:type="character" w:styleId="Znakapoznpodarou">
    <w:name w:val="footnote reference"/>
    <w:semiHidden/>
    <w:rsid w:val="0090690B"/>
    <w:rPr>
      <w:vertAlign w:val="superscript"/>
    </w:rPr>
  </w:style>
  <w:style w:type="paragraph" w:styleId="Textpoznpodarou">
    <w:name w:val="footnote text"/>
    <w:basedOn w:val="Normln"/>
    <w:semiHidden/>
    <w:rsid w:val="0090690B"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rsid w:val="0090690B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rsid w:val="0090690B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rsid w:val="0090690B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rsid w:val="0090690B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rsid w:val="0090690B"/>
    <w:pPr>
      <w:spacing w:line="240" w:lineRule="auto"/>
    </w:pPr>
  </w:style>
  <w:style w:type="character" w:styleId="Odkaznakoment">
    <w:name w:val="annotation reference"/>
    <w:qFormat/>
    <w:rsid w:val="0090690B"/>
    <w:rPr>
      <w:sz w:val="16"/>
    </w:rPr>
  </w:style>
  <w:style w:type="paragraph" w:styleId="Zkladntextodsazen2">
    <w:name w:val="Body Text Indent 2"/>
    <w:basedOn w:val="Normln"/>
    <w:rsid w:val="0090690B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sid w:val="0090690B"/>
    <w:rPr>
      <w:sz w:val="20"/>
    </w:rPr>
  </w:style>
  <w:style w:type="paragraph" w:customStyle="1" w:styleId="BodyText20">
    <w:name w:val="Body Text 2_0"/>
    <w:basedOn w:val="Normln"/>
    <w:rsid w:val="0090690B"/>
    <w:pPr>
      <w:ind w:left="567" w:hanging="567"/>
    </w:pPr>
    <w:rPr>
      <w:b/>
    </w:rPr>
  </w:style>
  <w:style w:type="paragraph" w:customStyle="1" w:styleId="BodyText21">
    <w:name w:val="Body Text 2_1"/>
    <w:basedOn w:val="Normln"/>
    <w:rsid w:val="0090690B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rsid w:val="0090690B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rsid w:val="0090690B"/>
    <w:pPr>
      <w:spacing w:line="240" w:lineRule="auto"/>
      <w:ind w:left="567" w:hanging="567"/>
    </w:pPr>
    <w:rPr>
      <w:b/>
    </w:rPr>
  </w:style>
  <w:style w:type="character" w:styleId="Hypertextovodkaz">
    <w:name w:val="Hyperlink"/>
    <w:rsid w:val="0090690B"/>
    <w:rPr>
      <w:color w:val="0000FF"/>
      <w:u w:val="single"/>
    </w:rPr>
  </w:style>
  <w:style w:type="paragraph" w:customStyle="1" w:styleId="AHeader1">
    <w:name w:val="AHeader 1"/>
    <w:basedOn w:val="Normln"/>
    <w:rsid w:val="0090690B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rsid w:val="0090690B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rsid w:val="0090690B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rsid w:val="0090690B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rsid w:val="0090690B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sid w:val="0090690B"/>
    <w:rPr>
      <w:color w:val="800080"/>
      <w:u w:val="single"/>
    </w:rPr>
  </w:style>
  <w:style w:type="paragraph" w:styleId="Zkladntextodsazen">
    <w:name w:val="Body Text Indent"/>
    <w:basedOn w:val="Normln"/>
    <w:rsid w:val="0090690B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sid w:val="0090690B"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sid w:val="0090690B"/>
    <w:rPr>
      <w:b/>
      <w:bCs/>
    </w:rPr>
  </w:style>
  <w:style w:type="table" w:styleId="Mkatabulky">
    <w:name w:val="Table Grid"/>
    <w:basedOn w:val="Normlntabulka"/>
    <w:rsid w:val="0090690B"/>
    <w:rPr>
      <w:lang w:val="en-GB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90690B"/>
    <w:rPr>
      <w:sz w:val="22"/>
      <w:lang w:val="en-GB" w:eastAsia="en-US"/>
    </w:rPr>
  </w:style>
  <w:style w:type="paragraph" w:customStyle="1" w:styleId="Default">
    <w:name w:val="Default"/>
    <w:rsid w:val="0090690B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val="it-IT" w:eastAsia="it-IT"/>
    </w:rPr>
  </w:style>
  <w:style w:type="paragraph" w:customStyle="1" w:styleId="BodytextAgency">
    <w:name w:val="Body text (Agency)"/>
    <w:basedOn w:val="Normln"/>
    <w:link w:val="BodytextAgencyChar"/>
    <w:qFormat/>
    <w:rsid w:val="0090690B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90690B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90690B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90690B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90690B"/>
    <w:rPr>
      <w:rFonts w:ascii="Verdana" w:eastAsia="Verdana" w:hAnsi="Verdana" w:cs="Verdana"/>
      <w:sz w:val="18"/>
      <w:szCs w:val="18"/>
      <w:lang w:val="en-GB"/>
    </w:rPr>
  </w:style>
  <w:style w:type="table" w:customStyle="1" w:styleId="TablegridAgencyblack">
    <w:name w:val="Table grid (Agency) black"/>
    <w:basedOn w:val="Normlntabulka"/>
    <w:semiHidden/>
    <w:rsid w:val="0090690B"/>
    <w:rPr>
      <w:rFonts w:ascii="Verdana" w:eastAsia="SimSun" w:hAnsi="Verdana"/>
      <w:sz w:val="18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90690B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90690B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90690B"/>
    <w:rPr>
      <w:rFonts w:ascii="Verdana" w:eastAsia="Verdana" w:hAnsi="Verdana" w:cs="Verdana"/>
      <w:sz w:val="18"/>
      <w:szCs w:val="18"/>
      <w:lang w:val="en-GB"/>
    </w:rPr>
  </w:style>
  <w:style w:type="character" w:customStyle="1" w:styleId="NormalAgencyChar">
    <w:name w:val="Normal (Agency) Char"/>
    <w:link w:val="NormalAgency"/>
    <w:rsid w:val="0090690B"/>
    <w:rPr>
      <w:rFonts w:ascii="Verdana" w:eastAsia="Verdana" w:hAnsi="Verdana" w:cs="Verdana"/>
      <w:sz w:val="18"/>
      <w:szCs w:val="18"/>
      <w:lang w:val="en-GB"/>
    </w:rPr>
  </w:style>
  <w:style w:type="character" w:customStyle="1" w:styleId="DraftingNotesAgencyChar">
    <w:name w:val="Drafting Notes (Agency) Char"/>
    <w:link w:val="DraftingNotesAgency"/>
    <w:rsid w:val="0090690B"/>
    <w:rPr>
      <w:rFonts w:ascii="Courier New" w:eastAsia="Verdana" w:hAnsi="Courier New"/>
      <w:i/>
      <w:color w:val="339966"/>
      <w:sz w:val="22"/>
      <w:szCs w:val="18"/>
      <w:lang w:val="en-GB"/>
    </w:rPr>
  </w:style>
  <w:style w:type="character" w:customStyle="1" w:styleId="No-numheading3AgencyChar">
    <w:name w:val="No-num heading 3 (Agency) Char"/>
    <w:link w:val="No-numheading3Agency"/>
    <w:rsid w:val="0090690B"/>
    <w:rPr>
      <w:rFonts w:ascii="Verdana" w:eastAsia="Verdana" w:hAnsi="Verdana" w:cs="Arial"/>
      <w:b/>
      <w:bCs/>
      <w:kern w:val="32"/>
      <w:sz w:val="22"/>
      <w:szCs w:val="22"/>
      <w:lang w:val="en-GB"/>
    </w:rPr>
  </w:style>
  <w:style w:type="paragraph" w:customStyle="1" w:styleId="Normalold">
    <w:name w:val="Normal (old)"/>
    <w:basedOn w:val="Normln"/>
    <w:rsid w:val="0090690B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90690B"/>
    <w:rPr>
      <w:lang w:val="en-GB" w:eastAsia="en-US"/>
    </w:rPr>
  </w:style>
  <w:style w:type="character" w:customStyle="1" w:styleId="TextvysvtlivekChar">
    <w:name w:val="Text vysvětlivek Char"/>
    <w:link w:val="Textvysvtlivek"/>
    <w:semiHidden/>
    <w:rsid w:val="0090690B"/>
    <w:rPr>
      <w:sz w:val="22"/>
      <w:lang w:val="en-GB"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UnresolvedMention1">
    <w:name w:val="Unresolved Mention1"/>
    <w:rsid w:val="0090690B"/>
    <w:rPr>
      <w:color w:val="605E5C"/>
      <w:shd w:val="clear" w:color="auto" w:fill="E1DFDD"/>
    </w:rPr>
  </w:style>
  <w:style w:type="character" w:customStyle="1" w:styleId="UnresolvedMention2">
    <w:name w:val="Unresolved Mention2"/>
    <w:rsid w:val="0090690B"/>
    <w:rPr>
      <w:color w:val="605E5C"/>
      <w:shd w:val="clear" w:color="auto" w:fill="E1DFDD"/>
    </w:rPr>
  </w:style>
  <w:style w:type="paragraph" w:customStyle="1" w:styleId="Annex">
    <w:name w:val="Annex"/>
    <w:basedOn w:val="Normln"/>
    <w:link w:val="AnnexZchn"/>
    <w:autoRedefine/>
    <w:qFormat/>
    <w:rsid w:val="0090690B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AnnexZchn">
    <w:name w:val="Annex Zchn"/>
    <w:basedOn w:val="Standardnpsmoodstavce"/>
    <w:link w:val="Annex"/>
    <w:rsid w:val="0090690B"/>
    <w:rPr>
      <w:b/>
      <w:sz w:val="22"/>
      <w:szCs w:val="22"/>
      <w:lang w:val="en-GB" w:eastAsia="en-US"/>
    </w:rPr>
  </w:style>
  <w:style w:type="paragraph" w:customStyle="1" w:styleId="TitelQRD">
    <w:name w:val="Titel QRD"/>
    <w:basedOn w:val="Normln"/>
    <w:link w:val="TitelQRDZchn"/>
    <w:autoRedefine/>
    <w:qFormat/>
    <w:rsid w:val="0090690B"/>
    <w:pPr>
      <w:tabs>
        <w:tab w:val="clear" w:pos="567"/>
      </w:tabs>
      <w:spacing w:line="240" w:lineRule="auto"/>
      <w:jc w:val="center"/>
    </w:pPr>
    <w:rPr>
      <w:b/>
      <w:szCs w:val="22"/>
    </w:rPr>
  </w:style>
  <w:style w:type="character" w:customStyle="1" w:styleId="TitelQRDZchn">
    <w:name w:val="Titel QRD Zchn"/>
    <w:basedOn w:val="Standardnpsmoodstavce"/>
    <w:link w:val="TitelQRD"/>
    <w:rsid w:val="0090690B"/>
    <w:rPr>
      <w:b/>
      <w:sz w:val="22"/>
      <w:szCs w:val="22"/>
      <w:lang w:val="en-GB" w:eastAsia="en-US"/>
    </w:rPr>
  </w:style>
  <w:style w:type="character" w:customStyle="1" w:styleId="Nadpis1Char">
    <w:name w:val="Nadpis 1 Char"/>
    <w:basedOn w:val="Standardnpsmoodstavce"/>
    <w:link w:val="Nadpis1"/>
    <w:rsid w:val="000654EC"/>
    <w:rPr>
      <w:b/>
      <w:sz w:val="22"/>
      <w:szCs w:val="22"/>
      <w:lang w:val="en-GB" w:eastAsia="en-US"/>
    </w:rPr>
  </w:style>
  <w:style w:type="character" w:customStyle="1" w:styleId="Nadpis2Char">
    <w:name w:val="Nadpis 2 Char"/>
    <w:basedOn w:val="Standardnpsmoodstavce"/>
    <w:link w:val="Nadpis2"/>
    <w:rsid w:val="008B21E0"/>
    <w:rPr>
      <w:b/>
      <w:sz w:val="22"/>
      <w:szCs w:val="22"/>
      <w:lang w:val="fr-FR" w:eastAsia="en-US"/>
    </w:rPr>
  </w:style>
  <w:style w:type="character" w:customStyle="1" w:styleId="Nadpis3Char">
    <w:name w:val="Nadpis 3 Char"/>
    <w:basedOn w:val="Standardnpsmoodstavce"/>
    <w:link w:val="Nadpis3"/>
    <w:rsid w:val="00CB4E12"/>
    <w:rPr>
      <w:sz w:val="22"/>
      <w:szCs w:val="22"/>
      <w:u w:val="single"/>
      <w:lang w:val="en-GB" w:eastAsia="en-US"/>
    </w:rPr>
  </w:style>
  <w:style w:type="character" w:styleId="Siln">
    <w:name w:val="Strong"/>
    <w:basedOn w:val="Standardnpsmoodstavce"/>
    <w:uiPriority w:val="22"/>
    <w:qFormat/>
    <w:rsid w:val="00CB4E12"/>
    <w:rPr>
      <w:b/>
    </w:rPr>
  </w:style>
  <w:style w:type="paragraph" w:customStyle="1" w:styleId="Unterstrichen">
    <w:name w:val="Unterstrichen"/>
    <w:basedOn w:val="Normln"/>
    <w:next w:val="Normln"/>
    <w:link w:val="UnterstrichenZchn"/>
    <w:qFormat/>
    <w:rsid w:val="00CB4E12"/>
    <w:rPr>
      <w:rFonts w:asciiTheme="minorHAnsi" w:hAnsiTheme="minorHAnsi"/>
      <w:u w:val="single"/>
    </w:rPr>
  </w:style>
  <w:style w:type="character" w:customStyle="1" w:styleId="UnterstrichenZchn">
    <w:name w:val="Unterstrichen Zchn"/>
    <w:basedOn w:val="Standardnpsmoodstavce"/>
    <w:link w:val="Unterstrichen"/>
    <w:rsid w:val="00CB4E12"/>
    <w:rPr>
      <w:rFonts w:asciiTheme="minorHAnsi" w:hAnsiTheme="minorHAnsi"/>
      <w:kern w:val="2"/>
      <w:u w:val="single"/>
      <w:lang w:val="en-GB" w:eastAsia="en-US"/>
      <w14:ligatures w14:val="standardContextual"/>
    </w:rPr>
  </w:style>
  <w:style w:type="paragraph" w:customStyle="1" w:styleId="Formatvorlage1">
    <w:name w:val="Formatvorlage1"/>
    <w:basedOn w:val="Normln"/>
    <w:qFormat/>
    <w:rsid w:val="00CB4E12"/>
    <w:pPr>
      <w:shd w:val="clear" w:color="auto" w:fill="DBDBDB" w:themeFill="accent3" w:themeFillTint="66"/>
    </w:pPr>
  </w:style>
  <w:style w:type="paragraph" w:customStyle="1" w:styleId="ListeAufzaehlung">
    <w:name w:val="Liste Aufzaehlung"/>
    <w:basedOn w:val="Normln"/>
    <w:next w:val="Normln"/>
    <w:qFormat/>
    <w:rsid w:val="00CB4E12"/>
    <w:pPr>
      <w:numPr>
        <w:numId w:val="41"/>
      </w:numPr>
    </w:pPr>
    <w:rPr>
      <w:rFonts w:cs="Tahoma"/>
      <w:sz w:val="24"/>
    </w:rPr>
  </w:style>
  <w:style w:type="paragraph" w:customStyle="1" w:styleId="QRDberschrift">
    <w:name w:val="QRD Überschrift"/>
    <w:next w:val="Normln"/>
    <w:link w:val="QRDberschriftZchn"/>
    <w:qFormat/>
    <w:rsid w:val="00CB4E12"/>
    <w:rPr>
      <w:b/>
      <w:kern w:val="2"/>
      <w:sz w:val="24"/>
      <w:lang w:val="de-DE" w:eastAsia="en-US"/>
    </w:rPr>
  </w:style>
  <w:style w:type="character" w:customStyle="1" w:styleId="QRDberschriftZchn">
    <w:name w:val="QRD Überschrift Zchn"/>
    <w:basedOn w:val="Standardnpsmoodstavce"/>
    <w:link w:val="QRDberschrift"/>
    <w:rsid w:val="00CB4E12"/>
    <w:rPr>
      <w:b/>
      <w:kern w:val="2"/>
      <w:sz w:val="24"/>
      <w:lang w:val="de-DE" w:eastAsia="en-US"/>
    </w:rPr>
  </w:style>
  <w:style w:type="character" w:styleId="Nevyeenzmnka">
    <w:name w:val="Unresolved Mention"/>
    <w:basedOn w:val="Standardnpsmoodstavce"/>
    <w:rsid w:val="003E19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olger%20Berk\AppData\Roaming\Microsoft\Templates\qrd-91_en_Formatvorlag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56651-5260-4366-87E3-C5E3BD95C1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qrd-91_en_Formatvorlage</Template>
  <TotalTime>119</TotalTime>
  <Pages>6</Pages>
  <Words>1511</Words>
  <Characters>8919</Characters>
  <Application>Microsoft Office Word</Application>
  <DocSecurity>0</DocSecurity>
  <Lines>74</Lines>
  <Paragraphs>20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veterinary-product-information-qrd-templates_cs</vt:lpstr>
      <vt:lpstr>veterinary-product-information-qrd-templates_cs</vt:lpstr>
      <vt:lpstr>Vqrdtemplatetracked_cs</vt:lpstr>
    </vt:vector>
  </TitlesOfParts>
  <Company>CDT</Company>
  <LinksUpToDate>false</LinksUpToDate>
  <CharactersWithSpaces>10410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Šťastná Hana</cp:lastModifiedBy>
  <cp:revision>20</cp:revision>
  <cp:lastPrinted>2022-10-26T09:04:00Z</cp:lastPrinted>
  <dcterms:created xsi:type="dcterms:W3CDTF">2026-01-23T09:47:00Z</dcterms:created>
  <dcterms:modified xsi:type="dcterms:W3CDTF">2026-08-31T10:38:00Z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