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F6F1" w14:textId="77777777" w:rsidR="003520FE" w:rsidRDefault="003520FE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bookmarkEnd w:id="0"/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6E4FA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6E4FA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6E4FA0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39FA26" w14:textId="77777777" w:rsidR="005C3368" w:rsidRDefault="005C3368" w:rsidP="005C3368">
      <w:pPr>
        <w:tabs>
          <w:tab w:val="left" w:pos="709"/>
        </w:tabs>
        <w:jc w:val="both"/>
        <w:rPr>
          <w:szCs w:val="22"/>
        </w:rPr>
      </w:pPr>
      <w:r>
        <w:rPr>
          <w:szCs w:val="22"/>
        </w:rPr>
        <w:t>GAMMAVIT BIO prášek pro perorální suspenzi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6E4FA0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5EEF6727" w14:textId="5F07DCE9" w:rsidR="005C3368" w:rsidRPr="005C3368" w:rsidRDefault="005C2F68" w:rsidP="005C3368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szCs w:val="22"/>
        </w:rPr>
        <w:t>Každý</w:t>
      </w:r>
      <w:r w:rsidRPr="005C3368">
        <w:rPr>
          <w:szCs w:val="22"/>
        </w:rPr>
        <w:t xml:space="preserve"> </w:t>
      </w:r>
      <w:r w:rsidR="005C3368" w:rsidRPr="005C3368">
        <w:rPr>
          <w:szCs w:val="22"/>
        </w:rPr>
        <w:t>sáček (</w:t>
      </w:r>
      <w:smartTag w:uri="urn:schemas-microsoft-com:office:smarttags" w:element="metricconverter">
        <w:smartTagPr>
          <w:attr w:name="ProductID" w:val="25 g"/>
        </w:smartTagPr>
        <w:r w:rsidR="005C3368" w:rsidRPr="005C3368">
          <w:rPr>
            <w:szCs w:val="22"/>
          </w:rPr>
          <w:t>25 g</w:t>
        </w:r>
      </w:smartTag>
      <w:r w:rsidR="005C3368" w:rsidRPr="005C3368">
        <w:rPr>
          <w:szCs w:val="22"/>
        </w:rPr>
        <w:t>) obsahuje: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B41D57" w:rsidRDefault="006E4FA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74CAB87B" w14:textId="77777777" w:rsidR="005C3368" w:rsidRPr="005C3368" w:rsidRDefault="005C3368" w:rsidP="005C3368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u w:val="single"/>
        </w:rPr>
      </w:pPr>
      <w:proofErr w:type="spellStart"/>
      <w:r w:rsidRPr="005C3368">
        <w:rPr>
          <w:szCs w:val="22"/>
        </w:rPr>
        <w:t>Tetracyclini</w:t>
      </w:r>
      <w:proofErr w:type="spellEnd"/>
      <w:r w:rsidRPr="005C3368">
        <w:rPr>
          <w:szCs w:val="22"/>
        </w:rPr>
        <w:t xml:space="preserve"> </w:t>
      </w:r>
      <w:proofErr w:type="spellStart"/>
      <w:r w:rsidRPr="005C3368">
        <w:rPr>
          <w:szCs w:val="22"/>
        </w:rPr>
        <w:t>hydrochloridum</w:t>
      </w:r>
      <w:proofErr w:type="spellEnd"/>
      <w:r w:rsidRPr="005C3368">
        <w:rPr>
          <w:szCs w:val="22"/>
        </w:rPr>
        <w:tab/>
      </w:r>
      <w:r w:rsidRPr="005C3368">
        <w:rPr>
          <w:szCs w:val="22"/>
        </w:rPr>
        <w:tab/>
      </w:r>
      <w:r w:rsidRPr="005C3368">
        <w:rPr>
          <w:szCs w:val="22"/>
        </w:rPr>
        <w:tab/>
      </w:r>
      <w:r w:rsidRPr="005C3368">
        <w:rPr>
          <w:szCs w:val="22"/>
        </w:rPr>
        <w:tab/>
        <w:t>750 mg</w:t>
      </w:r>
    </w:p>
    <w:p w14:paraId="20144EFB" w14:textId="77777777" w:rsidR="005C3368" w:rsidRPr="005C3368" w:rsidRDefault="005C3368" w:rsidP="005C3368">
      <w:pPr>
        <w:tabs>
          <w:tab w:val="clear" w:pos="567"/>
        </w:tabs>
        <w:spacing w:line="240" w:lineRule="auto"/>
        <w:ind w:left="284" w:hanging="567"/>
        <w:jc w:val="both"/>
        <w:rPr>
          <w:szCs w:val="22"/>
        </w:rPr>
      </w:pPr>
      <w:r w:rsidRPr="005C3368">
        <w:rPr>
          <w:szCs w:val="22"/>
        </w:rPr>
        <w:t xml:space="preserve">     </w:t>
      </w:r>
      <w:proofErr w:type="spellStart"/>
      <w:r w:rsidRPr="005C3368">
        <w:rPr>
          <w:szCs w:val="22"/>
        </w:rPr>
        <w:t>Immunoglobulinum</w:t>
      </w:r>
      <w:proofErr w:type="spellEnd"/>
      <w:r w:rsidRPr="005C3368">
        <w:rPr>
          <w:szCs w:val="22"/>
        </w:rPr>
        <w:t xml:space="preserve"> </w:t>
      </w:r>
      <w:proofErr w:type="spellStart"/>
      <w:r w:rsidRPr="005C3368">
        <w:rPr>
          <w:szCs w:val="22"/>
        </w:rPr>
        <w:t>bovinum</w:t>
      </w:r>
      <w:proofErr w:type="spellEnd"/>
      <w:r w:rsidRPr="005C3368">
        <w:rPr>
          <w:szCs w:val="22"/>
        </w:rPr>
        <w:tab/>
      </w:r>
      <w:r w:rsidRPr="005C3368">
        <w:rPr>
          <w:szCs w:val="22"/>
        </w:rPr>
        <w:tab/>
      </w:r>
      <w:r w:rsidRPr="005C3368">
        <w:rPr>
          <w:szCs w:val="22"/>
        </w:rPr>
        <w:tab/>
      </w:r>
      <w:r w:rsidRPr="005C3368">
        <w:rPr>
          <w:szCs w:val="22"/>
        </w:rPr>
        <w:tab/>
        <w:t>500 mg</w:t>
      </w:r>
    </w:p>
    <w:p w14:paraId="4626B63F" w14:textId="77777777" w:rsidR="005C3368" w:rsidRPr="005C3368" w:rsidRDefault="005C3368" w:rsidP="005C3368">
      <w:pPr>
        <w:tabs>
          <w:tab w:val="clear" w:pos="567"/>
        </w:tabs>
        <w:spacing w:line="240" w:lineRule="auto"/>
        <w:ind w:left="284" w:hanging="567"/>
        <w:jc w:val="both"/>
        <w:rPr>
          <w:szCs w:val="22"/>
        </w:rPr>
      </w:pPr>
      <w:r w:rsidRPr="005C3368">
        <w:rPr>
          <w:szCs w:val="22"/>
        </w:rPr>
        <w:t xml:space="preserve">     </w:t>
      </w:r>
      <w:proofErr w:type="spellStart"/>
      <w:r w:rsidRPr="005C3368">
        <w:rPr>
          <w:szCs w:val="22"/>
        </w:rPr>
        <w:t>Tocoferoli</w:t>
      </w:r>
      <w:proofErr w:type="spellEnd"/>
      <w:r w:rsidRPr="005C3368">
        <w:rPr>
          <w:szCs w:val="22"/>
        </w:rPr>
        <w:t xml:space="preserve"> alfa </w:t>
      </w:r>
      <w:proofErr w:type="spellStart"/>
      <w:r w:rsidRPr="005C3368">
        <w:rPr>
          <w:szCs w:val="22"/>
        </w:rPr>
        <w:t>acetas</w:t>
      </w:r>
      <w:proofErr w:type="spellEnd"/>
      <w:r w:rsidRPr="005C3368">
        <w:rPr>
          <w:szCs w:val="22"/>
        </w:rPr>
        <w:tab/>
      </w:r>
      <w:r w:rsidRPr="005C3368">
        <w:rPr>
          <w:szCs w:val="22"/>
        </w:rPr>
        <w:tab/>
      </w:r>
      <w:r w:rsidRPr="005C3368">
        <w:rPr>
          <w:szCs w:val="22"/>
        </w:rPr>
        <w:tab/>
      </w:r>
      <w:r w:rsidRPr="005C3368">
        <w:rPr>
          <w:szCs w:val="22"/>
        </w:rPr>
        <w:tab/>
        <w:t xml:space="preserve">         </w:t>
      </w:r>
      <w:r w:rsidRPr="005C3368">
        <w:rPr>
          <w:szCs w:val="22"/>
        </w:rPr>
        <w:tab/>
        <w:t>30 mg</w:t>
      </w:r>
    </w:p>
    <w:p w14:paraId="562A582A" w14:textId="77777777" w:rsidR="005C3368" w:rsidRPr="005C3368" w:rsidRDefault="005C3368" w:rsidP="005C3368">
      <w:pPr>
        <w:tabs>
          <w:tab w:val="clear" w:pos="567"/>
        </w:tabs>
        <w:spacing w:line="240" w:lineRule="auto"/>
        <w:ind w:left="284" w:hanging="567"/>
        <w:jc w:val="both"/>
        <w:rPr>
          <w:szCs w:val="22"/>
        </w:rPr>
      </w:pPr>
      <w:r w:rsidRPr="005C3368">
        <w:rPr>
          <w:szCs w:val="22"/>
        </w:rPr>
        <w:t xml:space="preserve">     </w:t>
      </w:r>
      <w:proofErr w:type="spellStart"/>
      <w:r w:rsidRPr="005C3368">
        <w:rPr>
          <w:szCs w:val="22"/>
        </w:rPr>
        <w:t>Retinoli</w:t>
      </w:r>
      <w:proofErr w:type="spellEnd"/>
      <w:r w:rsidRPr="005C3368">
        <w:rPr>
          <w:szCs w:val="22"/>
        </w:rPr>
        <w:t xml:space="preserve"> </w:t>
      </w:r>
      <w:proofErr w:type="spellStart"/>
      <w:r w:rsidRPr="005C3368">
        <w:rPr>
          <w:szCs w:val="22"/>
        </w:rPr>
        <w:t>acetas</w:t>
      </w:r>
      <w:proofErr w:type="spellEnd"/>
      <w:r w:rsidRPr="005C3368">
        <w:rPr>
          <w:szCs w:val="22"/>
        </w:rPr>
        <w:tab/>
      </w:r>
      <w:r w:rsidRPr="005C3368">
        <w:rPr>
          <w:szCs w:val="22"/>
        </w:rPr>
        <w:tab/>
      </w:r>
      <w:r w:rsidRPr="005C3368">
        <w:rPr>
          <w:szCs w:val="22"/>
        </w:rPr>
        <w:tab/>
        <w:t xml:space="preserve">  </w:t>
      </w:r>
      <w:r w:rsidRPr="005C3368">
        <w:rPr>
          <w:szCs w:val="22"/>
        </w:rPr>
        <w:tab/>
        <w:t xml:space="preserve">                   </w:t>
      </w:r>
      <w:r w:rsidRPr="005C3368">
        <w:rPr>
          <w:szCs w:val="22"/>
        </w:rPr>
        <w:tab/>
        <w:t>200 000 IU</w:t>
      </w:r>
    </w:p>
    <w:p w14:paraId="318535D3" w14:textId="77777777" w:rsidR="005C3368" w:rsidRPr="005C3368" w:rsidRDefault="005C3368" w:rsidP="005C3368">
      <w:pPr>
        <w:tabs>
          <w:tab w:val="clear" w:pos="567"/>
        </w:tabs>
        <w:spacing w:line="240" w:lineRule="auto"/>
        <w:ind w:left="284" w:hanging="284"/>
        <w:jc w:val="both"/>
        <w:rPr>
          <w:szCs w:val="22"/>
        </w:rPr>
      </w:pPr>
      <w:proofErr w:type="spellStart"/>
      <w:r w:rsidRPr="005C3368">
        <w:rPr>
          <w:szCs w:val="22"/>
        </w:rPr>
        <w:t>Colecalciferolum</w:t>
      </w:r>
      <w:proofErr w:type="spellEnd"/>
      <w:r w:rsidRPr="005C3368">
        <w:rPr>
          <w:szCs w:val="22"/>
        </w:rPr>
        <w:tab/>
      </w:r>
      <w:r w:rsidRPr="005C3368">
        <w:rPr>
          <w:szCs w:val="22"/>
        </w:rPr>
        <w:tab/>
      </w:r>
      <w:r w:rsidRPr="005C3368">
        <w:rPr>
          <w:szCs w:val="22"/>
        </w:rPr>
        <w:tab/>
      </w:r>
      <w:r w:rsidRPr="005C3368">
        <w:rPr>
          <w:szCs w:val="22"/>
        </w:rPr>
        <w:tab/>
      </w:r>
      <w:r w:rsidRPr="005C3368">
        <w:rPr>
          <w:szCs w:val="22"/>
        </w:rPr>
        <w:tab/>
      </w:r>
      <w:r w:rsidRPr="005C3368">
        <w:rPr>
          <w:szCs w:val="22"/>
        </w:rPr>
        <w:tab/>
        <w:t>15 000 IU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129579CE" w:rsidR="00C114FF" w:rsidRPr="00B41D57" w:rsidRDefault="006E4FA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</w:tblGrid>
      <w:tr w:rsidR="00F73102" w14:paraId="0B4C76E3" w14:textId="77777777" w:rsidTr="00F73102">
        <w:tc>
          <w:tcPr>
            <w:tcW w:w="4543" w:type="dxa"/>
            <w:vAlign w:val="center"/>
          </w:tcPr>
          <w:p w14:paraId="6D45EB6D" w14:textId="29B18097" w:rsidR="00F73102" w:rsidRPr="00B41D57" w:rsidRDefault="00F7310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F73102" w14:paraId="7D5263D3" w14:textId="77777777" w:rsidTr="00F73102">
        <w:tc>
          <w:tcPr>
            <w:tcW w:w="4543" w:type="dxa"/>
            <w:vAlign w:val="center"/>
          </w:tcPr>
          <w:p w14:paraId="0F798F46" w14:textId="19016339" w:rsidR="00F73102" w:rsidRPr="00B41D57" w:rsidRDefault="00F73102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5C3368">
              <w:rPr>
                <w:iCs/>
                <w:szCs w:val="22"/>
              </w:rPr>
              <w:t>Monohydrát</w:t>
            </w:r>
            <w:proofErr w:type="spellEnd"/>
            <w:r w:rsidRPr="005C3368">
              <w:rPr>
                <w:iCs/>
                <w:szCs w:val="22"/>
              </w:rPr>
              <w:t xml:space="preserve"> kalcium-</w:t>
            </w:r>
            <w:proofErr w:type="spellStart"/>
            <w:r w:rsidRPr="005C3368">
              <w:rPr>
                <w:iCs/>
                <w:szCs w:val="22"/>
              </w:rPr>
              <w:t>glukonátu</w:t>
            </w:r>
            <w:proofErr w:type="spellEnd"/>
          </w:p>
        </w:tc>
      </w:tr>
      <w:tr w:rsidR="00F73102" w14:paraId="6A4C5E50" w14:textId="77777777" w:rsidTr="00867A8E">
        <w:trPr>
          <w:trHeight w:val="340"/>
        </w:trPr>
        <w:tc>
          <w:tcPr>
            <w:tcW w:w="4543" w:type="dxa"/>
            <w:vAlign w:val="center"/>
          </w:tcPr>
          <w:p w14:paraId="5CCC8F42" w14:textId="22BC293E" w:rsidR="00F73102" w:rsidRPr="00B41D57" w:rsidRDefault="00F73102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Hydrogenfosforečnan</w:t>
            </w:r>
            <w:proofErr w:type="spellEnd"/>
            <w:r>
              <w:t xml:space="preserve"> sodný</w:t>
            </w:r>
          </w:p>
        </w:tc>
      </w:tr>
      <w:tr w:rsidR="00F73102" w14:paraId="1E235C5B" w14:textId="77777777" w:rsidTr="00867A8E">
        <w:trPr>
          <w:trHeight w:val="340"/>
        </w:trPr>
        <w:tc>
          <w:tcPr>
            <w:tcW w:w="4543" w:type="dxa"/>
            <w:vAlign w:val="center"/>
          </w:tcPr>
          <w:p w14:paraId="0ECB18EE" w14:textId="2767AAAA" w:rsidR="00F73102" w:rsidRPr="00B41D57" w:rsidRDefault="00F73102" w:rsidP="005C3368">
            <w:pPr>
              <w:rPr>
                <w:iCs/>
                <w:szCs w:val="22"/>
              </w:rPr>
            </w:pPr>
            <w:r>
              <w:rPr>
                <w:szCs w:val="22"/>
              </w:rPr>
              <w:t>Glukóza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E028C3" w14:textId="216893E0" w:rsidR="003B349E" w:rsidRPr="003B349E" w:rsidRDefault="003B349E" w:rsidP="003B349E">
      <w:pPr>
        <w:tabs>
          <w:tab w:val="clear" w:pos="567"/>
        </w:tabs>
        <w:spacing w:line="240" w:lineRule="auto"/>
        <w:rPr>
          <w:szCs w:val="22"/>
        </w:rPr>
      </w:pPr>
      <w:r w:rsidRPr="003B349E">
        <w:rPr>
          <w:szCs w:val="22"/>
        </w:rPr>
        <w:t>Světle žlutý prášek</w:t>
      </w:r>
    </w:p>
    <w:p w14:paraId="2E6CA329" w14:textId="0D07D02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CA2D81" w14:textId="77777777" w:rsidR="00CF58E8" w:rsidRPr="00B41D57" w:rsidRDefault="00CF58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6E4FA0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6E4FA0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3DA5CDBA" w14:textId="43FDC3D4" w:rsidR="006E4FA0" w:rsidRPr="004F2E43" w:rsidRDefault="006E4FA0" w:rsidP="006E4FA0">
      <w:pPr>
        <w:tabs>
          <w:tab w:val="clear" w:pos="567"/>
        </w:tabs>
        <w:spacing w:before="240" w:line="240" w:lineRule="auto"/>
        <w:rPr>
          <w:szCs w:val="22"/>
        </w:rPr>
      </w:pPr>
      <w:bookmarkStart w:id="1" w:name="_Hlk224545637"/>
      <w:r>
        <w:rPr>
          <w:szCs w:val="22"/>
        </w:rPr>
        <w:t>Skot (novorozená telata).</w:t>
      </w:r>
    </w:p>
    <w:bookmarkEnd w:id="1"/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6E4FA0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72C75A" w14:textId="2FAE31C7" w:rsidR="003B349E" w:rsidRPr="003B349E" w:rsidRDefault="00351FC1" w:rsidP="003B349E">
      <w:pPr>
        <w:tabs>
          <w:tab w:val="clear" w:pos="567"/>
        </w:tabs>
        <w:spacing w:line="240" w:lineRule="auto"/>
        <w:jc w:val="both"/>
        <w:rPr>
          <w:i/>
        </w:rPr>
      </w:pPr>
      <w:r>
        <w:t>Veterinární léčivý p</w:t>
      </w:r>
      <w:r w:rsidRPr="003B349E">
        <w:t xml:space="preserve">řípravek </w:t>
      </w:r>
      <w:r w:rsidR="003B349E" w:rsidRPr="003B349E">
        <w:t xml:space="preserve">se podává v chovech s úhynem telat v prvních dnech po narození v důsledku neonatálních průjmů </w:t>
      </w:r>
      <w:r>
        <w:t>vyvolaných bakterií</w:t>
      </w:r>
      <w:r w:rsidRPr="003B349E">
        <w:t xml:space="preserve"> </w:t>
      </w:r>
      <w:proofErr w:type="spellStart"/>
      <w:r w:rsidR="003B349E" w:rsidRPr="003B349E">
        <w:rPr>
          <w:i/>
        </w:rPr>
        <w:t>Escherichia</w:t>
      </w:r>
      <w:proofErr w:type="spellEnd"/>
      <w:r w:rsidR="003B349E" w:rsidRPr="003B349E">
        <w:rPr>
          <w:i/>
        </w:rPr>
        <w:t xml:space="preserve"> coli. </w:t>
      </w:r>
    </w:p>
    <w:p w14:paraId="55D8AC53" w14:textId="77777777" w:rsidR="00351FC1" w:rsidRDefault="00351FC1" w:rsidP="003B349E">
      <w:pPr>
        <w:tabs>
          <w:tab w:val="clear" w:pos="567"/>
        </w:tabs>
        <w:spacing w:line="240" w:lineRule="auto"/>
        <w:jc w:val="both"/>
        <w:rPr>
          <w:bCs/>
        </w:rPr>
      </w:pPr>
    </w:p>
    <w:p w14:paraId="0E433A73" w14:textId="77777777" w:rsidR="00351FC1" w:rsidRPr="00351FC1" w:rsidRDefault="00351FC1" w:rsidP="00351FC1">
      <w:pPr>
        <w:tabs>
          <w:tab w:val="clear" w:pos="567"/>
        </w:tabs>
        <w:spacing w:line="240" w:lineRule="auto"/>
        <w:jc w:val="both"/>
        <w:rPr>
          <w:bCs/>
        </w:rPr>
      </w:pPr>
      <w:r w:rsidRPr="00351FC1">
        <w:rPr>
          <w:bCs/>
        </w:rPr>
        <w:t xml:space="preserve">Před </w:t>
      </w:r>
      <w:proofErr w:type="spellStart"/>
      <w:r w:rsidRPr="00351FC1">
        <w:rPr>
          <w:bCs/>
        </w:rPr>
        <w:t>metafylaktickým</w:t>
      </w:r>
      <w:proofErr w:type="spellEnd"/>
      <w:r w:rsidRPr="00351FC1">
        <w:rPr>
          <w:bCs/>
        </w:rPr>
        <w:t xml:space="preserve"> podáním musí být ve stádě potvrzena přítomnost onemocnění.</w:t>
      </w:r>
    </w:p>
    <w:p w14:paraId="45A9E78C" w14:textId="77777777" w:rsidR="00E86CEE" w:rsidRPr="00B41D57" w:rsidRDefault="00E86CEE" w:rsidP="00A5732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B41D57" w:rsidRDefault="006E4FA0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67008B0C" w:rsidR="00C114FF" w:rsidRPr="00B41D57" w:rsidRDefault="00351FC1" w:rsidP="00A9226B">
      <w:pPr>
        <w:tabs>
          <w:tab w:val="clear" w:pos="567"/>
        </w:tabs>
        <w:spacing w:line="240" w:lineRule="auto"/>
        <w:rPr>
          <w:szCs w:val="22"/>
        </w:rPr>
      </w:pPr>
      <w:r w:rsidRPr="00351FC1">
        <w:t>Nepoužívat v případech přecitlivělosti na léčivé látky nebo na některou z pomocných látek</w:t>
      </w:r>
      <w:r w:rsidR="006E4FA0" w:rsidRPr="00B41D57">
        <w:t>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6E4FA0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07CD20" w14:textId="5D6C1934" w:rsidR="003B349E" w:rsidRDefault="003B349E" w:rsidP="003B349E">
      <w:pPr>
        <w:tabs>
          <w:tab w:val="clear" w:pos="567"/>
        </w:tabs>
        <w:spacing w:line="240" w:lineRule="auto"/>
      </w:pPr>
      <w:r w:rsidRPr="003B349E">
        <w:t>Pouze pro telata.</w:t>
      </w:r>
    </w:p>
    <w:p w14:paraId="170FBB02" w14:textId="08D29D99" w:rsidR="0069653B" w:rsidRPr="003B349E" w:rsidRDefault="0069653B" w:rsidP="003B349E">
      <w:pPr>
        <w:tabs>
          <w:tab w:val="clear" w:pos="567"/>
        </w:tabs>
        <w:spacing w:line="240" w:lineRule="auto"/>
      </w:pPr>
      <w:r w:rsidRPr="0069653B">
        <w:t xml:space="preserve">Při použití veterinárního léčivého přípravku k </w:t>
      </w:r>
      <w:proofErr w:type="spellStart"/>
      <w:r w:rsidRPr="0069653B">
        <w:t>metafylaktickému</w:t>
      </w:r>
      <w:proofErr w:type="spellEnd"/>
      <w:r w:rsidRPr="0069653B">
        <w:t xml:space="preserve"> ošetření by mělo být zváženo procento klinicky nemocných telat ve stádě v době zahájení léčby.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6E4FA0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6E4FA0" w:rsidP="00A5732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A5732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66B6CF4" w14:textId="77777777" w:rsidR="0069653B" w:rsidRPr="0069653B" w:rsidRDefault="0069653B" w:rsidP="00A57328">
      <w:pPr>
        <w:tabs>
          <w:tab w:val="clear" w:pos="567"/>
        </w:tabs>
        <w:spacing w:line="240" w:lineRule="auto"/>
        <w:jc w:val="both"/>
      </w:pPr>
      <w:r w:rsidRPr="0069653B">
        <w:lastRenderedPageBreak/>
        <w:t xml:space="preserve">Použití veterinárního léčivého přípravku by mělo být založeno na identifikaci a výsledku stanovení citlivosti cílového patogenu. Pokud to není možné, měla by být léčba založena na </w:t>
      </w:r>
      <w:proofErr w:type="spellStart"/>
      <w:r w:rsidRPr="0069653B">
        <w:t>epizootologických</w:t>
      </w:r>
      <w:proofErr w:type="spellEnd"/>
      <w:r w:rsidRPr="0069653B">
        <w:t xml:space="preserve"> informacích a znalosti citlivosti cílového patogenu na úrovni farmy nebo na místní/regionální úrovni.</w:t>
      </w:r>
    </w:p>
    <w:p w14:paraId="323F8F41" w14:textId="77777777" w:rsidR="0069653B" w:rsidRPr="0069653B" w:rsidRDefault="0069653B" w:rsidP="00A57328">
      <w:pPr>
        <w:tabs>
          <w:tab w:val="clear" w:pos="567"/>
        </w:tabs>
        <w:spacing w:line="240" w:lineRule="auto"/>
        <w:jc w:val="both"/>
      </w:pPr>
      <w:r w:rsidRPr="0069653B">
        <w:t>Při použití veterinárního léčivého přípravku je nutno vzít v úvahu oficiální, národní a místní pravidla antibiotické politiky.</w:t>
      </w:r>
    </w:p>
    <w:p w14:paraId="4B677672" w14:textId="01BC32D6" w:rsidR="0069653B" w:rsidRPr="0069653B" w:rsidRDefault="0069653B" w:rsidP="00A57328">
      <w:pPr>
        <w:tabs>
          <w:tab w:val="clear" w:pos="567"/>
        </w:tabs>
        <w:spacing w:line="240" w:lineRule="auto"/>
        <w:jc w:val="both"/>
      </w:pPr>
      <w:r w:rsidRPr="0069653B">
        <w:t>Použití veterinárního léčivého přípravku, které je odlišné od pokynů uvedených v tomto souhrnu údajů o přípravku</w:t>
      </w:r>
      <w:r w:rsidR="007864E5">
        <w:t xml:space="preserve"> (SPC)</w:t>
      </w:r>
      <w:r w:rsidRPr="0069653B">
        <w:t>, může zvýšit prevalenci bakterií rezistentních k tetracyklinům a snížit účinnost léčby jinými tetracykliny v důsledku možné zkřížené rezistence.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6E4FA0" w:rsidP="00CF58E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CF58E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E92FB18" w14:textId="77777777" w:rsidR="003B349E" w:rsidRPr="003B349E" w:rsidRDefault="003B349E" w:rsidP="0078731B">
      <w:pPr>
        <w:tabs>
          <w:tab w:val="clear" w:pos="567"/>
        </w:tabs>
        <w:spacing w:line="240" w:lineRule="auto"/>
        <w:jc w:val="both"/>
      </w:pPr>
      <w:r w:rsidRPr="003B349E">
        <w:t xml:space="preserve">V případě náhodného požití nevyvolávejte zvracení. Vypláchněte ústa. Vypijte dostatek vody. Pokud se objeví nežádoucí účinky, vyhledejte lékařskou pomoc. </w:t>
      </w:r>
    </w:p>
    <w:p w14:paraId="37B774FA" w14:textId="77777777" w:rsidR="003B349E" w:rsidRPr="003B349E" w:rsidRDefault="003B349E" w:rsidP="0078731B">
      <w:pPr>
        <w:tabs>
          <w:tab w:val="clear" w:pos="567"/>
        </w:tabs>
        <w:spacing w:line="240" w:lineRule="auto"/>
        <w:jc w:val="both"/>
      </w:pPr>
      <w:r w:rsidRPr="003B349E">
        <w:t xml:space="preserve">Pokud dojde ke styku koncentrovaného přípravku s kůží, okamžitě omyjte postižená místa dostatečným množstvím vody. Sundejte znečištěný oděv a obuv. Pokud se objeví nežádoucí účinky, vyhledejte lékařskou pomoc. </w:t>
      </w:r>
    </w:p>
    <w:p w14:paraId="140F6993" w14:textId="77777777" w:rsidR="003B349E" w:rsidRPr="003B349E" w:rsidRDefault="003B349E" w:rsidP="0078731B">
      <w:pPr>
        <w:tabs>
          <w:tab w:val="clear" w:pos="567"/>
        </w:tabs>
        <w:spacing w:line="240" w:lineRule="auto"/>
        <w:jc w:val="both"/>
      </w:pPr>
      <w:r w:rsidRPr="003B349E">
        <w:t>V případě zasažení očí přípravkem vyjměte kontaktní čočky. Ihned oplachujte dostatečným množstvím vody i pod víčky. Při proplachování udržujte oči otevřené. Pokud se objeví nežádoucí účinky, vyhledejte lékařskou pomoc.</w:t>
      </w:r>
    </w:p>
    <w:p w14:paraId="2E51DC35" w14:textId="4CCF4D67" w:rsidR="003B349E" w:rsidRPr="003B349E" w:rsidRDefault="003B349E" w:rsidP="0078731B">
      <w:pPr>
        <w:tabs>
          <w:tab w:val="clear" w:pos="567"/>
        </w:tabs>
        <w:spacing w:line="240" w:lineRule="auto"/>
        <w:jc w:val="both"/>
      </w:pPr>
      <w:r w:rsidRPr="003B349E">
        <w:t xml:space="preserve">Při </w:t>
      </w:r>
      <w:r w:rsidR="006B05BB">
        <w:t>nakládání</w:t>
      </w:r>
      <w:r w:rsidR="006B05BB" w:rsidRPr="003B349E">
        <w:t xml:space="preserve"> </w:t>
      </w:r>
      <w:r w:rsidRPr="003B349E">
        <w:t>s</w:t>
      </w:r>
      <w:r w:rsidR="006B05BB">
        <w:t xml:space="preserve"> veterinárním léčivým </w:t>
      </w:r>
      <w:r w:rsidR="00935E09">
        <w:t xml:space="preserve">přípravkem </w:t>
      </w:r>
      <w:r w:rsidR="006B05BB">
        <w:t>by se měly používat osobní ochranné prostředky skládající se z </w:t>
      </w:r>
      <w:r w:rsidRPr="003B349E">
        <w:t>ochrann</w:t>
      </w:r>
      <w:r w:rsidR="006B05BB">
        <w:t>ého</w:t>
      </w:r>
      <w:r w:rsidRPr="003B349E">
        <w:t xml:space="preserve"> oděv</w:t>
      </w:r>
      <w:r w:rsidR="006B05BB">
        <w:t>u</w:t>
      </w:r>
      <w:r w:rsidRPr="003B349E">
        <w:t>, gumov</w:t>
      </w:r>
      <w:r w:rsidR="006B05BB">
        <w:t>ých</w:t>
      </w:r>
      <w:r w:rsidRPr="003B349E">
        <w:t xml:space="preserve"> či latexov</w:t>
      </w:r>
      <w:r w:rsidR="006B05BB">
        <w:t>ých</w:t>
      </w:r>
      <w:r w:rsidRPr="003B349E">
        <w:t xml:space="preserve"> rukavic a ochrann</w:t>
      </w:r>
      <w:r w:rsidR="006B05BB">
        <w:t>ých</w:t>
      </w:r>
      <w:r w:rsidRPr="003B349E">
        <w:t xml:space="preserve"> brýl</w:t>
      </w:r>
      <w:r w:rsidR="006B05BB">
        <w:t>í</w:t>
      </w:r>
      <w:r w:rsidRPr="003B349E">
        <w:t>. Lidé se známou přecitlivělostí na tetracyklin by se měli vyhnout kontaktu s veterinárním léčivým přípravkem. Po použití si umyjte ruce vodou a mýdlem.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6E4FA0" w:rsidP="00CF58E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CF58E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5F57B62D" w:rsidR="00C114FF" w:rsidRPr="00B41D57" w:rsidRDefault="006E4FA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6E4FA0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3D097D2B" w14:textId="47D94AF3" w:rsidR="003B349E" w:rsidRPr="003B349E" w:rsidRDefault="003B349E" w:rsidP="003B349E">
      <w:pPr>
        <w:tabs>
          <w:tab w:val="clear" w:pos="567"/>
        </w:tabs>
        <w:spacing w:line="240" w:lineRule="auto"/>
        <w:rPr>
          <w:szCs w:val="22"/>
        </w:rPr>
      </w:pPr>
    </w:p>
    <w:p w14:paraId="3961501B" w14:textId="107EE797" w:rsidR="003B349E" w:rsidRDefault="003B349E" w:rsidP="003B349E">
      <w:pPr>
        <w:tabs>
          <w:tab w:val="clear" w:pos="567"/>
        </w:tabs>
        <w:spacing w:line="240" w:lineRule="auto"/>
      </w:pPr>
      <w:r w:rsidRPr="003B349E">
        <w:t>Skot (novorozená telata)</w:t>
      </w:r>
      <w:r>
        <w:t>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3B349E" w:rsidRPr="003B349E" w14:paraId="2127F6A0" w14:textId="77777777" w:rsidTr="00656F52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AC1F" w14:textId="77777777" w:rsidR="003B349E" w:rsidRPr="003B349E" w:rsidRDefault="003B349E" w:rsidP="003B349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B349E">
              <w:rPr>
                <w:szCs w:val="22"/>
              </w:rPr>
              <w:t>Velmi vzácné</w:t>
            </w:r>
          </w:p>
          <w:p w14:paraId="71F7ED29" w14:textId="77777777" w:rsidR="003B349E" w:rsidRPr="003B349E" w:rsidRDefault="003B349E" w:rsidP="003B349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B349E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3E2C" w14:textId="77777777" w:rsidR="003B349E" w:rsidRPr="003B349E" w:rsidRDefault="003B349E" w:rsidP="003B349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3B349E">
              <w:rPr>
                <w:iCs/>
                <w:szCs w:val="22"/>
              </w:rPr>
              <w:t xml:space="preserve">Alergická reakce </w:t>
            </w:r>
          </w:p>
        </w:tc>
      </w:tr>
    </w:tbl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61995F4F" w:rsidR="00247A48" w:rsidRDefault="006E4FA0" w:rsidP="00247A48"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6E4FA0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07C68D1" w14:textId="77777777" w:rsidR="003B349E" w:rsidRDefault="003B349E" w:rsidP="003B349E">
      <w:pPr>
        <w:keepNext/>
        <w:spacing w:before="240" w:line="360" w:lineRule="auto"/>
        <w:jc w:val="both"/>
      </w:pPr>
      <w:r>
        <w:t>Neuplatňuje se.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6E4FA0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63384D80" w14:textId="567A4803" w:rsidR="00CB26CF" w:rsidRPr="00CB26CF" w:rsidRDefault="0069653B" w:rsidP="00CB26CF">
      <w:pPr>
        <w:tabs>
          <w:tab w:val="clear" w:pos="567"/>
        </w:tabs>
        <w:spacing w:before="240" w:line="240" w:lineRule="auto"/>
        <w:rPr>
          <w:szCs w:val="22"/>
        </w:rPr>
      </w:pPr>
      <w:bookmarkStart w:id="4" w:name="_Hlk229655954"/>
      <w:r w:rsidRPr="0069653B">
        <w:rPr>
          <w:szCs w:val="22"/>
        </w:rPr>
        <w:t xml:space="preserve">Nepodávat současně s baktericidně působícími </w:t>
      </w:r>
      <w:proofErr w:type="spellStart"/>
      <w:r w:rsidRPr="0069653B">
        <w:rPr>
          <w:szCs w:val="22"/>
        </w:rPr>
        <w:t>antimikrobiky</w:t>
      </w:r>
      <w:proofErr w:type="spellEnd"/>
      <w:r w:rsidRPr="0069653B">
        <w:rPr>
          <w:szCs w:val="22"/>
        </w:rPr>
        <w:t>, jako jsou peniciliny</w:t>
      </w:r>
      <w:r>
        <w:rPr>
          <w:szCs w:val="22"/>
        </w:rPr>
        <w:t>.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bookmarkEnd w:id="4"/>
    <w:p w14:paraId="533DFD79" w14:textId="77777777" w:rsidR="00C114FF" w:rsidRPr="00B41D57" w:rsidRDefault="006E4FA0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711521DC" w14:textId="77777777" w:rsidR="0098011D" w:rsidRPr="0098011D" w:rsidRDefault="0098011D" w:rsidP="0098011D">
      <w:pPr>
        <w:tabs>
          <w:tab w:val="clear" w:pos="567"/>
        </w:tabs>
        <w:spacing w:before="240" w:line="240" w:lineRule="auto"/>
        <w:rPr>
          <w:szCs w:val="22"/>
        </w:rPr>
      </w:pPr>
      <w:r w:rsidRPr="0098011D">
        <w:rPr>
          <w:szCs w:val="22"/>
        </w:rPr>
        <w:t>Perorální podání.</w:t>
      </w:r>
    </w:p>
    <w:p w14:paraId="678E0957" w14:textId="77777777" w:rsidR="00584BC4" w:rsidRDefault="0098011D" w:rsidP="00F91A04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98011D">
        <w:rPr>
          <w:szCs w:val="22"/>
        </w:rPr>
        <w:t xml:space="preserve">Dávka je </w:t>
      </w:r>
      <w:smartTag w:uri="urn:schemas-microsoft-com:office:smarttags" w:element="metricconverter">
        <w:smartTagPr>
          <w:attr w:name="ProductID" w:val="25 g"/>
        </w:smartTagPr>
        <w:r w:rsidRPr="0098011D">
          <w:rPr>
            <w:szCs w:val="22"/>
          </w:rPr>
          <w:t>25 g</w:t>
        </w:r>
      </w:smartTag>
      <w:r w:rsidRPr="0098011D">
        <w:rPr>
          <w:szCs w:val="22"/>
        </w:rPr>
        <w:t xml:space="preserve"> (1 sáček) na tele. </w:t>
      </w:r>
    </w:p>
    <w:p w14:paraId="52C0F08E" w14:textId="61ED4C1E" w:rsidR="0098011D" w:rsidRPr="0098011D" w:rsidRDefault="0098011D" w:rsidP="00F91A04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98011D">
        <w:rPr>
          <w:szCs w:val="22"/>
        </w:rPr>
        <w:lastRenderedPageBreak/>
        <w:t xml:space="preserve">Před podáním se dávka musí rozmíchat v cca 200 ml čaje nebo vody zahřáté na teplotu </w:t>
      </w:r>
      <w:proofErr w:type="gramStart"/>
      <w:r w:rsidRPr="004536D3">
        <w:rPr>
          <w:szCs w:val="22"/>
        </w:rPr>
        <w:t xml:space="preserve">25 - </w:t>
      </w:r>
      <w:smartTag w:uri="urn:schemas-microsoft-com:office:smarttags" w:element="metricconverter">
        <w:smartTagPr>
          <w:attr w:name="ProductID" w:val="30 ﾰC"/>
        </w:smartTagPr>
        <w:r w:rsidRPr="004536D3">
          <w:rPr>
            <w:szCs w:val="22"/>
          </w:rPr>
          <w:t>30</w:t>
        </w:r>
        <w:proofErr w:type="gramEnd"/>
        <w:r w:rsidRPr="004536D3">
          <w:rPr>
            <w:szCs w:val="22"/>
          </w:rPr>
          <w:t xml:space="preserve"> °C</w:t>
        </w:r>
      </w:smartTag>
      <w:r w:rsidRPr="0098011D">
        <w:rPr>
          <w:szCs w:val="22"/>
        </w:rPr>
        <w:t xml:space="preserve"> tak, aby vznikla homogenní suspenze bez přítomnosti sedimentu. Tuto homogenní </w:t>
      </w:r>
      <w:proofErr w:type="spellStart"/>
      <w:r w:rsidRPr="0098011D">
        <w:rPr>
          <w:szCs w:val="22"/>
        </w:rPr>
        <w:t>medikovanou</w:t>
      </w:r>
      <w:proofErr w:type="spellEnd"/>
      <w:r w:rsidRPr="0098011D">
        <w:rPr>
          <w:szCs w:val="22"/>
        </w:rPr>
        <w:t xml:space="preserve"> suspenzi je nutno bezprostředně spotřebovat.</w:t>
      </w:r>
    </w:p>
    <w:p w14:paraId="4ED94656" w14:textId="1239CE55" w:rsidR="0098011D" w:rsidRDefault="00584BC4" w:rsidP="00F91A04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" w:name="_Hlk229655878"/>
      <w:r>
        <w:rPr>
          <w:szCs w:val="22"/>
        </w:rPr>
        <w:t>Veterinární léčivý p</w:t>
      </w:r>
      <w:r w:rsidRPr="0098011D">
        <w:rPr>
          <w:szCs w:val="22"/>
        </w:rPr>
        <w:t xml:space="preserve">řípravek </w:t>
      </w:r>
      <w:bookmarkEnd w:id="5"/>
      <w:r w:rsidR="0098011D" w:rsidRPr="0098011D">
        <w:rPr>
          <w:szCs w:val="22"/>
        </w:rPr>
        <w:t xml:space="preserve">se podává ihned po narození, nejpozději do 24 hod. po narození s opakováním léčby 2. den, resp. </w:t>
      </w:r>
      <w:smartTag w:uri="urn:schemas-microsoft-com:office:smarttags" w:element="metricconverter">
        <w:smartTagPr>
          <w:attr w:name="ProductID" w:val="2. a"/>
        </w:smartTagPr>
        <w:r w:rsidR="0098011D" w:rsidRPr="0098011D">
          <w:rPr>
            <w:szCs w:val="22"/>
          </w:rPr>
          <w:t>2. a</w:t>
        </w:r>
      </w:smartTag>
      <w:r w:rsidR="0098011D" w:rsidRPr="0098011D">
        <w:rPr>
          <w:szCs w:val="22"/>
        </w:rPr>
        <w:t xml:space="preserve"> 3. den</w:t>
      </w:r>
      <w:r>
        <w:rPr>
          <w:szCs w:val="22"/>
        </w:rPr>
        <w:t xml:space="preserve"> ve</w:t>
      </w:r>
      <w:r w:rsidR="0098011D" w:rsidRPr="0098011D">
        <w:rPr>
          <w:szCs w:val="22"/>
        </w:rPr>
        <w:t xml:space="preserve"> </w:t>
      </w:r>
      <w:r w:rsidRPr="0098011D">
        <w:rPr>
          <w:szCs w:val="22"/>
        </w:rPr>
        <w:t>stejn</w:t>
      </w:r>
      <w:r>
        <w:rPr>
          <w:szCs w:val="22"/>
        </w:rPr>
        <w:t>é</w:t>
      </w:r>
      <w:r w:rsidRPr="0098011D">
        <w:rPr>
          <w:szCs w:val="22"/>
        </w:rPr>
        <w:t xml:space="preserve"> dáv</w:t>
      </w:r>
      <w:r>
        <w:rPr>
          <w:szCs w:val="22"/>
        </w:rPr>
        <w:t>ce</w:t>
      </w:r>
      <w:r w:rsidR="0098011D" w:rsidRPr="0098011D">
        <w:rPr>
          <w:szCs w:val="22"/>
        </w:rPr>
        <w:t>.</w:t>
      </w:r>
    </w:p>
    <w:p w14:paraId="260A43AF" w14:textId="72D354E8" w:rsidR="007864E5" w:rsidRDefault="007864E5" w:rsidP="00F91A0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88A58E" w14:textId="77777777" w:rsidR="007864E5" w:rsidRPr="007A3D6A" w:rsidRDefault="007864E5" w:rsidP="007864E5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7A3D6A">
        <w:rPr>
          <w:rFonts w:eastAsia="SimSun"/>
          <w:szCs w:val="22"/>
          <w:lang w:eastAsia="zh-CN"/>
        </w:rPr>
        <w:t>Léčbu je třeba doplnit správnými chovatelskými a zoohygienickými postupy, aby se snížilo riziko infekce a bylo možné kontrolovat vytváření rezistence.</w:t>
      </w:r>
    </w:p>
    <w:p w14:paraId="0045239F" w14:textId="77744354" w:rsidR="007864E5" w:rsidRDefault="007864E5" w:rsidP="00F91A0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Pr="00B41D57" w:rsidRDefault="006E4FA0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67A76DD6" w14:textId="03D2BC43" w:rsidR="00F91A04" w:rsidRPr="00F91A04" w:rsidRDefault="00584BC4" w:rsidP="00A57328">
      <w:pPr>
        <w:tabs>
          <w:tab w:val="clear" w:pos="567"/>
        </w:tabs>
        <w:spacing w:before="240" w:line="240" w:lineRule="auto"/>
        <w:rPr>
          <w:szCs w:val="22"/>
        </w:rPr>
      </w:pPr>
      <w:bookmarkStart w:id="6" w:name="_Hlk229655981"/>
      <w:r>
        <w:rPr>
          <w:szCs w:val="22"/>
        </w:rPr>
        <w:t>Veterinární léčivý p</w:t>
      </w:r>
      <w:r w:rsidRPr="00F91A04">
        <w:rPr>
          <w:szCs w:val="22"/>
        </w:rPr>
        <w:t xml:space="preserve">řípravek </w:t>
      </w:r>
      <w:bookmarkEnd w:id="6"/>
      <w:r w:rsidR="00F91A04" w:rsidRPr="00F91A04">
        <w:rPr>
          <w:szCs w:val="22"/>
        </w:rPr>
        <w:t xml:space="preserve">nevykazuje subakutní nebo chronickou </w:t>
      </w:r>
      <w:proofErr w:type="gramStart"/>
      <w:r w:rsidR="00F91A04" w:rsidRPr="00F91A04">
        <w:rPr>
          <w:szCs w:val="22"/>
        </w:rPr>
        <w:t>toxicitu</w:t>
      </w:r>
      <w:proofErr w:type="gramEnd"/>
      <w:r w:rsidR="00F91A04" w:rsidRPr="00F91A04">
        <w:rPr>
          <w:szCs w:val="22"/>
        </w:rPr>
        <w:t xml:space="preserve"> pokud je podáván perorálně v terapeutických dávkách. 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6E4FA0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607B9879" w:rsidR="009A6509" w:rsidRPr="00B41D57" w:rsidRDefault="006E4FA0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6E4FA0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0BC6C7" w14:textId="77777777" w:rsidR="00707A29" w:rsidRPr="00707A29" w:rsidRDefault="00707A29" w:rsidP="00707A29">
      <w:pPr>
        <w:tabs>
          <w:tab w:val="clear" w:pos="567"/>
        </w:tabs>
        <w:spacing w:line="240" w:lineRule="auto"/>
      </w:pPr>
      <w:r w:rsidRPr="00707A29">
        <w:t>Telata: Maso: 14 dnů.</w:t>
      </w:r>
    </w:p>
    <w:p w14:paraId="1A1B55BD" w14:textId="66C5D6CA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CDEBC2" w14:textId="77777777" w:rsidR="00CF58E8" w:rsidRPr="00B41D57" w:rsidRDefault="00CF58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2F99433" w:rsidR="00C114FF" w:rsidRPr="00B41D57" w:rsidRDefault="006E4FA0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21AC980F" w:rsidR="00C114FF" w:rsidRPr="00554C27" w:rsidRDefault="006E4FA0" w:rsidP="005C4E23">
      <w:pPr>
        <w:pStyle w:val="Style1"/>
      </w:pPr>
      <w:r w:rsidRPr="00B41D57">
        <w:t>4.1</w:t>
      </w:r>
      <w:r w:rsidRPr="00B41D57">
        <w:tab/>
        <w:t>ATCvet kód:</w:t>
      </w:r>
      <w:r w:rsidR="00707A29">
        <w:t xml:space="preserve"> </w:t>
      </w:r>
      <w:r w:rsidR="00707A29" w:rsidRPr="00707A29">
        <w:rPr>
          <w:b w:val="0"/>
          <w:bCs/>
        </w:rPr>
        <w:t>QJ01AA07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718692E3" w:rsidR="00C114FF" w:rsidRPr="00B41D57" w:rsidRDefault="006E4FA0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144119ED" w14:textId="77777777" w:rsidR="008D38B6" w:rsidRPr="008D38B6" w:rsidRDefault="008D38B6" w:rsidP="008D38B6">
      <w:pPr>
        <w:tabs>
          <w:tab w:val="clear" w:pos="567"/>
        </w:tabs>
        <w:spacing w:before="240" w:line="240" w:lineRule="auto"/>
        <w:ind w:left="567" w:hanging="567"/>
        <w:rPr>
          <w:i/>
          <w:szCs w:val="22"/>
        </w:rPr>
      </w:pPr>
      <w:r w:rsidRPr="008D38B6">
        <w:rPr>
          <w:i/>
        </w:rPr>
        <w:t>Tetracyklin</w:t>
      </w:r>
    </w:p>
    <w:p w14:paraId="4253EA36" w14:textId="5F51A4FB" w:rsidR="008D38B6" w:rsidRPr="008D38B6" w:rsidRDefault="008D38B6" w:rsidP="008D38B6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 w:rsidRPr="008D38B6">
        <w:rPr>
          <w:szCs w:val="22"/>
        </w:rPr>
        <w:t xml:space="preserve">Působí bakteriostaticky na </w:t>
      </w:r>
      <w:proofErr w:type="spellStart"/>
      <w:r w:rsidR="00584BC4" w:rsidRPr="00584BC4">
        <w:rPr>
          <w:szCs w:val="22"/>
        </w:rPr>
        <w:t>grampozitivní</w:t>
      </w:r>
      <w:proofErr w:type="spellEnd"/>
      <w:r w:rsidR="00584BC4" w:rsidRPr="00584BC4">
        <w:rPr>
          <w:szCs w:val="22"/>
        </w:rPr>
        <w:t xml:space="preserve"> a gramnegativní</w:t>
      </w:r>
      <w:r w:rsidRPr="008D38B6">
        <w:rPr>
          <w:szCs w:val="22"/>
        </w:rPr>
        <w:t xml:space="preserve"> bakterie (</w:t>
      </w:r>
      <w:r w:rsidRPr="008D38B6">
        <w:rPr>
          <w:i/>
          <w:iCs/>
          <w:szCs w:val="22"/>
        </w:rPr>
        <w:t>Clostridium</w:t>
      </w:r>
      <w:r w:rsidRPr="008D38B6">
        <w:rPr>
          <w:szCs w:val="22"/>
        </w:rPr>
        <w:t xml:space="preserve"> </w:t>
      </w:r>
      <w:proofErr w:type="spellStart"/>
      <w:r w:rsidRPr="008D38B6">
        <w:rPr>
          <w:szCs w:val="22"/>
        </w:rPr>
        <w:t>spp</w:t>
      </w:r>
      <w:proofErr w:type="spellEnd"/>
      <w:r w:rsidRPr="008D38B6">
        <w:rPr>
          <w:szCs w:val="22"/>
        </w:rPr>
        <w:t xml:space="preserve">., </w:t>
      </w:r>
      <w:proofErr w:type="spellStart"/>
      <w:r w:rsidR="00584BC4">
        <w:rPr>
          <w:i/>
          <w:iCs/>
          <w:szCs w:val="22"/>
        </w:rPr>
        <w:t>Trueperella</w:t>
      </w:r>
      <w:proofErr w:type="spellEnd"/>
      <w:r w:rsidR="00584BC4">
        <w:rPr>
          <w:i/>
          <w:iCs/>
          <w:szCs w:val="22"/>
        </w:rPr>
        <w:t xml:space="preserve"> </w:t>
      </w:r>
      <w:proofErr w:type="spellStart"/>
      <w:r w:rsidRPr="008D38B6">
        <w:rPr>
          <w:i/>
          <w:iCs/>
          <w:szCs w:val="22"/>
        </w:rPr>
        <w:t>pyogenes</w:t>
      </w:r>
      <w:proofErr w:type="spellEnd"/>
      <w:r w:rsidRPr="008D38B6">
        <w:rPr>
          <w:szCs w:val="22"/>
        </w:rPr>
        <w:t xml:space="preserve">, </w:t>
      </w:r>
      <w:proofErr w:type="spellStart"/>
      <w:r w:rsidRPr="008D38B6">
        <w:rPr>
          <w:i/>
          <w:iCs/>
          <w:szCs w:val="22"/>
        </w:rPr>
        <w:t>Streptococcus</w:t>
      </w:r>
      <w:proofErr w:type="spellEnd"/>
      <w:r w:rsidRPr="008D38B6">
        <w:rPr>
          <w:szCs w:val="22"/>
        </w:rPr>
        <w:t xml:space="preserve"> </w:t>
      </w:r>
      <w:proofErr w:type="spellStart"/>
      <w:r w:rsidRPr="008D38B6">
        <w:rPr>
          <w:szCs w:val="22"/>
        </w:rPr>
        <w:t>spp</w:t>
      </w:r>
      <w:proofErr w:type="spellEnd"/>
      <w:r w:rsidRPr="008D38B6">
        <w:rPr>
          <w:szCs w:val="22"/>
        </w:rPr>
        <w:t xml:space="preserve">., </w:t>
      </w:r>
      <w:proofErr w:type="spellStart"/>
      <w:r w:rsidRPr="008D38B6">
        <w:rPr>
          <w:i/>
          <w:iCs/>
          <w:szCs w:val="22"/>
        </w:rPr>
        <w:t>Staphylococcus</w:t>
      </w:r>
      <w:proofErr w:type="spellEnd"/>
      <w:r w:rsidRPr="008D38B6">
        <w:rPr>
          <w:szCs w:val="22"/>
        </w:rPr>
        <w:t xml:space="preserve"> </w:t>
      </w:r>
      <w:proofErr w:type="spellStart"/>
      <w:r w:rsidRPr="008D38B6">
        <w:rPr>
          <w:szCs w:val="22"/>
        </w:rPr>
        <w:t>spp</w:t>
      </w:r>
      <w:proofErr w:type="spellEnd"/>
      <w:r w:rsidRPr="008D38B6">
        <w:rPr>
          <w:szCs w:val="22"/>
        </w:rPr>
        <w:t xml:space="preserve">., </w:t>
      </w:r>
      <w:proofErr w:type="spellStart"/>
      <w:r w:rsidRPr="008D38B6">
        <w:rPr>
          <w:i/>
          <w:iCs/>
          <w:szCs w:val="22"/>
        </w:rPr>
        <w:t>Actinobacillus</w:t>
      </w:r>
      <w:proofErr w:type="spellEnd"/>
      <w:r w:rsidRPr="008D38B6">
        <w:rPr>
          <w:i/>
          <w:iCs/>
          <w:szCs w:val="22"/>
        </w:rPr>
        <w:t xml:space="preserve"> </w:t>
      </w:r>
      <w:proofErr w:type="spellStart"/>
      <w:r w:rsidRPr="008D38B6">
        <w:rPr>
          <w:i/>
          <w:iCs/>
          <w:szCs w:val="22"/>
        </w:rPr>
        <w:t>pleuropneumoniae</w:t>
      </w:r>
      <w:proofErr w:type="spellEnd"/>
      <w:r w:rsidRPr="008D38B6">
        <w:rPr>
          <w:szCs w:val="22"/>
        </w:rPr>
        <w:t xml:space="preserve">, </w:t>
      </w:r>
      <w:proofErr w:type="spellStart"/>
      <w:r w:rsidRPr="008D38B6">
        <w:rPr>
          <w:i/>
          <w:iCs/>
          <w:szCs w:val="22"/>
        </w:rPr>
        <w:t>Haemophilus</w:t>
      </w:r>
      <w:proofErr w:type="spellEnd"/>
      <w:r w:rsidRPr="008D38B6">
        <w:rPr>
          <w:szCs w:val="22"/>
        </w:rPr>
        <w:t xml:space="preserve"> </w:t>
      </w:r>
      <w:proofErr w:type="spellStart"/>
      <w:r w:rsidRPr="008D38B6">
        <w:rPr>
          <w:szCs w:val="22"/>
        </w:rPr>
        <w:t>spp</w:t>
      </w:r>
      <w:proofErr w:type="spellEnd"/>
      <w:r w:rsidRPr="008D38B6">
        <w:rPr>
          <w:szCs w:val="22"/>
        </w:rPr>
        <w:t xml:space="preserve">., </w:t>
      </w:r>
      <w:proofErr w:type="spellStart"/>
      <w:r w:rsidRPr="008D38B6">
        <w:rPr>
          <w:i/>
          <w:iCs/>
          <w:szCs w:val="22"/>
        </w:rPr>
        <w:t>Klebsiella</w:t>
      </w:r>
      <w:proofErr w:type="spellEnd"/>
      <w:r w:rsidRPr="008D38B6">
        <w:rPr>
          <w:szCs w:val="22"/>
        </w:rPr>
        <w:t xml:space="preserve"> </w:t>
      </w:r>
      <w:proofErr w:type="spellStart"/>
      <w:r w:rsidRPr="008D38B6">
        <w:rPr>
          <w:szCs w:val="22"/>
        </w:rPr>
        <w:t>spp</w:t>
      </w:r>
      <w:proofErr w:type="spellEnd"/>
      <w:r w:rsidRPr="008D38B6">
        <w:rPr>
          <w:szCs w:val="22"/>
        </w:rPr>
        <w:t xml:space="preserve">., </w:t>
      </w:r>
      <w:proofErr w:type="spellStart"/>
      <w:r w:rsidRPr="008D38B6">
        <w:rPr>
          <w:i/>
          <w:iCs/>
          <w:szCs w:val="22"/>
        </w:rPr>
        <w:t>Pasteurella</w:t>
      </w:r>
      <w:proofErr w:type="spellEnd"/>
      <w:r w:rsidRPr="008D38B6">
        <w:rPr>
          <w:szCs w:val="22"/>
        </w:rPr>
        <w:t xml:space="preserve"> </w:t>
      </w:r>
      <w:proofErr w:type="spellStart"/>
      <w:r w:rsidRPr="008D38B6">
        <w:rPr>
          <w:szCs w:val="22"/>
        </w:rPr>
        <w:t>spp</w:t>
      </w:r>
      <w:proofErr w:type="spellEnd"/>
      <w:r w:rsidRPr="008D38B6">
        <w:rPr>
          <w:szCs w:val="22"/>
        </w:rPr>
        <w:t xml:space="preserve">., </w:t>
      </w:r>
      <w:proofErr w:type="spellStart"/>
      <w:r w:rsidRPr="008D38B6">
        <w:rPr>
          <w:i/>
          <w:iCs/>
          <w:szCs w:val="22"/>
        </w:rPr>
        <w:t>Campylobacter</w:t>
      </w:r>
      <w:proofErr w:type="spellEnd"/>
      <w:r w:rsidRPr="008D38B6">
        <w:rPr>
          <w:szCs w:val="22"/>
        </w:rPr>
        <w:t xml:space="preserve"> </w:t>
      </w:r>
      <w:proofErr w:type="spellStart"/>
      <w:r w:rsidRPr="008D38B6">
        <w:rPr>
          <w:szCs w:val="22"/>
        </w:rPr>
        <w:t>spp</w:t>
      </w:r>
      <w:proofErr w:type="spellEnd"/>
      <w:r w:rsidRPr="008D38B6">
        <w:rPr>
          <w:szCs w:val="22"/>
        </w:rPr>
        <w:t xml:space="preserve">., </w:t>
      </w:r>
      <w:proofErr w:type="spellStart"/>
      <w:r w:rsidRPr="008D38B6">
        <w:rPr>
          <w:i/>
          <w:iCs/>
          <w:szCs w:val="22"/>
        </w:rPr>
        <w:t>Bacillus</w:t>
      </w:r>
      <w:proofErr w:type="spellEnd"/>
      <w:r w:rsidRPr="008D38B6">
        <w:rPr>
          <w:szCs w:val="22"/>
        </w:rPr>
        <w:t xml:space="preserve"> </w:t>
      </w:r>
      <w:proofErr w:type="spellStart"/>
      <w:r w:rsidRPr="008D38B6">
        <w:rPr>
          <w:szCs w:val="22"/>
        </w:rPr>
        <w:t>spp</w:t>
      </w:r>
      <w:proofErr w:type="spellEnd"/>
      <w:r w:rsidRPr="008D38B6">
        <w:rPr>
          <w:szCs w:val="22"/>
        </w:rPr>
        <w:t xml:space="preserve">., </w:t>
      </w:r>
      <w:proofErr w:type="spellStart"/>
      <w:r w:rsidRPr="008D38B6">
        <w:rPr>
          <w:i/>
          <w:iCs/>
          <w:szCs w:val="22"/>
        </w:rPr>
        <w:t>Brucella</w:t>
      </w:r>
      <w:proofErr w:type="spellEnd"/>
      <w:r w:rsidRPr="008D38B6">
        <w:rPr>
          <w:szCs w:val="22"/>
        </w:rPr>
        <w:t xml:space="preserve"> </w:t>
      </w:r>
      <w:proofErr w:type="spellStart"/>
      <w:r w:rsidRPr="008D38B6">
        <w:rPr>
          <w:szCs w:val="22"/>
        </w:rPr>
        <w:t>spp</w:t>
      </w:r>
      <w:proofErr w:type="spellEnd"/>
      <w:r w:rsidRPr="008D38B6">
        <w:rPr>
          <w:szCs w:val="22"/>
        </w:rPr>
        <w:t xml:space="preserve">., </w:t>
      </w:r>
      <w:proofErr w:type="spellStart"/>
      <w:r w:rsidRPr="008D38B6">
        <w:rPr>
          <w:i/>
          <w:iCs/>
          <w:szCs w:val="22"/>
        </w:rPr>
        <w:t>Moraxella</w:t>
      </w:r>
      <w:proofErr w:type="spellEnd"/>
      <w:r w:rsidRPr="008D38B6">
        <w:rPr>
          <w:szCs w:val="22"/>
        </w:rPr>
        <w:t xml:space="preserve"> </w:t>
      </w:r>
      <w:proofErr w:type="spellStart"/>
      <w:r w:rsidRPr="008D38B6">
        <w:rPr>
          <w:szCs w:val="22"/>
        </w:rPr>
        <w:t>spp</w:t>
      </w:r>
      <w:proofErr w:type="spellEnd"/>
      <w:r w:rsidRPr="008D38B6">
        <w:rPr>
          <w:szCs w:val="22"/>
        </w:rPr>
        <w:t xml:space="preserve">. a </w:t>
      </w:r>
      <w:proofErr w:type="spellStart"/>
      <w:r w:rsidRPr="008D38B6">
        <w:rPr>
          <w:i/>
          <w:iCs/>
          <w:szCs w:val="22"/>
        </w:rPr>
        <w:t>Rickettsia</w:t>
      </w:r>
      <w:proofErr w:type="spellEnd"/>
      <w:r w:rsidRPr="008D38B6">
        <w:rPr>
          <w:szCs w:val="22"/>
        </w:rPr>
        <w:t xml:space="preserve"> </w:t>
      </w:r>
      <w:proofErr w:type="spellStart"/>
      <w:r w:rsidRPr="008D38B6">
        <w:rPr>
          <w:szCs w:val="22"/>
        </w:rPr>
        <w:t>spp</w:t>
      </w:r>
      <w:proofErr w:type="spellEnd"/>
      <w:r w:rsidRPr="008D38B6">
        <w:rPr>
          <w:szCs w:val="22"/>
        </w:rPr>
        <w:t xml:space="preserve">.) a některá protozoa. Nepůsobí na gramnegativní nefermentující tyčky. Rezistence je vázána na plazmidy. Inhibuje proteosyntézu </w:t>
      </w:r>
      <w:r w:rsidR="00584BC4" w:rsidRPr="008D38B6">
        <w:rPr>
          <w:szCs w:val="22"/>
        </w:rPr>
        <w:t>mikroorgani</w:t>
      </w:r>
      <w:r w:rsidR="00584BC4">
        <w:rPr>
          <w:szCs w:val="22"/>
        </w:rPr>
        <w:t>s</w:t>
      </w:r>
      <w:r w:rsidR="00584BC4" w:rsidRPr="008D38B6">
        <w:rPr>
          <w:szCs w:val="22"/>
        </w:rPr>
        <w:t xml:space="preserve">mů </w:t>
      </w:r>
      <w:r w:rsidR="00584BC4" w:rsidRPr="00584BC4">
        <w:rPr>
          <w:szCs w:val="22"/>
        </w:rPr>
        <w:t xml:space="preserve">reverzibilní vazbou na </w:t>
      </w:r>
      <w:proofErr w:type="gramStart"/>
      <w:r w:rsidR="00584BC4" w:rsidRPr="00584BC4">
        <w:rPr>
          <w:szCs w:val="22"/>
        </w:rPr>
        <w:t>30S</w:t>
      </w:r>
      <w:proofErr w:type="gramEnd"/>
      <w:r w:rsidR="00584BC4" w:rsidRPr="00584BC4">
        <w:rPr>
          <w:szCs w:val="22"/>
        </w:rPr>
        <w:t xml:space="preserve"> ribozomální podjednotku, čímž brání vazbě </w:t>
      </w:r>
      <w:proofErr w:type="spellStart"/>
      <w:r w:rsidR="00584BC4" w:rsidRPr="00584BC4">
        <w:rPr>
          <w:szCs w:val="22"/>
        </w:rPr>
        <w:t>aminoacyl-tRNA</w:t>
      </w:r>
      <w:proofErr w:type="spellEnd"/>
      <w:r w:rsidR="00584BC4" w:rsidRPr="00584BC4">
        <w:rPr>
          <w:szCs w:val="22"/>
        </w:rPr>
        <w:t xml:space="preserve"> na ribozom</w:t>
      </w:r>
      <w:r w:rsidRPr="008D38B6">
        <w:rPr>
          <w:szCs w:val="22"/>
        </w:rPr>
        <w:t xml:space="preserve">. Silná afinita k polyvalentním kationtům vede ke tvorbě těžko rozpustných chelátů. </w:t>
      </w:r>
    </w:p>
    <w:p w14:paraId="284CF21C" w14:textId="77777777" w:rsidR="008D38B6" w:rsidRPr="008D38B6" w:rsidRDefault="008D38B6" w:rsidP="008D38B6">
      <w:pPr>
        <w:tabs>
          <w:tab w:val="clear" w:pos="567"/>
        </w:tabs>
        <w:spacing w:before="240" w:line="240" w:lineRule="auto"/>
        <w:jc w:val="both"/>
        <w:rPr>
          <w:i/>
          <w:szCs w:val="22"/>
        </w:rPr>
      </w:pPr>
      <w:r w:rsidRPr="008D38B6">
        <w:rPr>
          <w:i/>
        </w:rPr>
        <w:t>Bovinní imunoglobulin</w:t>
      </w:r>
    </w:p>
    <w:p w14:paraId="2AF0E381" w14:textId="77777777" w:rsidR="008D38B6" w:rsidRPr="008D38B6" w:rsidRDefault="008D38B6" w:rsidP="008D38B6">
      <w:pPr>
        <w:tabs>
          <w:tab w:val="clear" w:pos="567"/>
        </w:tabs>
        <w:spacing w:after="120" w:line="240" w:lineRule="auto"/>
        <w:ind w:left="567"/>
        <w:jc w:val="both"/>
        <w:rPr>
          <w:szCs w:val="22"/>
        </w:rPr>
      </w:pPr>
      <w:r w:rsidRPr="008D38B6">
        <w:t xml:space="preserve">Polyvalentní, nespecifické složení bovinních imunoglobulinů působí jako přirozená imunologická ochrana proti nejběžnějším gastrointestinálním infekcím telat. Imunoglobuliny se vážou na specifické receptory bakterií a tím je inhibují. </w:t>
      </w:r>
    </w:p>
    <w:p w14:paraId="7654A2B4" w14:textId="77777777" w:rsidR="008D38B6" w:rsidRPr="008D38B6" w:rsidRDefault="008D38B6" w:rsidP="008D38B6">
      <w:pPr>
        <w:tabs>
          <w:tab w:val="clear" w:pos="567"/>
        </w:tabs>
        <w:spacing w:line="240" w:lineRule="auto"/>
        <w:ind w:left="567" w:hanging="567"/>
        <w:jc w:val="both"/>
        <w:rPr>
          <w:i/>
          <w:szCs w:val="22"/>
        </w:rPr>
      </w:pPr>
      <w:proofErr w:type="spellStart"/>
      <w:r w:rsidRPr="008D38B6">
        <w:rPr>
          <w:i/>
          <w:szCs w:val="22"/>
        </w:rPr>
        <w:t>Tocoferol</w:t>
      </w:r>
      <w:proofErr w:type="spellEnd"/>
      <w:r w:rsidRPr="008D38B6">
        <w:rPr>
          <w:i/>
          <w:szCs w:val="22"/>
        </w:rPr>
        <w:t xml:space="preserve"> alfa (Vitamin E)</w:t>
      </w:r>
    </w:p>
    <w:p w14:paraId="27F2C13D" w14:textId="77777777" w:rsidR="008D38B6" w:rsidRPr="008D38B6" w:rsidRDefault="008D38B6" w:rsidP="008D38B6">
      <w:pPr>
        <w:tabs>
          <w:tab w:val="clear" w:pos="567"/>
        </w:tabs>
        <w:spacing w:after="120" w:line="240" w:lineRule="auto"/>
        <w:ind w:left="567"/>
        <w:jc w:val="both"/>
        <w:rPr>
          <w:szCs w:val="22"/>
        </w:rPr>
      </w:pPr>
      <w:r w:rsidRPr="008D38B6">
        <w:rPr>
          <w:szCs w:val="22"/>
        </w:rPr>
        <w:t xml:space="preserve">Působí jako antioxidant, který pomáhá stabilizovat na oxidaci citlivé látky, např. fosfolipidy v buněčné membráně, vitamín A, karotenoidy a další látky v metabolismu sacharidů. </w:t>
      </w:r>
    </w:p>
    <w:p w14:paraId="15BB1EB7" w14:textId="77777777" w:rsidR="008D38B6" w:rsidRPr="008D38B6" w:rsidRDefault="008D38B6" w:rsidP="008D38B6">
      <w:pPr>
        <w:tabs>
          <w:tab w:val="clear" w:pos="567"/>
        </w:tabs>
        <w:spacing w:line="240" w:lineRule="auto"/>
        <w:ind w:left="567" w:hanging="567"/>
        <w:jc w:val="both"/>
        <w:rPr>
          <w:i/>
          <w:szCs w:val="22"/>
        </w:rPr>
      </w:pPr>
      <w:r w:rsidRPr="008D38B6">
        <w:rPr>
          <w:i/>
          <w:szCs w:val="22"/>
        </w:rPr>
        <w:t>Retinol acetát (Vitamin A)</w:t>
      </w:r>
    </w:p>
    <w:p w14:paraId="4695FD57" w14:textId="77777777" w:rsidR="008D38B6" w:rsidRPr="008D38B6" w:rsidRDefault="008D38B6" w:rsidP="008D38B6">
      <w:pPr>
        <w:tabs>
          <w:tab w:val="clear" w:pos="567"/>
        </w:tabs>
        <w:spacing w:after="120" w:line="240" w:lineRule="auto"/>
        <w:ind w:left="567"/>
        <w:jc w:val="both"/>
        <w:rPr>
          <w:szCs w:val="22"/>
        </w:rPr>
      </w:pPr>
      <w:r w:rsidRPr="008D38B6">
        <w:rPr>
          <w:szCs w:val="22"/>
        </w:rPr>
        <w:t xml:space="preserve">Působí při vývoji, ochraně a regeneraci kůže a mukózy, podporuje tvorbu protilátek a regulaci metabolismu sacharidů, proteinů a tuků. </w:t>
      </w:r>
    </w:p>
    <w:p w14:paraId="2BE4D04A" w14:textId="0C161B17" w:rsidR="00C114FF" w:rsidRPr="00B41D57" w:rsidRDefault="006E4FA0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6D1AAC19" w14:textId="77777777" w:rsidR="008D38B6" w:rsidRPr="008D38B6" w:rsidRDefault="008D38B6" w:rsidP="008D38B6">
      <w:pPr>
        <w:tabs>
          <w:tab w:val="clear" w:pos="567"/>
        </w:tabs>
        <w:spacing w:before="240" w:line="240" w:lineRule="auto"/>
        <w:ind w:left="567" w:hanging="567"/>
        <w:rPr>
          <w:i/>
          <w:szCs w:val="22"/>
        </w:rPr>
      </w:pPr>
      <w:r w:rsidRPr="008D38B6">
        <w:rPr>
          <w:i/>
        </w:rPr>
        <w:t>Tetracyklin</w:t>
      </w:r>
    </w:p>
    <w:p w14:paraId="33492149" w14:textId="5A331E94" w:rsidR="008D38B6" w:rsidRPr="008D38B6" w:rsidRDefault="008D38B6" w:rsidP="008D38B6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 w:rsidRPr="008D38B6">
        <w:rPr>
          <w:szCs w:val="22"/>
        </w:rPr>
        <w:t>Po perorální</w:t>
      </w:r>
      <w:r w:rsidR="00584BC4">
        <w:rPr>
          <w:szCs w:val="22"/>
        </w:rPr>
        <w:t xml:space="preserve">m podání </w:t>
      </w:r>
      <w:r w:rsidRPr="008D38B6">
        <w:rPr>
          <w:szCs w:val="22"/>
        </w:rPr>
        <w:t xml:space="preserve">se rychle vstřebává z gastrointestinálního traktu. Terapeutická hladina v krvi se vytvoří během 2 - 6 hodin. Při distribuci v organizmu prostupuje placentou a nepatrně do mozkomíšního moku. Prochází </w:t>
      </w:r>
      <w:proofErr w:type="spellStart"/>
      <w:r w:rsidRPr="008D38B6">
        <w:rPr>
          <w:szCs w:val="22"/>
        </w:rPr>
        <w:t>enterohepatální</w:t>
      </w:r>
      <w:proofErr w:type="spellEnd"/>
      <w:r w:rsidRPr="008D38B6">
        <w:rPr>
          <w:szCs w:val="22"/>
        </w:rPr>
        <w:t xml:space="preserve"> cirkulací. Ve žluči jsou koncentrace </w:t>
      </w:r>
      <w:r w:rsidRPr="008D38B6">
        <w:rPr>
          <w:szCs w:val="22"/>
        </w:rPr>
        <w:lastRenderedPageBreak/>
        <w:t xml:space="preserve">mnohonásobně vyšší než v krvi. Vysoké koncentrace jsou v ledvinách, játrech, slezině a v plicích. Ukládá se v místech aktivní osifikace. V organismu není prakticky metabolizován a je vylučován v aktivní formě glomerulární filtrací ledvinami a žlučí ve </w:t>
      </w:r>
      <w:proofErr w:type="spellStart"/>
      <w:r w:rsidRPr="008D38B6">
        <w:rPr>
          <w:szCs w:val="22"/>
        </w:rPr>
        <w:t>faeces</w:t>
      </w:r>
      <w:proofErr w:type="spellEnd"/>
      <w:r w:rsidRPr="008D38B6">
        <w:rPr>
          <w:szCs w:val="22"/>
        </w:rPr>
        <w:t>.</w:t>
      </w:r>
    </w:p>
    <w:p w14:paraId="178EBE12" w14:textId="77777777" w:rsidR="008D38B6" w:rsidRPr="008D38B6" w:rsidRDefault="008D38B6" w:rsidP="008D38B6">
      <w:pPr>
        <w:tabs>
          <w:tab w:val="clear" w:pos="567"/>
        </w:tabs>
        <w:spacing w:line="240" w:lineRule="auto"/>
        <w:jc w:val="both"/>
        <w:rPr>
          <w:i/>
        </w:rPr>
      </w:pPr>
    </w:p>
    <w:p w14:paraId="5A1E7621" w14:textId="77777777" w:rsidR="008D38B6" w:rsidRPr="008D38B6" w:rsidRDefault="008D38B6" w:rsidP="008D38B6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8D38B6">
        <w:rPr>
          <w:i/>
        </w:rPr>
        <w:t>Bovinní imunoglobulin</w:t>
      </w:r>
    </w:p>
    <w:p w14:paraId="5DA6B5AA" w14:textId="77777777" w:rsidR="008D38B6" w:rsidRPr="008D38B6" w:rsidRDefault="008D38B6" w:rsidP="008D38B6">
      <w:pPr>
        <w:tabs>
          <w:tab w:val="clear" w:pos="567"/>
        </w:tabs>
        <w:spacing w:after="120" w:line="240" w:lineRule="auto"/>
        <w:ind w:left="567"/>
        <w:jc w:val="both"/>
      </w:pPr>
      <w:r w:rsidRPr="008D38B6">
        <w:t>Perorálně podané bovinní imunoglobuliny působí hlavně ve střevě. Jsou-li podány brzy po narození, je jich velké množství resorbováno do organismu, kde zvyšují hladinu imunoglobulinů v krvi a tkáních.</w:t>
      </w:r>
    </w:p>
    <w:p w14:paraId="5F942741" w14:textId="77777777" w:rsidR="008D38B6" w:rsidRPr="008D38B6" w:rsidRDefault="008D38B6" w:rsidP="008D38B6">
      <w:pPr>
        <w:tabs>
          <w:tab w:val="clear" w:pos="567"/>
        </w:tabs>
        <w:spacing w:line="240" w:lineRule="auto"/>
        <w:ind w:left="567" w:hanging="567"/>
        <w:jc w:val="both"/>
        <w:rPr>
          <w:i/>
          <w:szCs w:val="22"/>
        </w:rPr>
      </w:pPr>
      <w:proofErr w:type="spellStart"/>
      <w:r w:rsidRPr="008D38B6">
        <w:rPr>
          <w:i/>
          <w:szCs w:val="22"/>
        </w:rPr>
        <w:t>Tocoferol</w:t>
      </w:r>
      <w:proofErr w:type="spellEnd"/>
      <w:r w:rsidRPr="008D38B6">
        <w:rPr>
          <w:i/>
          <w:szCs w:val="22"/>
        </w:rPr>
        <w:t xml:space="preserve"> alfa (Vitamin E)</w:t>
      </w:r>
    </w:p>
    <w:p w14:paraId="51B2C30D" w14:textId="77777777" w:rsidR="008D38B6" w:rsidRPr="008D38B6" w:rsidRDefault="008D38B6" w:rsidP="008D38B6">
      <w:pPr>
        <w:tabs>
          <w:tab w:val="clear" w:pos="567"/>
        </w:tabs>
        <w:spacing w:after="120" w:line="240" w:lineRule="auto"/>
        <w:ind w:left="567"/>
        <w:jc w:val="both"/>
        <w:rPr>
          <w:szCs w:val="22"/>
        </w:rPr>
      </w:pPr>
      <w:r w:rsidRPr="008D38B6">
        <w:rPr>
          <w:szCs w:val="22"/>
        </w:rPr>
        <w:t xml:space="preserve">Pasivně se absorbuje do střeva odkud je transportován v chylomikronech do jater. Vázán na lipoproteiny je následně transportován do periferních tkání, kde zajišťuje potřeby buněčných membrán a </w:t>
      </w:r>
      <w:proofErr w:type="spellStart"/>
      <w:r w:rsidRPr="008D38B6">
        <w:rPr>
          <w:szCs w:val="22"/>
        </w:rPr>
        <w:t>subcelulárních</w:t>
      </w:r>
      <w:proofErr w:type="spellEnd"/>
      <w:r w:rsidRPr="008D38B6">
        <w:rPr>
          <w:szCs w:val="22"/>
        </w:rPr>
        <w:t xml:space="preserve"> struktur. Ukládá se v játrech a tukové tkáni. Organismus není schopen případný přebytek vitaminu jednoduše vyloučit.</w:t>
      </w:r>
    </w:p>
    <w:p w14:paraId="51F1ACC7" w14:textId="77777777" w:rsidR="008D38B6" w:rsidRPr="008D38B6" w:rsidRDefault="008D38B6" w:rsidP="008D38B6">
      <w:pPr>
        <w:tabs>
          <w:tab w:val="clear" w:pos="567"/>
        </w:tabs>
        <w:spacing w:line="240" w:lineRule="auto"/>
        <w:ind w:left="567" w:hanging="567"/>
        <w:jc w:val="both"/>
        <w:rPr>
          <w:i/>
          <w:szCs w:val="22"/>
        </w:rPr>
      </w:pPr>
      <w:r w:rsidRPr="008D38B6">
        <w:rPr>
          <w:i/>
          <w:szCs w:val="22"/>
        </w:rPr>
        <w:t>Retinol acetát (Vitamin A)</w:t>
      </w:r>
    </w:p>
    <w:p w14:paraId="3F7E2D14" w14:textId="77777777" w:rsidR="008D38B6" w:rsidRPr="008D38B6" w:rsidRDefault="008D38B6" w:rsidP="008D38B6">
      <w:pPr>
        <w:tabs>
          <w:tab w:val="clear" w:pos="567"/>
        </w:tabs>
        <w:spacing w:after="120" w:line="240" w:lineRule="auto"/>
        <w:ind w:left="567"/>
        <w:jc w:val="both"/>
        <w:rPr>
          <w:szCs w:val="22"/>
        </w:rPr>
      </w:pPr>
      <w:r w:rsidRPr="008D38B6">
        <w:rPr>
          <w:szCs w:val="22"/>
        </w:rPr>
        <w:t xml:space="preserve">Vázán na chylomikrony a lipoproteiny je transportován ze střeva do jater. Z jater je transportován do tkání vázán na bílkovinu (retinol vázající protein). Existuje ve 3 oxidačních stupních - </w:t>
      </w:r>
      <w:proofErr w:type="spellStart"/>
      <w:r w:rsidRPr="008D38B6">
        <w:rPr>
          <w:szCs w:val="22"/>
        </w:rPr>
        <w:t>vitamerech</w:t>
      </w:r>
      <w:proofErr w:type="spellEnd"/>
      <w:r w:rsidRPr="008D38B6">
        <w:rPr>
          <w:szCs w:val="22"/>
        </w:rPr>
        <w:t xml:space="preserve"> (retinol, </w:t>
      </w:r>
      <w:proofErr w:type="spellStart"/>
      <w:r w:rsidRPr="008D38B6">
        <w:rPr>
          <w:szCs w:val="22"/>
        </w:rPr>
        <w:t>retinaldehyd</w:t>
      </w:r>
      <w:proofErr w:type="spellEnd"/>
      <w:r w:rsidRPr="008D38B6">
        <w:rPr>
          <w:szCs w:val="22"/>
        </w:rPr>
        <w:t xml:space="preserve"> a kyselina </w:t>
      </w:r>
      <w:proofErr w:type="spellStart"/>
      <w:r w:rsidRPr="008D38B6">
        <w:rPr>
          <w:szCs w:val="22"/>
        </w:rPr>
        <w:t>retinová</w:t>
      </w:r>
      <w:proofErr w:type="spellEnd"/>
      <w:r w:rsidRPr="008D38B6">
        <w:rPr>
          <w:szCs w:val="22"/>
        </w:rPr>
        <w:t>). Ukládá se v játrech a tukové tkáni a organismus není schopen případný přebytek vitaminu jednoduše vyloučit.</w:t>
      </w:r>
    </w:p>
    <w:p w14:paraId="041767DA" w14:textId="4CDA4C4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926A" w14:textId="77777777" w:rsidR="00CF58E8" w:rsidRPr="00B41D57" w:rsidRDefault="00CF58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6E4FA0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6E4FA0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ACF736" w14:textId="1C4F980D" w:rsidR="005C2F68" w:rsidRPr="005C2F68" w:rsidRDefault="005C2F68" w:rsidP="00A9226B">
      <w:pPr>
        <w:tabs>
          <w:tab w:val="clear" w:pos="567"/>
        </w:tabs>
        <w:spacing w:line="240" w:lineRule="auto"/>
        <w:rPr>
          <w:szCs w:val="22"/>
        </w:rPr>
      </w:pPr>
      <w:r w:rsidRPr="00A57328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6E4FA0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707D715F" w:rsidR="00C114FF" w:rsidRDefault="006E4FA0" w:rsidP="00A9226B">
      <w:pPr>
        <w:tabs>
          <w:tab w:val="clear" w:pos="567"/>
        </w:tabs>
        <w:spacing w:line="240" w:lineRule="auto"/>
      </w:pPr>
      <w:r w:rsidRPr="00B41D57">
        <w:t>Doba použitelnosti veterinárního léčivého přípravku v neporušeném obalu:</w:t>
      </w:r>
      <w:r w:rsidR="008D38B6">
        <w:t xml:space="preserve"> 1 rok.</w:t>
      </w:r>
    </w:p>
    <w:p w14:paraId="53DFD631" w14:textId="3488E7CA" w:rsidR="008D38B6" w:rsidRDefault="008D38B6" w:rsidP="008D38B6">
      <w:pPr>
        <w:ind w:right="-318"/>
      </w:pPr>
    </w:p>
    <w:p w14:paraId="1E0B34EF" w14:textId="773D53D3" w:rsidR="00C114FF" w:rsidRPr="00B41D57" w:rsidRDefault="006E4FA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Doba použitelnosti po </w:t>
      </w:r>
      <w:r w:rsidR="00A61E0D">
        <w:t>naředění</w:t>
      </w:r>
      <w:r w:rsidRPr="00B41D57">
        <w:t xml:space="preserve"> podle návodu:</w:t>
      </w:r>
      <w:r w:rsidR="008D38B6">
        <w:t xml:space="preserve"> spotřebujte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6E4FA0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15DE98C6" w:rsidR="00C114FF" w:rsidRPr="00D95BBB" w:rsidRDefault="006E4FA0" w:rsidP="009E66FE">
      <w:pPr>
        <w:pStyle w:val="Style5"/>
      </w:pPr>
      <w:r w:rsidRPr="00B41D57">
        <w:t>Uchovávejte při teplotě do 25 °C</w:t>
      </w:r>
      <w:r w:rsidRPr="00F345A8">
        <w:t xml:space="preserve">. </w:t>
      </w:r>
    </w:p>
    <w:p w14:paraId="746D3E8C" w14:textId="2F1F30DE" w:rsidR="00C114FF" w:rsidRPr="00B41D57" w:rsidRDefault="006E4FA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1E056D6F" w14:textId="25AF0C36" w:rsidR="00C114FF" w:rsidRPr="00B41D57" w:rsidRDefault="006E4FA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přímým slunečním zářením.</w:t>
      </w:r>
    </w:p>
    <w:p w14:paraId="5143F67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6E4FA0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4D6C8E7B" w14:textId="77777777" w:rsidR="008D38B6" w:rsidRPr="008D38B6" w:rsidRDefault="008D38B6" w:rsidP="008D38B6">
      <w:pPr>
        <w:tabs>
          <w:tab w:val="clear" w:pos="567"/>
        </w:tabs>
        <w:spacing w:line="240" w:lineRule="auto"/>
      </w:pPr>
      <w:r w:rsidRPr="008D38B6">
        <w:t>Vrstvený PE/Al/ papírový sáček.</w:t>
      </w:r>
    </w:p>
    <w:p w14:paraId="58A2D156" w14:textId="03310BA6" w:rsidR="008D38B6" w:rsidRPr="008D38B6" w:rsidRDefault="008D38B6" w:rsidP="008D38B6">
      <w:pPr>
        <w:tabs>
          <w:tab w:val="clear" w:pos="567"/>
        </w:tabs>
        <w:spacing w:line="240" w:lineRule="auto"/>
      </w:pPr>
      <w:r w:rsidRPr="008D38B6">
        <w:t xml:space="preserve">Velikost balení: 1 x </w:t>
      </w:r>
      <w:smartTag w:uri="urn:schemas-microsoft-com:office:smarttags" w:element="metricconverter">
        <w:smartTagPr>
          <w:attr w:name="ProductID" w:val="25 g"/>
        </w:smartTagPr>
        <w:r w:rsidRPr="008D38B6">
          <w:t>25 g</w:t>
        </w:r>
      </w:smartTag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5F497B95" w:rsidR="00C114FF" w:rsidRDefault="006E4FA0" w:rsidP="00714FA7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116E5D0" w14:textId="77777777" w:rsidR="00714FA7" w:rsidRPr="00B41D57" w:rsidRDefault="00714FA7" w:rsidP="00714FA7">
      <w:pPr>
        <w:pStyle w:val="Style1"/>
        <w:keepNext/>
      </w:pPr>
    </w:p>
    <w:p w14:paraId="28682A0A" w14:textId="5A50CB0A" w:rsidR="00FD1E45" w:rsidRPr="00B41D57" w:rsidRDefault="006E4FA0" w:rsidP="00714FA7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714FA7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6E4FA0" w:rsidP="00714FA7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6E4FA0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0380D0" w14:textId="77777777" w:rsidR="00AA5E83" w:rsidRPr="00AA5E83" w:rsidRDefault="00AA5E83" w:rsidP="00AA5E83">
      <w:pPr>
        <w:tabs>
          <w:tab w:val="clear" w:pos="567"/>
        </w:tabs>
        <w:spacing w:line="240" w:lineRule="auto"/>
      </w:pPr>
      <w:r w:rsidRPr="00AA5E83">
        <w:lastRenderedPageBreak/>
        <w:t xml:space="preserve">Bioveta, a. s. </w:t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6E4FA0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6733E2" w14:textId="77777777" w:rsidR="00893AD1" w:rsidRPr="00893AD1" w:rsidRDefault="00893AD1" w:rsidP="00893AD1">
      <w:pPr>
        <w:tabs>
          <w:tab w:val="clear" w:pos="567"/>
        </w:tabs>
        <w:spacing w:line="240" w:lineRule="auto"/>
        <w:rPr>
          <w:b/>
          <w:szCs w:val="22"/>
        </w:rPr>
      </w:pPr>
      <w:r w:rsidRPr="00893AD1">
        <w:rPr>
          <w:szCs w:val="22"/>
        </w:rPr>
        <w:t>96/093/01-C</w:t>
      </w: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6E4FA0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C79466" w14:textId="77777777" w:rsidR="008530DF" w:rsidRDefault="006E4FA0" w:rsidP="008530DF">
      <w:pPr>
        <w:ind w:right="-318"/>
        <w:rPr>
          <w:b/>
          <w:caps/>
          <w:szCs w:val="22"/>
        </w:rPr>
      </w:pPr>
      <w:r w:rsidRPr="00B41D57">
        <w:t>Datum první registrace:</w:t>
      </w:r>
      <w:r w:rsidR="008530DF" w:rsidRPr="008530DF">
        <w:t xml:space="preserve"> </w:t>
      </w:r>
      <w:r w:rsidR="008530DF">
        <w:rPr>
          <w:bCs/>
          <w:szCs w:val="22"/>
        </w:rPr>
        <w:t>27.12.2001</w:t>
      </w:r>
      <w:r w:rsidR="008530DF">
        <w:rPr>
          <w:b/>
          <w:szCs w:val="22"/>
        </w:rPr>
        <w:tab/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6E4FA0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4612604C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05113C" w14:textId="18DADC69" w:rsidR="00584BC4" w:rsidRPr="00B41D57" w:rsidRDefault="00584BC4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1C6344">
        <w:rPr>
          <w:szCs w:val="22"/>
        </w:rPr>
        <w:t>6</w:t>
      </w:r>
      <w:r>
        <w:rPr>
          <w:szCs w:val="22"/>
        </w:rPr>
        <w:t>/2026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6E4FA0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753E3E70" w:rsidR="0078538F" w:rsidRPr="00B41D57" w:rsidRDefault="006E4FA0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6E4FA0" w:rsidP="005C4E23">
      <w:pPr>
        <w:ind w:right="-1"/>
        <w:rPr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2446F34C" w14:textId="77777777" w:rsidR="00C1163B" w:rsidRDefault="00C1163B" w:rsidP="00A9226B">
      <w:pPr>
        <w:tabs>
          <w:tab w:val="clear" w:pos="567"/>
        </w:tabs>
        <w:spacing w:line="240" w:lineRule="auto"/>
      </w:pPr>
      <w:bookmarkStart w:id="8" w:name="_Hlk229656021"/>
      <w:bookmarkEnd w:id="7"/>
    </w:p>
    <w:p w14:paraId="54F9098C" w14:textId="3B2C9EB6" w:rsidR="00C1163B" w:rsidRDefault="00C1163B" w:rsidP="00C1163B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C1163B">
        <w:rPr>
          <w:szCs w:val="22"/>
        </w:rPr>
        <w:t>Podrobné informace o tomto veterinárním léčivém přípravku naleznete také v národní databázi (</w:t>
      </w:r>
      <w:hyperlink r:id="rId9" w:history="1">
        <w:r w:rsidRPr="00C1163B">
          <w:rPr>
            <w:color w:val="0000FF"/>
            <w:szCs w:val="22"/>
            <w:u w:val="single"/>
          </w:rPr>
          <w:t>https://www.uskvbl.cz</w:t>
        </w:r>
      </w:hyperlink>
      <w:r w:rsidRPr="00C1163B">
        <w:rPr>
          <w:szCs w:val="22"/>
        </w:rPr>
        <w:t xml:space="preserve">). </w:t>
      </w:r>
      <w:bookmarkEnd w:id="8"/>
    </w:p>
    <w:sectPr w:rsidR="00C1163B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8CEB8" w14:textId="77777777" w:rsidR="00184A98" w:rsidRDefault="00184A98">
      <w:pPr>
        <w:spacing w:line="240" w:lineRule="auto"/>
      </w:pPr>
      <w:r>
        <w:separator/>
      </w:r>
    </w:p>
  </w:endnote>
  <w:endnote w:type="continuationSeparator" w:id="0">
    <w:p w14:paraId="0AC8FDF3" w14:textId="77777777" w:rsidR="00184A98" w:rsidRDefault="00184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E4FA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E4FA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62A22" w14:textId="77777777" w:rsidR="00184A98" w:rsidRDefault="00184A98">
      <w:pPr>
        <w:spacing w:line="240" w:lineRule="auto"/>
      </w:pPr>
      <w:r>
        <w:separator/>
      </w:r>
    </w:p>
  </w:footnote>
  <w:footnote w:type="continuationSeparator" w:id="0">
    <w:p w14:paraId="47665A77" w14:textId="77777777" w:rsidR="00184A98" w:rsidRDefault="00184A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67EF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761C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843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ED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AB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288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804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42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7E1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B6E0E5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1C71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4EC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62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AF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D60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6B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04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9A57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008E7C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81672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35805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4F47B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9E4E7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8A064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4A2A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1EECD9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760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0B2E3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4C77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872D4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6EA5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0D0DA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22891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BA1B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D9ADA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A26F69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814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63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A27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38A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CD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B65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3AD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60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CC1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FE265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3C7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1E5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7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6CC9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125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8A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A47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0865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E9E18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44023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A8A18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4EA87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CA576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CD8DC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57A8D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A06D8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3E1C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A0C58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394C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E63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CF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28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5C3F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5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8F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2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8525B6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86439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3A4B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AB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822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3263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E6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A5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844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9F4BF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F52D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481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6F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92B7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D62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ED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8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568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E76A80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830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E0C5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361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981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9CB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04F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CC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E82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2ACC9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1853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3E2B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2F6A9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270707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56C119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DD4F8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72C50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42D9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D84157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64D2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E409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C2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AB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82C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25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28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AE7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06059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00C362A" w:tentative="1">
      <w:start w:val="1"/>
      <w:numFmt w:val="lowerLetter"/>
      <w:lvlText w:val="%2."/>
      <w:lvlJc w:val="left"/>
      <w:pPr>
        <w:ind w:left="1440" w:hanging="360"/>
      </w:pPr>
    </w:lvl>
    <w:lvl w:ilvl="2" w:tplc="333AC3E2" w:tentative="1">
      <w:start w:val="1"/>
      <w:numFmt w:val="lowerRoman"/>
      <w:lvlText w:val="%3."/>
      <w:lvlJc w:val="right"/>
      <w:pPr>
        <w:ind w:left="2160" w:hanging="180"/>
      </w:pPr>
    </w:lvl>
    <w:lvl w:ilvl="3" w:tplc="2CB0CB32" w:tentative="1">
      <w:start w:val="1"/>
      <w:numFmt w:val="decimal"/>
      <w:lvlText w:val="%4."/>
      <w:lvlJc w:val="left"/>
      <w:pPr>
        <w:ind w:left="2880" w:hanging="360"/>
      </w:pPr>
    </w:lvl>
    <w:lvl w:ilvl="4" w:tplc="CC3241D8" w:tentative="1">
      <w:start w:val="1"/>
      <w:numFmt w:val="lowerLetter"/>
      <w:lvlText w:val="%5."/>
      <w:lvlJc w:val="left"/>
      <w:pPr>
        <w:ind w:left="3600" w:hanging="360"/>
      </w:pPr>
    </w:lvl>
    <w:lvl w:ilvl="5" w:tplc="78C69FB6" w:tentative="1">
      <w:start w:val="1"/>
      <w:numFmt w:val="lowerRoman"/>
      <w:lvlText w:val="%6."/>
      <w:lvlJc w:val="right"/>
      <w:pPr>
        <w:ind w:left="4320" w:hanging="180"/>
      </w:pPr>
    </w:lvl>
    <w:lvl w:ilvl="6" w:tplc="728839C0" w:tentative="1">
      <w:start w:val="1"/>
      <w:numFmt w:val="decimal"/>
      <w:lvlText w:val="%7."/>
      <w:lvlJc w:val="left"/>
      <w:pPr>
        <w:ind w:left="5040" w:hanging="360"/>
      </w:pPr>
    </w:lvl>
    <w:lvl w:ilvl="7" w:tplc="CE6A3BE6" w:tentative="1">
      <w:start w:val="1"/>
      <w:numFmt w:val="lowerLetter"/>
      <w:lvlText w:val="%8."/>
      <w:lvlJc w:val="left"/>
      <w:pPr>
        <w:ind w:left="5760" w:hanging="360"/>
      </w:pPr>
    </w:lvl>
    <w:lvl w:ilvl="8" w:tplc="5C8CF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AA34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984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766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70C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EE0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003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CE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A4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706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F229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22CB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147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28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A3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FAA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81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81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8AB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EC03B3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1E071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0C1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868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840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ECB2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746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44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3C1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BB204F2">
      <w:start w:val="1"/>
      <w:numFmt w:val="decimal"/>
      <w:lvlText w:val="%1."/>
      <w:lvlJc w:val="left"/>
      <w:pPr>
        <w:ind w:left="720" w:hanging="360"/>
      </w:pPr>
    </w:lvl>
    <w:lvl w:ilvl="1" w:tplc="32E838CA" w:tentative="1">
      <w:start w:val="1"/>
      <w:numFmt w:val="lowerLetter"/>
      <w:lvlText w:val="%2."/>
      <w:lvlJc w:val="left"/>
      <w:pPr>
        <w:ind w:left="1440" w:hanging="360"/>
      </w:pPr>
    </w:lvl>
    <w:lvl w:ilvl="2" w:tplc="EC92436C" w:tentative="1">
      <w:start w:val="1"/>
      <w:numFmt w:val="lowerRoman"/>
      <w:lvlText w:val="%3."/>
      <w:lvlJc w:val="right"/>
      <w:pPr>
        <w:ind w:left="2160" w:hanging="180"/>
      </w:pPr>
    </w:lvl>
    <w:lvl w:ilvl="3" w:tplc="D2A8285C" w:tentative="1">
      <w:start w:val="1"/>
      <w:numFmt w:val="decimal"/>
      <w:lvlText w:val="%4."/>
      <w:lvlJc w:val="left"/>
      <w:pPr>
        <w:ind w:left="2880" w:hanging="360"/>
      </w:pPr>
    </w:lvl>
    <w:lvl w:ilvl="4" w:tplc="BB16BA42" w:tentative="1">
      <w:start w:val="1"/>
      <w:numFmt w:val="lowerLetter"/>
      <w:lvlText w:val="%5."/>
      <w:lvlJc w:val="left"/>
      <w:pPr>
        <w:ind w:left="3600" w:hanging="360"/>
      </w:pPr>
    </w:lvl>
    <w:lvl w:ilvl="5" w:tplc="042413D6" w:tentative="1">
      <w:start w:val="1"/>
      <w:numFmt w:val="lowerRoman"/>
      <w:lvlText w:val="%6."/>
      <w:lvlJc w:val="right"/>
      <w:pPr>
        <w:ind w:left="4320" w:hanging="180"/>
      </w:pPr>
    </w:lvl>
    <w:lvl w:ilvl="6" w:tplc="5C048A72" w:tentative="1">
      <w:start w:val="1"/>
      <w:numFmt w:val="decimal"/>
      <w:lvlText w:val="%7."/>
      <w:lvlJc w:val="left"/>
      <w:pPr>
        <w:ind w:left="5040" w:hanging="360"/>
      </w:pPr>
    </w:lvl>
    <w:lvl w:ilvl="7" w:tplc="DE84F942" w:tentative="1">
      <w:start w:val="1"/>
      <w:numFmt w:val="lowerLetter"/>
      <w:lvlText w:val="%8."/>
      <w:lvlJc w:val="left"/>
      <w:pPr>
        <w:ind w:left="5760" w:hanging="360"/>
      </w:pPr>
    </w:lvl>
    <w:lvl w:ilvl="8" w:tplc="25A20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A7A5E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BA02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FA5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E1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C5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0B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E9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68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BEF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5B4"/>
    <w:rsid w:val="00165F25"/>
    <w:rsid w:val="001674D3"/>
    <w:rsid w:val="00174721"/>
    <w:rsid w:val="00175264"/>
    <w:rsid w:val="001803D2"/>
    <w:rsid w:val="0018228B"/>
    <w:rsid w:val="00184A98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C6344"/>
    <w:rsid w:val="001D4CE4"/>
    <w:rsid w:val="001D6052"/>
    <w:rsid w:val="001D6D96"/>
    <w:rsid w:val="001E5621"/>
    <w:rsid w:val="001F1C7E"/>
    <w:rsid w:val="001F3239"/>
    <w:rsid w:val="001F3EF9"/>
    <w:rsid w:val="001F3F0C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68E3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2C11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1FC1"/>
    <w:rsid w:val="003520FE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349E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71F"/>
    <w:rsid w:val="003F3CE6"/>
    <w:rsid w:val="003F46F4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4669"/>
    <w:rsid w:val="00427054"/>
    <w:rsid w:val="004304B1"/>
    <w:rsid w:val="00432DA8"/>
    <w:rsid w:val="0043320A"/>
    <w:rsid w:val="004332E3"/>
    <w:rsid w:val="0043586F"/>
    <w:rsid w:val="004371A3"/>
    <w:rsid w:val="0044212A"/>
    <w:rsid w:val="00445354"/>
    <w:rsid w:val="00446960"/>
    <w:rsid w:val="00446F37"/>
    <w:rsid w:val="004518A6"/>
    <w:rsid w:val="004536D3"/>
    <w:rsid w:val="00453E1D"/>
    <w:rsid w:val="00454589"/>
    <w:rsid w:val="00456ED0"/>
    <w:rsid w:val="00457550"/>
    <w:rsid w:val="00457B74"/>
    <w:rsid w:val="00461B2A"/>
    <w:rsid w:val="004620A4"/>
    <w:rsid w:val="00464ADF"/>
    <w:rsid w:val="0047378E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B74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E43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1D9F"/>
    <w:rsid w:val="0057436C"/>
    <w:rsid w:val="00575270"/>
    <w:rsid w:val="00575DE3"/>
    <w:rsid w:val="00580B08"/>
    <w:rsid w:val="00582578"/>
    <w:rsid w:val="00584BC4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2F68"/>
    <w:rsid w:val="005C3368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6F1"/>
    <w:rsid w:val="00602D3B"/>
    <w:rsid w:val="0060326F"/>
    <w:rsid w:val="00606EA1"/>
    <w:rsid w:val="00610014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627"/>
    <w:rsid w:val="00670D44"/>
    <w:rsid w:val="00673E50"/>
    <w:rsid w:val="00673F4C"/>
    <w:rsid w:val="00676AFC"/>
    <w:rsid w:val="006807CD"/>
    <w:rsid w:val="00682D43"/>
    <w:rsid w:val="0068507D"/>
    <w:rsid w:val="00685BAF"/>
    <w:rsid w:val="00690463"/>
    <w:rsid w:val="00693DE5"/>
    <w:rsid w:val="0069653B"/>
    <w:rsid w:val="006A0D03"/>
    <w:rsid w:val="006A1CCE"/>
    <w:rsid w:val="006A41E9"/>
    <w:rsid w:val="006B05BB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FA0"/>
    <w:rsid w:val="006F039B"/>
    <w:rsid w:val="006F148B"/>
    <w:rsid w:val="00705EAF"/>
    <w:rsid w:val="0070773E"/>
    <w:rsid w:val="00707A29"/>
    <w:rsid w:val="007101CC"/>
    <w:rsid w:val="00714FA7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64E5"/>
    <w:rsid w:val="0078731B"/>
    <w:rsid w:val="00787482"/>
    <w:rsid w:val="00792A66"/>
    <w:rsid w:val="007974D1"/>
    <w:rsid w:val="007A286D"/>
    <w:rsid w:val="007A314D"/>
    <w:rsid w:val="007A38DF"/>
    <w:rsid w:val="007A3D6A"/>
    <w:rsid w:val="007B00E5"/>
    <w:rsid w:val="007B01CC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207"/>
    <w:rsid w:val="00830FF3"/>
    <w:rsid w:val="008334BF"/>
    <w:rsid w:val="00836B8C"/>
    <w:rsid w:val="00840062"/>
    <w:rsid w:val="008410C5"/>
    <w:rsid w:val="00846C08"/>
    <w:rsid w:val="00850794"/>
    <w:rsid w:val="00852FF2"/>
    <w:rsid w:val="008530DF"/>
    <w:rsid w:val="008530E7"/>
    <w:rsid w:val="00856BDB"/>
    <w:rsid w:val="00857675"/>
    <w:rsid w:val="0086185D"/>
    <w:rsid w:val="00861F86"/>
    <w:rsid w:val="00863A6D"/>
    <w:rsid w:val="00867A8E"/>
    <w:rsid w:val="00867C0D"/>
    <w:rsid w:val="00872C48"/>
    <w:rsid w:val="00874D4A"/>
    <w:rsid w:val="00875EC3"/>
    <w:rsid w:val="008763E7"/>
    <w:rsid w:val="008776D1"/>
    <w:rsid w:val="008808C5"/>
    <w:rsid w:val="00881A7C"/>
    <w:rsid w:val="00883C78"/>
    <w:rsid w:val="00883F30"/>
    <w:rsid w:val="00885159"/>
    <w:rsid w:val="00885214"/>
    <w:rsid w:val="00887615"/>
    <w:rsid w:val="00890052"/>
    <w:rsid w:val="00893AD1"/>
    <w:rsid w:val="008947AE"/>
    <w:rsid w:val="00894E3A"/>
    <w:rsid w:val="00895A2F"/>
    <w:rsid w:val="00896EBD"/>
    <w:rsid w:val="008A026F"/>
    <w:rsid w:val="008A106B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38B6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AC"/>
    <w:rsid w:val="00915ABF"/>
    <w:rsid w:val="00920394"/>
    <w:rsid w:val="00921CAD"/>
    <w:rsid w:val="00924C8A"/>
    <w:rsid w:val="009311ED"/>
    <w:rsid w:val="00931D41"/>
    <w:rsid w:val="00933D18"/>
    <w:rsid w:val="00935E09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11D"/>
    <w:rsid w:val="009844F7"/>
    <w:rsid w:val="00984B1E"/>
    <w:rsid w:val="009938F7"/>
    <w:rsid w:val="00995A7D"/>
    <w:rsid w:val="009A05AA"/>
    <w:rsid w:val="009A2BF4"/>
    <w:rsid w:val="009A2CD1"/>
    <w:rsid w:val="009A2D5A"/>
    <w:rsid w:val="009A6509"/>
    <w:rsid w:val="009A6E2F"/>
    <w:rsid w:val="009B2969"/>
    <w:rsid w:val="009B2C7E"/>
    <w:rsid w:val="009B6DBD"/>
    <w:rsid w:val="009C108A"/>
    <w:rsid w:val="009C2E47"/>
    <w:rsid w:val="009C40E5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7328"/>
    <w:rsid w:val="00A60351"/>
    <w:rsid w:val="00A61C6D"/>
    <w:rsid w:val="00A61E0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3C6"/>
    <w:rsid w:val="00A969AF"/>
    <w:rsid w:val="00AA308A"/>
    <w:rsid w:val="00AA5E83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2FB6"/>
    <w:rsid w:val="00AE35B2"/>
    <w:rsid w:val="00AE6AA0"/>
    <w:rsid w:val="00AF406C"/>
    <w:rsid w:val="00AF45ED"/>
    <w:rsid w:val="00B00CA4"/>
    <w:rsid w:val="00B02195"/>
    <w:rsid w:val="00B075D6"/>
    <w:rsid w:val="00B104E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09B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63B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4B2F"/>
    <w:rsid w:val="00C35029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705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26CF"/>
    <w:rsid w:val="00CC17F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58E8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39E1"/>
    <w:rsid w:val="00D3691A"/>
    <w:rsid w:val="00D377E2"/>
    <w:rsid w:val="00D403E9"/>
    <w:rsid w:val="00D42DCB"/>
    <w:rsid w:val="00D45482"/>
    <w:rsid w:val="00D46DF2"/>
    <w:rsid w:val="00D47674"/>
    <w:rsid w:val="00D530B7"/>
    <w:rsid w:val="00D5338C"/>
    <w:rsid w:val="00D606B2"/>
    <w:rsid w:val="00D625A7"/>
    <w:rsid w:val="00D63575"/>
    <w:rsid w:val="00D64074"/>
    <w:rsid w:val="00D65072"/>
    <w:rsid w:val="00D65777"/>
    <w:rsid w:val="00D728A0"/>
    <w:rsid w:val="00D74018"/>
    <w:rsid w:val="00D83661"/>
    <w:rsid w:val="00D8548E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23D0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581E"/>
    <w:rsid w:val="00E6707D"/>
    <w:rsid w:val="00E70337"/>
    <w:rsid w:val="00E70E7C"/>
    <w:rsid w:val="00E71313"/>
    <w:rsid w:val="00E72606"/>
    <w:rsid w:val="00E73C3E"/>
    <w:rsid w:val="00E74050"/>
    <w:rsid w:val="00E808EF"/>
    <w:rsid w:val="00E82496"/>
    <w:rsid w:val="00E834CD"/>
    <w:rsid w:val="00E846DC"/>
    <w:rsid w:val="00E8486F"/>
    <w:rsid w:val="00E84E9D"/>
    <w:rsid w:val="00E86CEE"/>
    <w:rsid w:val="00E9093C"/>
    <w:rsid w:val="00E935AF"/>
    <w:rsid w:val="00E96AF3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4A2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5B9"/>
    <w:rsid w:val="00F72FDF"/>
    <w:rsid w:val="00F73102"/>
    <w:rsid w:val="00F75960"/>
    <w:rsid w:val="00F801AF"/>
    <w:rsid w:val="00F82526"/>
    <w:rsid w:val="00F84672"/>
    <w:rsid w:val="00F84802"/>
    <w:rsid w:val="00F84AED"/>
    <w:rsid w:val="00F91A04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1F8"/>
    <w:rsid w:val="00FB466E"/>
    <w:rsid w:val="00FB6F2F"/>
    <w:rsid w:val="00FB7B1B"/>
    <w:rsid w:val="00FC02F3"/>
    <w:rsid w:val="00FC752C"/>
    <w:rsid w:val="00FD0492"/>
    <w:rsid w:val="00FD13EC"/>
    <w:rsid w:val="00FD1DDA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3B28B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424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B9B2-6231-4729-8C43-51C4746E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1397</Words>
  <Characters>8249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Pomezná Eva</cp:lastModifiedBy>
  <cp:revision>71</cp:revision>
  <cp:lastPrinted>2022-10-26T09:04:00Z</cp:lastPrinted>
  <dcterms:created xsi:type="dcterms:W3CDTF">2024-12-17T12:35:00Z</dcterms:created>
  <dcterms:modified xsi:type="dcterms:W3CDTF">2026-06-22T14:16:00Z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