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D1750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5834DA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947F8A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91A325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095AF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AF3942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D86FDD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EC44BD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B9E35D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83946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5E1087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50E76E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6F536B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4000E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A6FD7F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BCF91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ACE9F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798267C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3092BC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1E23F9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AFA30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00E55CD" w14:textId="77777777" w:rsidR="00C114FF" w:rsidRPr="00B41D57" w:rsidRDefault="00954908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B41D57">
        <w:rPr>
          <w:b/>
          <w:szCs w:val="22"/>
        </w:rPr>
        <w:t>PŘÍLOHA I</w:t>
      </w:r>
    </w:p>
    <w:p w14:paraId="50FE88E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FD6707D" w14:textId="77777777" w:rsidR="00C114FF" w:rsidRPr="00B41D57" w:rsidRDefault="00954908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B41D57">
        <w:rPr>
          <w:b/>
          <w:szCs w:val="22"/>
        </w:rPr>
        <w:t>SOUHRN ÚDAJŮ O PŘÍPRAVKU</w:t>
      </w:r>
    </w:p>
    <w:p w14:paraId="70A64732" w14:textId="77777777" w:rsidR="00C114FF" w:rsidRPr="00B41D57" w:rsidRDefault="00954908" w:rsidP="00B13B6D">
      <w:pPr>
        <w:pStyle w:val="Style1"/>
      </w:pPr>
      <w:r w:rsidRPr="00B41D57">
        <w:br w:type="page"/>
      </w:r>
      <w:r w:rsidRPr="00B41D57">
        <w:lastRenderedPageBreak/>
        <w:t>1.</w:t>
      </w:r>
      <w:r w:rsidRPr="00B41D57">
        <w:tab/>
        <w:t>NÁZEV VETERINÁRNÍHO LÉČIVÉHO PŘÍPRAVKU</w:t>
      </w:r>
    </w:p>
    <w:p w14:paraId="3606368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CD3F4C3" w14:textId="74ECCAB7" w:rsidR="00954908" w:rsidRPr="00954908" w:rsidRDefault="00954908" w:rsidP="00954908">
      <w:pPr>
        <w:jc w:val="both"/>
        <w:rPr>
          <w:caps/>
          <w:szCs w:val="22"/>
          <w:lang w:eastAsia="es-ES"/>
        </w:rPr>
      </w:pPr>
      <w:r w:rsidRPr="00954908">
        <w:rPr>
          <w:caps/>
          <w:szCs w:val="22"/>
          <w:lang w:eastAsia="es-ES"/>
        </w:rPr>
        <w:t>Gentamox</w:t>
      </w:r>
      <w:r w:rsidR="00C05087">
        <w:rPr>
          <w:caps/>
          <w:szCs w:val="22"/>
          <w:lang w:eastAsia="es-ES"/>
        </w:rPr>
        <w:t xml:space="preserve"> </w:t>
      </w:r>
      <w:r w:rsidR="00C05087">
        <w:rPr>
          <w:szCs w:val="22"/>
          <w:lang w:eastAsia="es-ES"/>
        </w:rPr>
        <w:t>150 mg + 40 mg</w:t>
      </w:r>
      <w:r w:rsidR="00C05087" w:rsidRPr="00954908">
        <w:rPr>
          <w:szCs w:val="22"/>
          <w:lang w:eastAsia="es-ES"/>
        </w:rPr>
        <w:t xml:space="preserve"> </w:t>
      </w:r>
      <w:r w:rsidRPr="00954908">
        <w:rPr>
          <w:szCs w:val="22"/>
          <w:lang w:eastAsia="es-ES"/>
        </w:rPr>
        <w:t>injekční suspenze</w:t>
      </w:r>
      <w:r w:rsidR="00773BC7">
        <w:rPr>
          <w:szCs w:val="22"/>
          <w:lang w:eastAsia="es-ES"/>
        </w:rPr>
        <w:t xml:space="preserve"> pro skot a prasata</w:t>
      </w:r>
    </w:p>
    <w:p w14:paraId="5906BB1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245778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E07DCD2" w14:textId="77777777" w:rsidR="00C114FF" w:rsidRPr="00B41D57" w:rsidRDefault="00954908" w:rsidP="00B13B6D">
      <w:pPr>
        <w:pStyle w:val="Style1"/>
      </w:pPr>
      <w:r w:rsidRPr="00B41D57">
        <w:t>2.</w:t>
      </w:r>
      <w:r w:rsidRPr="00B41D57">
        <w:tab/>
        <w:t>KVALITATIVNÍ A KVANTITATIVNÍ SLOŽENÍ</w:t>
      </w:r>
    </w:p>
    <w:p w14:paraId="3EAF4F8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905300C" w14:textId="12AF79DE" w:rsidR="00954908" w:rsidRPr="00960286" w:rsidRDefault="0084144E" w:rsidP="00960286">
      <w:pPr>
        <w:tabs>
          <w:tab w:val="clear" w:pos="567"/>
        </w:tabs>
        <w:spacing w:line="240" w:lineRule="auto"/>
        <w:rPr>
          <w:szCs w:val="22"/>
        </w:rPr>
      </w:pPr>
      <w:r>
        <w:t xml:space="preserve">Každý ml </w:t>
      </w:r>
      <w:r w:rsidR="00954908" w:rsidRPr="009235BF">
        <w:t>obsahuje:</w:t>
      </w:r>
    </w:p>
    <w:p w14:paraId="7710F23B" w14:textId="77777777" w:rsidR="00954908" w:rsidRPr="004070A1" w:rsidRDefault="00954908" w:rsidP="00954908">
      <w:pPr>
        <w:jc w:val="both"/>
        <w:rPr>
          <w:szCs w:val="22"/>
          <w:u w:val="single"/>
          <w:lang w:eastAsia="es-ES"/>
        </w:rPr>
      </w:pPr>
    </w:p>
    <w:p w14:paraId="6029B246" w14:textId="77777777" w:rsidR="00954908" w:rsidRPr="004070A1" w:rsidRDefault="00954908" w:rsidP="00954908">
      <w:pPr>
        <w:jc w:val="both"/>
        <w:rPr>
          <w:b/>
          <w:szCs w:val="22"/>
          <w:lang w:eastAsia="es-ES"/>
        </w:rPr>
      </w:pPr>
      <w:r w:rsidRPr="004070A1">
        <w:rPr>
          <w:b/>
          <w:szCs w:val="22"/>
          <w:lang w:eastAsia="es-ES"/>
        </w:rPr>
        <w:t>Léčivé látky:</w:t>
      </w:r>
    </w:p>
    <w:p w14:paraId="3AA9168D" w14:textId="70E2EED8" w:rsidR="00954908" w:rsidRPr="004070A1" w:rsidRDefault="00954908" w:rsidP="00954908">
      <w:pPr>
        <w:jc w:val="both"/>
        <w:rPr>
          <w:szCs w:val="22"/>
          <w:lang w:eastAsia="es-ES"/>
        </w:rPr>
      </w:pPr>
      <w:proofErr w:type="spellStart"/>
      <w:r w:rsidRPr="004070A1">
        <w:rPr>
          <w:szCs w:val="22"/>
          <w:lang w:eastAsia="es-ES"/>
        </w:rPr>
        <w:t>Amoxicillinum</w:t>
      </w:r>
      <w:proofErr w:type="spellEnd"/>
      <w:r w:rsidRPr="004070A1">
        <w:rPr>
          <w:szCs w:val="22"/>
          <w:lang w:eastAsia="es-ES"/>
        </w:rPr>
        <w:t xml:space="preserve"> </w:t>
      </w:r>
      <w:proofErr w:type="spellStart"/>
      <w:r w:rsidRPr="004070A1">
        <w:rPr>
          <w:szCs w:val="22"/>
          <w:lang w:eastAsia="es-ES"/>
        </w:rPr>
        <w:t>trihydricum</w:t>
      </w:r>
      <w:proofErr w:type="spellEnd"/>
      <w:proofErr w:type="gramStart"/>
      <w:r w:rsidRPr="004070A1">
        <w:rPr>
          <w:szCs w:val="22"/>
          <w:lang w:eastAsia="es-ES"/>
        </w:rPr>
        <w:t xml:space="preserve"> ….</w:t>
      </w:r>
      <w:proofErr w:type="gramEnd"/>
      <w:r w:rsidRPr="004070A1">
        <w:rPr>
          <w:szCs w:val="22"/>
          <w:lang w:eastAsia="es-ES"/>
        </w:rPr>
        <w:t>150</w:t>
      </w:r>
      <w:r w:rsidR="00960286">
        <w:rPr>
          <w:szCs w:val="22"/>
          <w:lang w:eastAsia="es-ES"/>
        </w:rPr>
        <w:t> </w:t>
      </w:r>
      <w:r w:rsidRPr="004070A1">
        <w:rPr>
          <w:szCs w:val="22"/>
          <w:lang w:eastAsia="es-ES"/>
        </w:rPr>
        <w:t>mg</w:t>
      </w:r>
    </w:p>
    <w:p w14:paraId="03D2E104" w14:textId="7444DE8E" w:rsidR="00954908" w:rsidRPr="004070A1" w:rsidRDefault="00954908" w:rsidP="00954908">
      <w:pPr>
        <w:jc w:val="both"/>
        <w:rPr>
          <w:szCs w:val="22"/>
          <w:lang w:eastAsia="es-ES"/>
        </w:rPr>
      </w:pPr>
      <w:proofErr w:type="spellStart"/>
      <w:r w:rsidRPr="004070A1">
        <w:rPr>
          <w:szCs w:val="22"/>
          <w:lang w:eastAsia="es-ES"/>
        </w:rPr>
        <w:t>Gentamicinum</w:t>
      </w:r>
      <w:proofErr w:type="spellEnd"/>
      <w:r w:rsidRPr="004070A1">
        <w:rPr>
          <w:szCs w:val="22"/>
          <w:lang w:eastAsia="es-ES"/>
        </w:rPr>
        <w:t xml:space="preserve"> (</w:t>
      </w:r>
      <w:r w:rsidR="0084144E">
        <w:rPr>
          <w:szCs w:val="22"/>
          <w:lang w:eastAsia="es-ES"/>
        </w:rPr>
        <w:t>jako</w:t>
      </w:r>
      <w:r w:rsidR="0084144E" w:rsidRPr="004070A1">
        <w:rPr>
          <w:szCs w:val="22"/>
          <w:lang w:eastAsia="es-ES"/>
        </w:rPr>
        <w:t xml:space="preserve"> </w:t>
      </w:r>
      <w:proofErr w:type="spellStart"/>
      <w:proofErr w:type="gramStart"/>
      <w:r w:rsidRPr="004070A1">
        <w:rPr>
          <w:szCs w:val="22"/>
          <w:lang w:eastAsia="es-ES"/>
        </w:rPr>
        <w:t>sulfas</w:t>
      </w:r>
      <w:proofErr w:type="spellEnd"/>
      <w:r w:rsidRPr="004070A1">
        <w:rPr>
          <w:szCs w:val="22"/>
          <w:lang w:eastAsia="es-ES"/>
        </w:rPr>
        <w:t>)…….</w:t>
      </w:r>
      <w:proofErr w:type="gramEnd"/>
      <w:r w:rsidRPr="004070A1">
        <w:rPr>
          <w:szCs w:val="22"/>
          <w:lang w:eastAsia="es-ES"/>
        </w:rPr>
        <w:t xml:space="preserve">. </w:t>
      </w:r>
      <w:r w:rsidRPr="006321EF">
        <w:rPr>
          <w:szCs w:val="22"/>
          <w:lang w:eastAsia="es-ES"/>
        </w:rPr>
        <w:t>40</w:t>
      </w:r>
      <w:r w:rsidR="00960286" w:rsidRPr="006321EF">
        <w:rPr>
          <w:szCs w:val="22"/>
          <w:lang w:eastAsia="es-ES"/>
        </w:rPr>
        <w:t> </w:t>
      </w:r>
      <w:r w:rsidRPr="006321EF">
        <w:rPr>
          <w:szCs w:val="22"/>
          <w:lang w:eastAsia="es-ES"/>
        </w:rPr>
        <w:t>mg</w:t>
      </w:r>
    </w:p>
    <w:p w14:paraId="7C190762" w14:textId="77777777" w:rsidR="00954908" w:rsidRPr="004070A1" w:rsidRDefault="00954908" w:rsidP="00954908">
      <w:pPr>
        <w:tabs>
          <w:tab w:val="left" w:pos="1260"/>
        </w:tabs>
        <w:rPr>
          <w:szCs w:val="22"/>
        </w:rPr>
      </w:pPr>
      <w:r w:rsidRPr="004070A1">
        <w:rPr>
          <w:szCs w:val="22"/>
        </w:rPr>
        <w:tab/>
      </w:r>
      <w:r w:rsidRPr="004070A1">
        <w:rPr>
          <w:szCs w:val="22"/>
        </w:rPr>
        <w:tab/>
      </w:r>
    </w:p>
    <w:p w14:paraId="4114CC7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5F42F38" w14:textId="26F42D69" w:rsidR="00C114FF" w:rsidRPr="00B41D57" w:rsidRDefault="00954908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b/>
          <w:szCs w:val="22"/>
        </w:rPr>
        <w:t>Pomocné látky:</w:t>
      </w:r>
    </w:p>
    <w:p w14:paraId="13C4503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7B2B51" w14:paraId="0B4C76E3" w14:textId="77777777" w:rsidTr="00954908">
        <w:tc>
          <w:tcPr>
            <w:tcW w:w="4530" w:type="dxa"/>
            <w:vAlign w:val="center"/>
          </w:tcPr>
          <w:p w14:paraId="6D45EB6D" w14:textId="1E05495B" w:rsidR="00872C48" w:rsidRPr="00B41D57" w:rsidRDefault="00954908" w:rsidP="00617B81">
            <w:pPr>
              <w:spacing w:before="60" w:after="60"/>
              <w:rPr>
                <w:b/>
                <w:bCs/>
                <w:iCs/>
                <w:szCs w:val="22"/>
              </w:rPr>
            </w:pPr>
            <w:r w:rsidRPr="00B41D57">
              <w:rPr>
                <w:b/>
                <w:bCs/>
                <w:iCs/>
                <w:szCs w:val="22"/>
              </w:rPr>
              <w:t>Kvalitativní složení pomocných látek a dalších složek</w:t>
            </w:r>
          </w:p>
        </w:tc>
        <w:tc>
          <w:tcPr>
            <w:tcW w:w="4531" w:type="dxa"/>
            <w:vAlign w:val="center"/>
          </w:tcPr>
          <w:p w14:paraId="2E659D33" w14:textId="4C9BD2C7" w:rsidR="00872C48" w:rsidRPr="00B41D57" w:rsidRDefault="00954908" w:rsidP="00617B81">
            <w:pPr>
              <w:spacing w:before="60" w:after="60"/>
              <w:rPr>
                <w:b/>
                <w:bCs/>
                <w:iCs/>
                <w:szCs w:val="22"/>
              </w:rPr>
            </w:pPr>
            <w:r w:rsidRPr="00B41D57">
              <w:rPr>
                <w:b/>
                <w:bCs/>
                <w:iCs/>
                <w:szCs w:val="22"/>
              </w:rPr>
              <w:t>Kvantitativní složení, pokud je tato informace nezbytná pro řádné podání veterinárního léčivého přípravku</w:t>
            </w:r>
          </w:p>
        </w:tc>
      </w:tr>
      <w:tr w:rsidR="007B2B51" w14:paraId="7D5263D3" w14:textId="77777777" w:rsidTr="00954908">
        <w:tc>
          <w:tcPr>
            <w:tcW w:w="4530" w:type="dxa"/>
            <w:vAlign w:val="center"/>
          </w:tcPr>
          <w:p w14:paraId="0F798F46" w14:textId="48107DA1" w:rsidR="00872C48" w:rsidRPr="00954908" w:rsidRDefault="005758B9" w:rsidP="00954908">
            <w:pPr>
              <w:tabs>
                <w:tab w:val="left" w:pos="540"/>
              </w:tabs>
              <w:jc w:val="both"/>
              <w:rPr>
                <w:szCs w:val="22"/>
                <w:lang w:eastAsia="es-ES"/>
              </w:rPr>
            </w:pPr>
            <w:proofErr w:type="spellStart"/>
            <w:r w:rsidRPr="004070A1">
              <w:rPr>
                <w:szCs w:val="22"/>
                <w:lang w:eastAsia="es-ES"/>
              </w:rPr>
              <w:t>Benzylalkohol</w:t>
            </w:r>
            <w:proofErr w:type="spellEnd"/>
            <w:r w:rsidRPr="004070A1">
              <w:rPr>
                <w:szCs w:val="22"/>
                <w:lang w:eastAsia="es-ES"/>
              </w:rPr>
              <w:t xml:space="preserve"> (E</w:t>
            </w:r>
            <w:r>
              <w:rPr>
                <w:szCs w:val="22"/>
                <w:lang w:eastAsia="es-ES"/>
              </w:rPr>
              <w:t>-</w:t>
            </w:r>
            <w:r w:rsidRPr="004070A1">
              <w:rPr>
                <w:szCs w:val="22"/>
                <w:lang w:eastAsia="es-ES"/>
              </w:rPr>
              <w:t>1519)</w:t>
            </w:r>
          </w:p>
        </w:tc>
        <w:tc>
          <w:tcPr>
            <w:tcW w:w="4531" w:type="dxa"/>
            <w:vAlign w:val="center"/>
          </w:tcPr>
          <w:p w14:paraId="457A3BBC" w14:textId="1A6912D2" w:rsidR="00872C48" w:rsidRPr="00B41D57" w:rsidRDefault="005758B9" w:rsidP="00BF00EF">
            <w:pPr>
              <w:spacing w:before="60" w:after="60"/>
              <w:rPr>
                <w:iCs/>
                <w:szCs w:val="22"/>
              </w:rPr>
            </w:pPr>
            <w:r w:rsidRPr="004070A1">
              <w:rPr>
                <w:szCs w:val="22"/>
                <w:lang w:eastAsia="es-ES"/>
              </w:rPr>
              <w:t>52,5</w:t>
            </w:r>
            <w:r>
              <w:rPr>
                <w:szCs w:val="22"/>
                <w:lang w:eastAsia="es-ES"/>
              </w:rPr>
              <w:t> </w:t>
            </w:r>
            <w:r w:rsidRPr="004070A1">
              <w:rPr>
                <w:szCs w:val="22"/>
                <w:lang w:eastAsia="es-ES"/>
              </w:rPr>
              <w:t>mg</w:t>
            </w:r>
          </w:p>
        </w:tc>
      </w:tr>
      <w:tr w:rsidR="007B2B51" w14:paraId="6A4C5E50" w14:textId="77777777" w:rsidTr="00954908">
        <w:tc>
          <w:tcPr>
            <w:tcW w:w="4530" w:type="dxa"/>
            <w:vAlign w:val="center"/>
          </w:tcPr>
          <w:p w14:paraId="5CCC8F42" w14:textId="415CB86B" w:rsidR="00872C48" w:rsidRPr="00954908" w:rsidRDefault="005758B9" w:rsidP="00954908">
            <w:pPr>
              <w:tabs>
                <w:tab w:val="left" w:pos="540"/>
              </w:tabs>
              <w:jc w:val="both"/>
              <w:rPr>
                <w:szCs w:val="22"/>
                <w:lang w:eastAsia="es-ES"/>
              </w:rPr>
            </w:pPr>
            <w:proofErr w:type="spellStart"/>
            <w:r w:rsidRPr="004070A1">
              <w:rPr>
                <w:szCs w:val="22"/>
                <w:lang w:eastAsia="es-ES"/>
              </w:rPr>
              <w:t>Sorbitan</w:t>
            </w:r>
            <w:proofErr w:type="spellEnd"/>
            <w:r w:rsidRPr="004070A1">
              <w:rPr>
                <w:szCs w:val="22"/>
                <w:lang w:eastAsia="es-ES"/>
              </w:rPr>
              <w:t>-oleát</w:t>
            </w:r>
          </w:p>
        </w:tc>
        <w:tc>
          <w:tcPr>
            <w:tcW w:w="4531" w:type="dxa"/>
            <w:vAlign w:val="center"/>
          </w:tcPr>
          <w:p w14:paraId="2EA0CFB0" w14:textId="77777777" w:rsidR="00872C48" w:rsidRPr="00B41D57" w:rsidRDefault="00872C48" w:rsidP="00BF00EF">
            <w:pPr>
              <w:spacing w:before="60" w:after="60"/>
              <w:rPr>
                <w:iCs/>
                <w:szCs w:val="22"/>
              </w:rPr>
            </w:pPr>
          </w:p>
        </w:tc>
      </w:tr>
      <w:tr w:rsidR="007B2B51" w14:paraId="1E235C5B" w14:textId="77777777" w:rsidTr="00954908">
        <w:tc>
          <w:tcPr>
            <w:tcW w:w="4530" w:type="dxa"/>
            <w:vAlign w:val="center"/>
          </w:tcPr>
          <w:p w14:paraId="0ECB18EE" w14:textId="31960D84" w:rsidR="00872C48" w:rsidRPr="00954908" w:rsidRDefault="005758B9" w:rsidP="00954908">
            <w:pPr>
              <w:tabs>
                <w:tab w:val="left" w:pos="540"/>
              </w:tabs>
              <w:jc w:val="both"/>
              <w:rPr>
                <w:szCs w:val="22"/>
                <w:lang w:eastAsia="es-ES"/>
              </w:rPr>
            </w:pPr>
            <w:r w:rsidRPr="004070A1">
              <w:rPr>
                <w:szCs w:val="22"/>
                <w:lang w:eastAsia="es-ES"/>
              </w:rPr>
              <w:t xml:space="preserve">Střední nasycené </w:t>
            </w:r>
            <w:proofErr w:type="spellStart"/>
            <w:r w:rsidRPr="004070A1">
              <w:rPr>
                <w:szCs w:val="22"/>
                <w:lang w:eastAsia="es-ES"/>
              </w:rPr>
              <w:t>triacylglyceroly</w:t>
            </w:r>
            <w:proofErr w:type="spellEnd"/>
          </w:p>
        </w:tc>
        <w:tc>
          <w:tcPr>
            <w:tcW w:w="4531" w:type="dxa"/>
            <w:vAlign w:val="center"/>
          </w:tcPr>
          <w:p w14:paraId="20880B39" w14:textId="77777777" w:rsidR="00872C48" w:rsidRPr="00B41D57" w:rsidRDefault="00872C48" w:rsidP="00BF00EF">
            <w:pPr>
              <w:spacing w:before="60" w:after="60"/>
              <w:rPr>
                <w:iCs/>
                <w:szCs w:val="22"/>
              </w:rPr>
            </w:pPr>
          </w:p>
        </w:tc>
      </w:tr>
    </w:tbl>
    <w:p w14:paraId="275500AE" w14:textId="77777777" w:rsidR="005758B9" w:rsidRDefault="005758B9" w:rsidP="00E57C23">
      <w:pPr>
        <w:jc w:val="both"/>
        <w:rPr>
          <w:szCs w:val="22"/>
          <w:lang w:eastAsia="es-ES"/>
        </w:rPr>
      </w:pPr>
    </w:p>
    <w:p w14:paraId="5AD0DD29" w14:textId="77777777" w:rsidR="005758B9" w:rsidRPr="004070A1" w:rsidRDefault="005758B9" w:rsidP="005758B9">
      <w:pPr>
        <w:jc w:val="both"/>
        <w:rPr>
          <w:szCs w:val="22"/>
          <w:lang w:eastAsia="es-ES"/>
        </w:rPr>
      </w:pPr>
      <w:r w:rsidRPr="004070A1">
        <w:rPr>
          <w:szCs w:val="22"/>
          <w:lang w:eastAsia="es-ES"/>
        </w:rPr>
        <w:t>Bíle nažloutlá suspenze.</w:t>
      </w:r>
    </w:p>
    <w:p w14:paraId="38F51D2A" w14:textId="77777777" w:rsidR="00872C48" w:rsidRPr="00B41D57" w:rsidRDefault="00872C4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E6CA32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8BC19A3" w14:textId="77777777" w:rsidR="00C114FF" w:rsidRPr="00B41D57" w:rsidRDefault="00954908" w:rsidP="00B13B6D">
      <w:pPr>
        <w:pStyle w:val="Style1"/>
      </w:pPr>
      <w:r w:rsidRPr="00B41D57">
        <w:t>3.</w:t>
      </w:r>
      <w:r w:rsidRPr="00B41D57">
        <w:tab/>
        <w:t>KLINICKÉ INFORMACE</w:t>
      </w:r>
    </w:p>
    <w:p w14:paraId="03304F7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F656C7B" w14:textId="77777777" w:rsidR="00C114FF" w:rsidRPr="00B41D57" w:rsidRDefault="00954908" w:rsidP="00B13B6D">
      <w:pPr>
        <w:pStyle w:val="Style1"/>
      </w:pPr>
      <w:r w:rsidRPr="00B41D57">
        <w:t>3.1</w:t>
      </w:r>
      <w:r w:rsidRPr="00B41D57">
        <w:tab/>
        <w:t>Cílové druhy zvířat</w:t>
      </w:r>
    </w:p>
    <w:p w14:paraId="20FFAC3D" w14:textId="0C8C2B3B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05CB509" w14:textId="77777777" w:rsidR="007D00B4" w:rsidRPr="004070A1" w:rsidRDefault="007D00B4" w:rsidP="007D00B4">
      <w:pPr>
        <w:jc w:val="both"/>
        <w:rPr>
          <w:szCs w:val="22"/>
          <w:lang w:eastAsia="es-ES"/>
        </w:rPr>
      </w:pPr>
      <w:r w:rsidRPr="004070A1">
        <w:rPr>
          <w:szCs w:val="22"/>
          <w:lang w:eastAsia="es-ES"/>
        </w:rPr>
        <w:t>Skot a prasata.</w:t>
      </w:r>
    </w:p>
    <w:p w14:paraId="78633106" w14:textId="77777777" w:rsidR="007D00B4" w:rsidRPr="00B41D57" w:rsidRDefault="007D00B4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B7F6CD1" w14:textId="595DDA74" w:rsidR="00C114FF" w:rsidRPr="00B41D57" w:rsidRDefault="00954908" w:rsidP="00B13B6D">
      <w:pPr>
        <w:pStyle w:val="Style1"/>
      </w:pPr>
      <w:r w:rsidRPr="00B41D57">
        <w:t>3.2</w:t>
      </w:r>
      <w:r w:rsidRPr="00B41D57">
        <w:tab/>
        <w:t xml:space="preserve">Indikace pro použití pro každý cílový druh </w:t>
      </w:r>
      <w:r w:rsidR="0043586F" w:rsidRPr="00B41D57">
        <w:t>zvíř</w:t>
      </w:r>
      <w:r w:rsidR="0043586F">
        <w:t>at</w:t>
      </w:r>
    </w:p>
    <w:p w14:paraId="327E3A6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FB85C0F" w14:textId="59C44B4A" w:rsidR="007D00B4" w:rsidRPr="004070A1" w:rsidRDefault="00D22945" w:rsidP="007D00B4">
      <w:pPr>
        <w:jc w:val="both"/>
        <w:rPr>
          <w:rStyle w:val="shorttext"/>
          <w:rFonts w:eastAsia="Verdana"/>
          <w:szCs w:val="22"/>
        </w:rPr>
      </w:pPr>
      <w:r>
        <w:rPr>
          <w:szCs w:val="22"/>
        </w:rPr>
        <w:t>Léčba i</w:t>
      </w:r>
      <w:r w:rsidRPr="004070A1">
        <w:rPr>
          <w:szCs w:val="22"/>
        </w:rPr>
        <w:t>nfekc</w:t>
      </w:r>
      <w:r>
        <w:rPr>
          <w:szCs w:val="22"/>
        </w:rPr>
        <w:t>í</w:t>
      </w:r>
      <w:r w:rsidRPr="004070A1">
        <w:rPr>
          <w:szCs w:val="22"/>
        </w:rPr>
        <w:t xml:space="preserve"> </w:t>
      </w:r>
      <w:r>
        <w:rPr>
          <w:szCs w:val="22"/>
        </w:rPr>
        <w:t xml:space="preserve">vyvolaných </w:t>
      </w:r>
      <w:r w:rsidR="007D00B4" w:rsidRPr="004070A1">
        <w:rPr>
          <w:szCs w:val="22"/>
        </w:rPr>
        <w:t xml:space="preserve">mikroorganismy citlivými </w:t>
      </w:r>
      <w:r w:rsidR="007467C9">
        <w:rPr>
          <w:szCs w:val="22"/>
        </w:rPr>
        <w:t>ke</w:t>
      </w:r>
      <w:r w:rsidR="007467C9" w:rsidRPr="004070A1">
        <w:rPr>
          <w:szCs w:val="22"/>
        </w:rPr>
        <w:t xml:space="preserve"> </w:t>
      </w:r>
      <w:r w:rsidR="007D00B4" w:rsidRPr="004070A1">
        <w:rPr>
          <w:szCs w:val="22"/>
        </w:rPr>
        <w:t xml:space="preserve">kombinaci amoxicilinu a </w:t>
      </w:r>
      <w:proofErr w:type="spellStart"/>
      <w:r w:rsidR="007D00B4" w:rsidRPr="004070A1">
        <w:rPr>
          <w:szCs w:val="22"/>
        </w:rPr>
        <w:t>gentamicinu</w:t>
      </w:r>
      <w:proofErr w:type="spellEnd"/>
      <w:r w:rsidR="007D00B4" w:rsidRPr="004070A1">
        <w:rPr>
          <w:szCs w:val="22"/>
        </w:rPr>
        <w:t>:</w:t>
      </w:r>
    </w:p>
    <w:p w14:paraId="2EB071F5" w14:textId="77777777" w:rsidR="007D00B4" w:rsidRPr="004070A1" w:rsidRDefault="007D00B4" w:rsidP="007D00B4">
      <w:pPr>
        <w:jc w:val="both"/>
        <w:rPr>
          <w:rStyle w:val="shorttext"/>
          <w:rFonts w:eastAsia="Verdana"/>
          <w:szCs w:val="22"/>
          <w:highlight w:val="yellow"/>
        </w:rPr>
      </w:pPr>
    </w:p>
    <w:p w14:paraId="42109AEC" w14:textId="77777777" w:rsidR="007D00B4" w:rsidRPr="004070A1" w:rsidRDefault="007D00B4" w:rsidP="007D00B4">
      <w:pPr>
        <w:jc w:val="both"/>
        <w:rPr>
          <w:rStyle w:val="shorttext"/>
          <w:rFonts w:eastAsia="Verdana"/>
          <w:b/>
          <w:szCs w:val="22"/>
        </w:rPr>
      </w:pPr>
      <w:r w:rsidRPr="004070A1">
        <w:rPr>
          <w:b/>
          <w:szCs w:val="22"/>
        </w:rPr>
        <w:t>Prasata:</w:t>
      </w:r>
    </w:p>
    <w:p w14:paraId="12141E30" w14:textId="35E62929" w:rsidR="007D00B4" w:rsidRPr="004070A1" w:rsidRDefault="007D00B4" w:rsidP="004C54DD">
      <w:pPr>
        <w:rPr>
          <w:rStyle w:val="shorttext"/>
          <w:rFonts w:eastAsia="Verdana"/>
          <w:i/>
          <w:szCs w:val="22"/>
        </w:rPr>
      </w:pPr>
      <w:r w:rsidRPr="004070A1">
        <w:rPr>
          <w:rStyle w:val="shorttext"/>
          <w:rFonts w:eastAsia="Verdana"/>
          <w:szCs w:val="22"/>
        </w:rPr>
        <w:t>Pneumonie</w:t>
      </w:r>
      <w:r w:rsidR="0004645B">
        <w:rPr>
          <w:rStyle w:val="shorttext"/>
          <w:rFonts w:eastAsia="Verdana"/>
          <w:szCs w:val="22"/>
        </w:rPr>
        <w:t xml:space="preserve"> vyvolaná</w:t>
      </w:r>
      <w:r w:rsidRPr="004070A1">
        <w:rPr>
          <w:rStyle w:val="shorttext"/>
          <w:rFonts w:eastAsia="Verdana"/>
          <w:szCs w:val="22"/>
        </w:rPr>
        <w:t xml:space="preserve"> </w:t>
      </w:r>
      <w:proofErr w:type="spellStart"/>
      <w:r w:rsidRPr="004070A1">
        <w:rPr>
          <w:rStyle w:val="shorttext"/>
          <w:rFonts w:eastAsia="Verdana"/>
          <w:i/>
          <w:szCs w:val="22"/>
        </w:rPr>
        <w:t>Actinobacillus</w:t>
      </w:r>
      <w:proofErr w:type="spellEnd"/>
      <w:r w:rsidRPr="004070A1">
        <w:rPr>
          <w:rStyle w:val="shorttext"/>
          <w:rFonts w:eastAsia="Verdana"/>
          <w:i/>
          <w:szCs w:val="22"/>
        </w:rPr>
        <w:t xml:space="preserve"> </w:t>
      </w:r>
      <w:proofErr w:type="spellStart"/>
      <w:r w:rsidRPr="004070A1">
        <w:rPr>
          <w:rStyle w:val="shorttext"/>
          <w:rFonts w:eastAsia="Verdana"/>
          <w:i/>
          <w:szCs w:val="22"/>
        </w:rPr>
        <w:t>pleuropneumoniae</w:t>
      </w:r>
      <w:proofErr w:type="spellEnd"/>
      <w:r w:rsidRPr="004070A1">
        <w:rPr>
          <w:rStyle w:val="shorttext"/>
          <w:rFonts w:eastAsia="Verdana"/>
          <w:i/>
          <w:szCs w:val="22"/>
        </w:rPr>
        <w:t xml:space="preserve">, </w:t>
      </w:r>
      <w:proofErr w:type="spellStart"/>
      <w:r w:rsidR="00B50F66" w:rsidRPr="00B50F66">
        <w:rPr>
          <w:rStyle w:val="shorttext"/>
          <w:rFonts w:eastAsia="Verdana"/>
          <w:i/>
          <w:szCs w:val="22"/>
        </w:rPr>
        <w:t>Glaesserella</w:t>
      </w:r>
      <w:proofErr w:type="spellEnd"/>
      <w:r w:rsidR="00B50F66" w:rsidRPr="004070A1">
        <w:rPr>
          <w:rStyle w:val="shorttext"/>
          <w:rFonts w:eastAsia="Verdana"/>
          <w:i/>
          <w:szCs w:val="22"/>
        </w:rPr>
        <w:t xml:space="preserve"> </w:t>
      </w:r>
      <w:proofErr w:type="spellStart"/>
      <w:r w:rsidRPr="004070A1">
        <w:rPr>
          <w:rStyle w:val="shorttext"/>
          <w:rFonts w:eastAsia="Verdana"/>
          <w:i/>
          <w:szCs w:val="22"/>
        </w:rPr>
        <w:t>parasuis</w:t>
      </w:r>
      <w:proofErr w:type="spellEnd"/>
      <w:r w:rsidRPr="004070A1">
        <w:rPr>
          <w:rStyle w:val="shorttext"/>
          <w:rFonts w:eastAsia="Verdana"/>
          <w:i/>
          <w:szCs w:val="22"/>
        </w:rPr>
        <w:t xml:space="preserve">, </w:t>
      </w:r>
      <w:proofErr w:type="spellStart"/>
      <w:r w:rsidRPr="004070A1">
        <w:rPr>
          <w:rStyle w:val="shorttext"/>
          <w:rFonts w:eastAsia="Verdana"/>
          <w:i/>
          <w:szCs w:val="22"/>
        </w:rPr>
        <w:t>Pasteurella</w:t>
      </w:r>
      <w:proofErr w:type="spellEnd"/>
      <w:r w:rsidRPr="004070A1">
        <w:rPr>
          <w:rStyle w:val="shorttext"/>
          <w:rFonts w:eastAsia="Verdana"/>
          <w:i/>
          <w:szCs w:val="22"/>
        </w:rPr>
        <w:t xml:space="preserve"> </w:t>
      </w:r>
      <w:proofErr w:type="spellStart"/>
      <w:r w:rsidRPr="004070A1">
        <w:rPr>
          <w:rStyle w:val="shorttext"/>
          <w:rFonts w:eastAsia="Verdana"/>
          <w:i/>
          <w:szCs w:val="22"/>
        </w:rPr>
        <w:t>multocida</w:t>
      </w:r>
      <w:proofErr w:type="spellEnd"/>
      <w:r w:rsidRPr="004070A1">
        <w:rPr>
          <w:rStyle w:val="shorttext"/>
          <w:rFonts w:eastAsia="Verdana"/>
          <w:i/>
          <w:szCs w:val="22"/>
        </w:rPr>
        <w:t xml:space="preserve">. </w:t>
      </w:r>
    </w:p>
    <w:p w14:paraId="28D6D1BC" w14:textId="59C5D1E6" w:rsidR="007D00B4" w:rsidRPr="004070A1" w:rsidRDefault="007D00B4" w:rsidP="007D00B4">
      <w:pPr>
        <w:jc w:val="both"/>
        <w:rPr>
          <w:rStyle w:val="shorttext"/>
          <w:rFonts w:eastAsia="Verdana"/>
          <w:i/>
          <w:szCs w:val="22"/>
        </w:rPr>
      </w:pPr>
      <w:r w:rsidRPr="004070A1">
        <w:rPr>
          <w:rStyle w:val="shorttext"/>
          <w:rFonts w:eastAsia="Verdana"/>
          <w:szCs w:val="22"/>
        </w:rPr>
        <w:t>Kolibacilóza</w:t>
      </w:r>
      <w:r w:rsidRPr="004070A1">
        <w:rPr>
          <w:rStyle w:val="shorttext"/>
          <w:rFonts w:eastAsia="Verdana"/>
          <w:i/>
          <w:szCs w:val="22"/>
        </w:rPr>
        <w:t xml:space="preserve"> </w:t>
      </w:r>
      <w:r w:rsidR="0004645B">
        <w:rPr>
          <w:rStyle w:val="shorttext"/>
          <w:rFonts w:eastAsia="Verdana"/>
          <w:szCs w:val="22"/>
        </w:rPr>
        <w:t>vyvolaná</w:t>
      </w:r>
      <w:r w:rsidR="0004645B" w:rsidRPr="004070A1">
        <w:rPr>
          <w:rStyle w:val="shorttext"/>
          <w:rFonts w:eastAsia="Verdana"/>
          <w:szCs w:val="22"/>
        </w:rPr>
        <w:t xml:space="preserve"> </w:t>
      </w:r>
      <w:proofErr w:type="spellStart"/>
      <w:r w:rsidRPr="004070A1">
        <w:rPr>
          <w:rStyle w:val="shorttext"/>
          <w:rFonts w:eastAsia="Verdana"/>
          <w:i/>
          <w:szCs w:val="22"/>
        </w:rPr>
        <w:t>Escherichia</w:t>
      </w:r>
      <w:proofErr w:type="spellEnd"/>
      <w:r w:rsidRPr="004070A1">
        <w:rPr>
          <w:rStyle w:val="shorttext"/>
          <w:rFonts w:eastAsia="Verdana"/>
          <w:i/>
          <w:szCs w:val="22"/>
        </w:rPr>
        <w:t xml:space="preserve"> coli. </w:t>
      </w:r>
    </w:p>
    <w:p w14:paraId="5438D8E9" w14:textId="77777777" w:rsidR="007D00B4" w:rsidRPr="004070A1" w:rsidRDefault="007D00B4" w:rsidP="007D00B4">
      <w:pPr>
        <w:rPr>
          <w:rStyle w:val="shorttext"/>
          <w:rFonts w:eastAsia="Verdana"/>
          <w:szCs w:val="22"/>
          <w:highlight w:val="yellow"/>
        </w:rPr>
      </w:pPr>
    </w:p>
    <w:p w14:paraId="23E644A7" w14:textId="77777777" w:rsidR="007D00B4" w:rsidRPr="004070A1" w:rsidRDefault="007D00B4" w:rsidP="007D00B4">
      <w:pPr>
        <w:jc w:val="both"/>
        <w:rPr>
          <w:rStyle w:val="shorttext"/>
          <w:rFonts w:eastAsia="Verdana"/>
          <w:b/>
          <w:szCs w:val="22"/>
        </w:rPr>
      </w:pPr>
      <w:r w:rsidRPr="004070A1">
        <w:rPr>
          <w:b/>
          <w:szCs w:val="22"/>
        </w:rPr>
        <w:t>Skot:</w:t>
      </w:r>
    </w:p>
    <w:p w14:paraId="53E4849F" w14:textId="151253C0" w:rsidR="007D00B4" w:rsidRPr="004070A1" w:rsidRDefault="007D00B4" w:rsidP="007D00B4">
      <w:pPr>
        <w:jc w:val="both"/>
        <w:rPr>
          <w:i/>
          <w:szCs w:val="22"/>
        </w:rPr>
      </w:pPr>
      <w:r w:rsidRPr="004070A1">
        <w:rPr>
          <w:rStyle w:val="shorttext"/>
          <w:rFonts w:eastAsia="Verdana"/>
          <w:szCs w:val="22"/>
        </w:rPr>
        <w:t xml:space="preserve">Pneumonie </w:t>
      </w:r>
      <w:r w:rsidR="00B50F66">
        <w:rPr>
          <w:rStyle w:val="shorttext"/>
          <w:rFonts w:eastAsia="Verdana"/>
          <w:szCs w:val="22"/>
        </w:rPr>
        <w:t>vyvolaná</w:t>
      </w:r>
      <w:r w:rsidRPr="004070A1">
        <w:rPr>
          <w:rStyle w:val="shorttext"/>
          <w:rFonts w:eastAsia="Verdana"/>
          <w:szCs w:val="22"/>
        </w:rPr>
        <w:t xml:space="preserve"> </w:t>
      </w:r>
      <w:proofErr w:type="spellStart"/>
      <w:r w:rsidRPr="004070A1">
        <w:rPr>
          <w:i/>
          <w:szCs w:val="22"/>
        </w:rPr>
        <w:t>Pasteurella</w:t>
      </w:r>
      <w:proofErr w:type="spellEnd"/>
      <w:r w:rsidRPr="004070A1">
        <w:rPr>
          <w:i/>
          <w:szCs w:val="22"/>
        </w:rPr>
        <w:t xml:space="preserve"> </w:t>
      </w:r>
      <w:proofErr w:type="spellStart"/>
      <w:r w:rsidRPr="004070A1">
        <w:rPr>
          <w:i/>
          <w:szCs w:val="22"/>
        </w:rPr>
        <w:t>multocida</w:t>
      </w:r>
      <w:proofErr w:type="spellEnd"/>
      <w:r w:rsidRPr="004070A1">
        <w:rPr>
          <w:i/>
          <w:szCs w:val="22"/>
        </w:rPr>
        <w:t xml:space="preserve"> </w:t>
      </w:r>
      <w:r w:rsidRPr="004070A1">
        <w:rPr>
          <w:szCs w:val="22"/>
        </w:rPr>
        <w:t xml:space="preserve">a </w:t>
      </w:r>
      <w:proofErr w:type="spellStart"/>
      <w:r w:rsidRPr="004070A1">
        <w:rPr>
          <w:i/>
          <w:szCs w:val="22"/>
        </w:rPr>
        <w:t>Mannheimia</w:t>
      </w:r>
      <w:proofErr w:type="spellEnd"/>
      <w:r w:rsidRPr="004070A1">
        <w:rPr>
          <w:szCs w:val="22"/>
        </w:rPr>
        <w:t xml:space="preserve"> </w:t>
      </w:r>
      <w:proofErr w:type="spellStart"/>
      <w:r w:rsidRPr="004070A1">
        <w:rPr>
          <w:i/>
          <w:szCs w:val="22"/>
        </w:rPr>
        <w:t>haemolytica</w:t>
      </w:r>
      <w:proofErr w:type="spellEnd"/>
      <w:r w:rsidRPr="004070A1">
        <w:rPr>
          <w:i/>
          <w:szCs w:val="22"/>
        </w:rPr>
        <w:t>.</w:t>
      </w:r>
    </w:p>
    <w:p w14:paraId="00C0AC52" w14:textId="7B23B581" w:rsidR="007D00B4" w:rsidRPr="004070A1" w:rsidRDefault="007D00B4" w:rsidP="007D00B4">
      <w:pPr>
        <w:tabs>
          <w:tab w:val="left" w:pos="540"/>
        </w:tabs>
        <w:jc w:val="both"/>
        <w:rPr>
          <w:rStyle w:val="shorttext"/>
          <w:rFonts w:eastAsia="Verdana"/>
          <w:i/>
          <w:szCs w:val="22"/>
        </w:rPr>
      </w:pPr>
      <w:proofErr w:type="spellStart"/>
      <w:r w:rsidRPr="004070A1">
        <w:rPr>
          <w:rStyle w:val="shorttext"/>
          <w:rFonts w:eastAsia="Verdana"/>
          <w:szCs w:val="22"/>
        </w:rPr>
        <w:t>Diarrhea</w:t>
      </w:r>
      <w:proofErr w:type="spellEnd"/>
      <w:r w:rsidRPr="004070A1">
        <w:rPr>
          <w:rStyle w:val="shorttext"/>
          <w:rFonts w:eastAsia="Verdana"/>
          <w:szCs w:val="22"/>
        </w:rPr>
        <w:t xml:space="preserve"> </w:t>
      </w:r>
      <w:r w:rsidR="00B50F66">
        <w:rPr>
          <w:rStyle w:val="shorttext"/>
          <w:rFonts w:eastAsia="Verdana"/>
          <w:szCs w:val="22"/>
        </w:rPr>
        <w:t>vyvolaná</w:t>
      </w:r>
      <w:r w:rsidRPr="004070A1">
        <w:rPr>
          <w:rStyle w:val="shorttext"/>
          <w:rFonts w:eastAsia="Verdana"/>
          <w:szCs w:val="22"/>
        </w:rPr>
        <w:t xml:space="preserve"> </w:t>
      </w:r>
      <w:proofErr w:type="spellStart"/>
      <w:r w:rsidRPr="004070A1">
        <w:rPr>
          <w:rStyle w:val="shorttext"/>
          <w:rFonts w:eastAsia="Verdana"/>
          <w:i/>
          <w:szCs w:val="22"/>
        </w:rPr>
        <w:t>Escherichia</w:t>
      </w:r>
      <w:proofErr w:type="spellEnd"/>
      <w:r w:rsidRPr="004070A1">
        <w:rPr>
          <w:rStyle w:val="shorttext"/>
          <w:rFonts w:eastAsia="Verdana"/>
          <w:i/>
          <w:szCs w:val="22"/>
        </w:rPr>
        <w:t xml:space="preserve"> coli.</w:t>
      </w:r>
    </w:p>
    <w:p w14:paraId="45A9E78C" w14:textId="77777777" w:rsidR="00E86CEE" w:rsidRPr="00B41D57" w:rsidRDefault="00E86CEE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224B702" w14:textId="77777777" w:rsidR="00C114FF" w:rsidRPr="00B41D57" w:rsidRDefault="00954908" w:rsidP="00B13B6D">
      <w:pPr>
        <w:pStyle w:val="Style1"/>
      </w:pPr>
      <w:r w:rsidRPr="00B41D57">
        <w:t>3.3</w:t>
      </w:r>
      <w:r w:rsidRPr="00B41D57">
        <w:tab/>
        <w:t>Kontraindikace</w:t>
      </w:r>
    </w:p>
    <w:p w14:paraId="758D96B3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E85BB5C" w14:textId="03896610" w:rsidR="007D00B4" w:rsidRPr="004070A1" w:rsidRDefault="007D00B4" w:rsidP="007D00B4">
      <w:pPr>
        <w:tabs>
          <w:tab w:val="left" w:pos="540"/>
        </w:tabs>
        <w:jc w:val="both"/>
        <w:rPr>
          <w:szCs w:val="22"/>
        </w:rPr>
      </w:pPr>
      <w:r w:rsidRPr="004070A1">
        <w:rPr>
          <w:szCs w:val="22"/>
        </w:rPr>
        <w:t xml:space="preserve">Nepoužívat v </w:t>
      </w:r>
      <w:r w:rsidR="007467C9" w:rsidRPr="004070A1">
        <w:rPr>
          <w:szCs w:val="22"/>
        </w:rPr>
        <w:t>případ</w:t>
      </w:r>
      <w:r w:rsidR="007467C9">
        <w:rPr>
          <w:szCs w:val="22"/>
        </w:rPr>
        <w:t>ech</w:t>
      </w:r>
      <w:r w:rsidR="007467C9" w:rsidRPr="004070A1">
        <w:rPr>
          <w:szCs w:val="22"/>
        </w:rPr>
        <w:t xml:space="preserve"> </w:t>
      </w:r>
      <w:r w:rsidRPr="004070A1">
        <w:rPr>
          <w:szCs w:val="22"/>
        </w:rPr>
        <w:t xml:space="preserve">přecitlivělosti </w:t>
      </w:r>
      <w:r w:rsidR="007467C9" w:rsidRPr="007467C9">
        <w:rPr>
          <w:szCs w:val="22"/>
        </w:rPr>
        <w:t>na léčivé látky nebo na některou z pomocných látek</w:t>
      </w:r>
      <w:r w:rsidRPr="004070A1">
        <w:rPr>
          <w:szCs w:val="22"/>
        </w:rPr>
        <w:t>.</w:t>
      </w:r>
    </w:p>
    <w:p w14:paraId="2B718599" w14:textId="77777777" w:rsidR="007D00B4" w:rsidRPr="004070A1" w:rsidRDefault="007D00B4" w:rsidP="007D00B4">
      <w:pPr>
        <w:jc w:val="both"/>
        <w:rPr>
          <w:szCs w:val="22"/>
          <w:lang w:eastAsia="es-ES"/>
        </w:rPr>
      </w:pPr>
      <w:r w:rsidRPr="004070A1">
        <w:rPr>
          <w:szCs w:val="22"/>
          <w:lang w:eastAsia="es-ES"/>
        </w:rPr>
        <w:t>Nepoužívat u zvířat s přecitlivělostí na beta-</w:t>
      </w:r>
      <w:proofErr w:type="spellStart"/>
      <w:r w:rsidRPr="004070A1">
        <w:rPr>
          <w:szCs w:val="22"/>
          <w:lang w:eastAsia="es-ES"/>
        </w:rPr>
        <w:t>laktamová</w:t>
      </w:r>
      <w:proofErr w:type="spellEnd"/>
      <w:r w:rsidRPr="004070A1">
        <w:rPr>
          <w:szCs w:val="22"/>
          <w:lang w:eastAsia="es-ES"/>
        </w:rPr>
        <w:t xml:space="preserve"> antibiotika. </w:t>
      </w:r>
    </w:p>
    <w:p w14:paraId="3D1F1BDE" w14:textId="77777777" w:rsidR="007D00B4" w:rsidRPr="004070A1" w:rsidRDefault="007D00B4" w:rsidP="007D00B4">
      <w:pPr>
        <w:jc w:val="both"/>
        <w:rPr>
          <w:szCs w:val="22"/>
          <w:lang w:eastAsia="es-ES"/>
        </w:rPr>
      </w:pPr>
      <w:r w:rsidRPr="004070A1">
        <w:rPr>
          <w:szCs w:val="22"/>
          <w:lang w:eastAsia="es-ES"/>
        </w:rPr>
        <w:t>Nepoužívat u zvířat s poruchou funkce ledvin.</w:t>
      </w:r>
    </w:p>
    <w:p w14:paraId="54C2FA7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70F6F03" w14:textId="77777777" w:rsidR="00C114FF" w:rsidRPr="00B41D57" w:rsidRDefault="00954908" w:rsidP="007468DF">
      <w:pPr>
        <w:pStyle w:val="Style1"/>
        <w:keepNext/>
      </w:pPr>
      <w:r w:rsidRPr="00B41D57">
        <w:t>3.4</w:t>
      </w:r>
      <w:r w:rsidRPr="00B41D57">
        <w:tab/>
        <w:t>Zvláštní upozornění</w:t>
      </w:r>
    </w:p>
    <w:p w14:paraId="0622A062" w14:textId="77777777" w:rsidR="00C114FF" w:rsidRPr="00B41D57" w:rsidRDefault="00C114FF" w:rsidP="007468DF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04EB1EDE" w14:textId="0CE104E7" w:rsidR="007468DF" w:rsidRPr="004070A1" w:rsidRDefault="00FD7980" w:rsidP="004C54DD">
      <w:pPr>
        <w:rPr>
          <w:szCs w:val="22"/>
          <w:highlight w:val="magenta"/>
          <w:lang w:eastAsia="cs-CZ"/>
        </w:rPr>
      </w:pPr>
      <w:r>
        <w:rPr>
          <w:szCs w:val="22"/>
          <w:lang w:eastAsia="es-ES"/>
        </w:rPr>
        <w:t>Nejsou.</w:t>
      </w:r>
    </w:p>
    <w:p w14:paraId="7D798E15" w14:textId="77777777" w:rsidR="00E86CEE" w:rsidRPr="00B41D57" w:rsidRDefault="00E86CEE" w:rsidP="00B23908">
      <w:pPr>
        <w:tabs>
          <w:tab w:val="clear" w:pos="567"/>
        </w:tabs>
        <w:spacing w:line="240" w:lineRule="auto"/>
        <w:rPr>
          <w:szCs w:val="22"/>
        </w:rPr>
      </w:pPr>
    </w:p>
    <w:p w14:paraId="3B4CC7AC" w14:textId="77777777" w:rsidR="00C114FF" w:rsidRPr="00B41D57" w:rsidRDefault="00954908" w:rsidP="00B23908">
      <w:pPr>
        <w:pStyle w:val="Style1"/>
      </w:pPr>
      <w:r w:rsidRPr="00B41D57">
        <w:lastRenderedPageBreak/>
        <w:t>3.5</w:t>
      </w:r>
      <w:r w:rsidRPr="00B41D57">
        <w:tab/>
        <w:t>Zvláštní opatření pro použití</w:t>
      </w:r>
    </w:p>
    <w:p w14:paraId="0B94D7B2" w14:textId="77777777" w:rsidR="00C114FF" w:rsidRPr="00B41D57" w:rsidRDefault="00C114FF" w:rsidP="00B23908">
      <w:pPr>
        <w:tabs>
          <w:tab w:val="clear" w:pos="567"/>
        </w:tabs>
        <w:spacing w:line="240" w:lineRule="auto"/>
        <w:rPr>
          <w:szCs w:val="22"/>
        </w:rPr>
      </w:pPr>
    </w:p>
    <w:p w14:paraId="682382B5" w14:textId="77777777" w:rsidR="00C114FF" w:rsidRPr="00B41D57" w:rsidRDefault="00954908" w:rsidP="00B23908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bezpečné použití u cílových druhů zvířat:</w:t>
      </w:r>
    </w:p>
    <w:p w14:paraId="355A38B0" w14:textId="77777777" w:rsidR="00C114FF" w:rsidRPr="00B41D57" w:rsidRDefault="00C114FF" w:rsidP="00B23908">
      <w:pPr>
        <w:tabs>
          <w:tab w:val="clear" w:pos="567"/>
        </w:tabs>
        <w:spacing w:line="240" w:lineRule="auto"/>
        <w:rPr>
          <w:szCs w:val="22"/>
        </w:rPr>
      </w:pPr>
    </w:p>
    <w:p w14:paraId="573CDC4C" w14:textId="77777777" w:rsidR="00777F61" w:rsidRPr="00777F61" w:rsidRDefault="00777F61" w:rsidP="006321EF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777F61">
        <w:rPr>
          <w:szCs w:val="22"/>
        </w:rPr>
        <w:t xml:space="preserve">Použití veterinárního léčivého přípravku by mělo být založeno na identifikaci a výsledku stanovení citlivosti cílových patogenů. Pokud to není možné, měla by být léčba založena na </w:t>
      </w:r>
      <w:proofErr w:type="spellStart"/>
      <w:r w:rsidRPr="00777F61">
        <w:rPr>
          <w:szCs w:val="22"/>
        </w:rPr>
        <w:t>epizootologických</w:t>
      </w:r>
      <w:proofErr w:type="spellEnd"/>
      <w:r w:rsidRPr="00777F61">
        <w:rPr>
          <w:szCs w:val="22"/>
        </w:rPr>
        <w:t xml:space="preserve"> informacích a znalosti citlivosti cílového patogenu/cílových patogenů na úrovni farmy nebo na místní/regionální úrovni.</w:t>
      </w:r>
    </w:p>
    <w:p w14:paraId="54DC28FF" w14:textId="24C7321C" w:rsidR="00777F61" w:rsidRDefault="00777F61" w:rsidP="00777F61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777F61">
        <w:rPr>
          <w:szCs w:val="22"/>
        </w:rPr>
        <w:t>Při použití veterinárního léčivého přípravku je nutno vzít v úvahu oficiální, národní a místní pravidla antibiotické politiky.</w:t>
      </w:r>
    </w:p>
    <w:p w14:paraId="08DA20CF" w14:textId="6C227199" w:rsidR="0048231E" w:rsidRPr="00777F61" w:rsidRDefault="0048231E" w:rsidP="006321EF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48231E">
        <w:rPr>
          <w:szCs w:val="22"/>
        </w:rPr>
        <w:t>Veterinární léčivý přípravek má indikační omezení tzn., že by měl být použit pouze pro léčbu závažných infekcí, na základě klinických zkušeností podpořených diagnostikou původce onemocnění a zjištěním citlivosti k léčivé látce přípravku/kombinaci léčivých látek přípravku a rezistenci k antibiotikům první volby, s nižším rizikem rozvoje nebo šíření rezistence.</w:t>
      </w:r>
    </w:p>
    <w:p w14:paraId="4060C39A" w14:textId="2F85DAD3" w:rsidR="00777F61" w:rsidRDefault="00777F61" w:rsidP="006321EF">
      <w:pPr>
        <w:jc w:val="both"/>
        <w:rPr>
          <w:szCs w:val="22"/>
        </w:rPr>
      </w:pPr>
      <w:r w:rsidRPr="00777F61">
        <w:rPr>
          <w:szCs w:val="22"/>
        </w:rPr>
        <w:t>Použití veterinárního léčivého přípravku, které je odlišné od pokynů uvedených v souhrnu údajů o přípravku</w:t>
      </w:r>
      <w:r>
        <w:rPr>
          <w:szCs w:val="22"/>
        </w:rPr>
        <w:t xml:space="preserve"> (SPC)</w:t>
      </w:r>
      <w:r w:rsidRPr="00777F61">
        <w:rPr>
          <w:szCs w:val="22"/>
        </w:rPr>
        <w:t xml:space="preserve">, může zvýšit prevalenci původců rezistentních vůči amoxicilinu a </w:t>
      </w:r>
      <w:proofErr w:type="spellStart"/>
      <w:r w:rsidRPr="00777F61">
        <w:rPr>
          <w:szCs w:val="22"/>
        </w:rPr>
        <w:t>gentamicinu</w:t>
      </w:r>
      <w:proofErr w:type="spellEnd"/>
      <w:r w:rsidRPr="00777F61">
        <w:rPr>
          <w:szCs w:val="22"/>
        </w:rPr>
        <w:t xml:space="preserve"> a snížit účinnost léčby jinými peniciliny a aminoglykosidy v důsledku možné zkřížené rezistence.</w:t>
      </w:r>
      <w:r w:rsidRPr="00777F61" w:rsidDel="00777F61">
        <w:rPr>
          <w:szCs w:val="22"/>
        </w:rPr>
        <w:t xml:space="preserve"> </w:t>
      </w:r>
    </w:p>
    <w:p w14:paraId="72EF1020" w14:textId="4B0E9EC0" w:rsidR="007D00B4" w:rsidRDefault="007D00B4" w:rsidP="00777F61">
      <w:pPr>
        <w:jc w:val="both"/>
        <w:rPr>
          <w:szCs w:val="22"/>
        </w:rPr>
      </w:pPr>
      <w:proofErr w:type="spellStart"/>
      <w:r w:rsidRPr="004070A1">
        <w:rPr>
          <w:szCs w:val="22"/>
        </w:rPr>
        <w:t>Gentamicin</w:t>
      </w:r>
      <w:proofErr w:type="spellEnd"/>
      <w:r w:rsidRPr="004070A1">
        <w:rPr>
          <w:szCs w:val="22"/>
        </w:rPr>
        <w:t xml:space="preserve"> (včetně jeho kombinací s dalšími antimikrobními látkami) by měl být vyhrazen pro léčbu klinických stavů, které reagovaly </w:t>
      </w:r>
      <w:r w:rsidR="00846C01">
        <w:rPr>
          <w:szCs w:val="22"/>
        </w:rPr>
        <w:t>nedostatečně</w:t>
      </w:r>
      <w:r w:rsidR="00846C01" w:rsidRPr="004070A1">
        <w:rPr>
          <w:szCs w:val="22"/>
        </w:rPr>
        <w:t xml:space="preserve"> </w:t>
      </w:r>
      <w:r w:rsidRPr="004070A1">
        <w:rPr>
          <w:szCs w:val="22"/>
        </w:rPr>
        <w:t xml:space="preserve">nebo se očekává slabá odezva na ostatní skupiny antibiotik, tj. vhodná kombinace účinných látek po </w:t>
      </w:r>
      <w:r w:rsidR="00846C01">
        <w:rPr>
          <w:szCs w:val="22"/>
        </w:rPr>
        <w:t>stanovení</w:t>
      </w:r>
      <w:r w:rsidR="00846C01" w:rsidRPr="004070A1">
        <w:rPr>
          <w:szCs w:val="22"/>
        </w:rPr>
        <w:t xml:space="preserve"> </w:t>
      </w:r>
      <w:r w:rsidRPr="004070A1">
        <w:rPr>
          <w:szCs w:val="22"/>
        </w:rPr>
        <w:t>citlivosti patogenů.</w:t>
      </w:r>
    </w:p>
    <w:p w14:paraId="474347F1" w14:textId="77777777" w:rsidR="00777F61" w:rsidRPr="00777F61" w:rsidRDefault="00777F61" w:rsidP="00777F61">
      <w:pPr>
        <w:jc w:val="both"/>
        <w:rPr>
          <w:szCs w:val="22"/>
        </w:rPr>
      </w:pPr>
      <w:r w:rsidRPr="00777F61">
        <w:rPr>
          <w:szCs w:val="22"/>
        </w:rPr>
        <w:t xml:space="preserve">Tato kombinace </w:t>
      </w:r>
      <w:proofErr w:type="spellStart"/>
      <w:r w:rsidRPr="00777F61">
        <w:rPr>
          <w:szCs w:val="22"/>
        </w:rPr>
        <w:t>antimikrobik</w:t>
      </w:r>
      <w:proofErr w:type="spellEnd"/>
      <w:r w:rsidRPr="00777F61">
        <w:rPr>
          <w:szCs w:val="22"/>
        </w:rPr>
        <w:t xml:space="preserve"> by měla být použita pouze tam, kde byla stanovením citlivosti prokázána potřeba souběžného použití každé z léčivých látek.</w:t>
      </w:r>
    </w:p>
    <w:p w14:paraId="7A6A9E2B" w14:textId="7B2BD02C" w:rsidR="00777F61" w:rsidRPr="004070A1" w:rsidRDefault="00777F61" w:rsidP="006321EF">
      <w:pPr>
        <w:jc w:val="both"/>
        <w:rPr>
          <w:szCs w:val="22"/>
        </w:rPr>
      </w:pPr>
      <w:r w:rsidRPr="00777F61">
        <w:rPr>
          <w:szCs w:val="22"/>
        </w:rPr>
        <w:t xml:space="preserve">Jako lék první volby by mělo být použito antibiotikum s nižším rizikem selekce rezistence k </w:t>
      </w:r>
      <w:proofErr w:type="spellStart"/>
      <w:r w:rsidRPr="00777F61">
        <w:rPr>
          <w:szCs w:val="22"/>
        </w:rPr>
        <w:t>antimikrobikům</w:t>
      </w:r>
      <w:proofErr w:type="spellEnd"/>
      <w:r w:rsidRPr="00777F61">
        <w:rPr>
          <w:szCs w:val="22"/>
        </w:rPr>
        <w:t xml:space="preserve"> (nižší AMEG kategorie, D), pokud stanovení citlivosti a farmakokinetická a farmakodynamická charakteristika antibiotika naznačují vhodnost tohoto postupu pro zajištění účinnosti léčby.</w:t>
      </w:r>
    </w:p>
    <w:p w14:paraId="117F609A" w14:textId="77777777" w:rsidR="00C114FF" w:rsidRPr="00B41D57" w:rsidRDefault="00C114FF" w:rsidP="00B23908">
      <w:pPr>
        <w:tabs>
          <w:tab w:val="clear" w:pos="567"/>
        </w:tabs>
        <w:spacing w:line="240" w:lineRule="auto"/>
        <w:rPr>
          <w:szCs w:val="22"/>
        </w:rPr>
      </w:pPr>
    </w:p>
    <w:p w14:paraId="5EA9A9E4" w14:textId="77777777" w:rsidR="00C114FF" w:rsidRPr="00B41D57" w:rsidRDefault="00954908" w:rsidP="006321EF">
      <w:pPr>
        <w:tabs>
          <w:tab w:val="clear" w:pos="567"/>
        </w:tabs>
        <w:spacing w:line="240" w:lineRule="auto"/>
        <w:jc w:val="both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osobu, která podává veterinární léčivý přípravek zvířatům:</w:t>
      </w:r>
    </w:p>
    <w:p w14:paraId="2DE787A4" w14:textId="77777777" w:rsidR="00C114FF" w:rsidRPr="00B41D57" w:rsidRDefault="00C114FF" w:rsidP="006321EF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79450C86" w14:textId="2CE2E2B0" w:rsidR="007D00B4" w:rsidRPr="004070A1" w:rsidRDefault="00523966" w:rsidP="006321EF">
      <w:pPr>
        <w:spacing w:line="270" w:lineRule="atLeast"/>
        <w:jc w:val="both"/>
        <w:textAlignment w:val="top"/>
        <w:rPr>
          <w:szCs w:val="22"/>
          <w:lang w:eastAsia="cs-CZ"/>
        </w:rPr>
      </w:pPr>
      <w:r>
        <w:rPr>
          <w:szCs w:val="22"/>
          <w:lang w:eastAsia="cs-CZ"/>
        </w:rPr>
        <w:t>Veterinární léčivý p</w:t>
      </w:r>
      <w:r w:rsidR="007D00B4" w:rsidRPr="004070A1">
        <w:rPr>
          <w:szCs w:val="22"/>
          <w:lang w:eastAsia="cs-CZ"/>
        </w:rPr>
        <w:t xml:space="preserve">řípravek může </w:t>
      </w:r>
      <w:r>
        <w:rPr>
          <w:szCs w:val="22"/>
          <w:lang w:eastAsia="cs-CZ"/>
        </w:rPr>
        <w:t xml:space="preserve">po podání a kontaktu s kůží a očima </w:t>
      </w:r>
      <w:r w:rsidR="007D00B4" w:rsidRPr="004070A1">
        <w:rPr>
          <w:szCs w:val="22"/>
          <w:lang w:eastAsia="cs-CZ"/>
        </w:rPr>
        <w:t>způsobit přecitlivělost (alergii)</w:t>
      </w:r>
      <w:r>
        <w:rPr>
          <w:szCs w:val="22"/>
          <w:lang w:eastAsia="cs-CZ"/>
        </w:rPr>
        <w:t>.</w:t>
      </w:r>
    </w:p>
    <w:p w14:paraId="68FE74DA" w14:textId="171F4FBC" w:rsidR="007D00B4" w:rsidRPr="004070A1" w:rsidRDefault="007D00B4" w:rsidP="006321EF">
      <w:pPr>
        <w:spacing w:line="270" w:lineRule="atLeast"/>
        <w:jc w:val="both"/>
        <w:textAlignment w:val="top"/>
        <w:rPr>
          <w:szCs w:val="22"/>
          <w:lang w:eastAsia="es-ES"/>
        </w:rPr>
      </w:pPr>
      <w:r w:rsidRPr="004070A1">
        <w:rPr>
          <w:szCs w:val="22"/>
          <w:lang w:eastAsia="cs-CZ"/>
        </w:rPr>
        <w:t xml:space="preserve">Lidé se známou přecitlivělostí na </w:t>
      </w:r>
      <w:proofErr w:type="spellStart"/>
      <w:r w:rsidRPr="004070A1">
        <w:rPr>
          <w:szCs w:val="22"/>
          <w:lang w:eastAsia="es-ES"/>
        </w:rPr>
        <w:t>gentamicin</w:t>
      </w:r>
      <w:proofErr w:type="spellEnd"/>
      <w:r w:rsidRPr="004070A1">
        <w:rPr>
          <w:szCs w:val="22"/>
          <w:lang w:eastAsia="es-ES"/>
        </w:rPr>
        <w:t xml:space="preserve"> a/nebo amoxicilin by se měli vyhnout kontaktu s veterinárním léčivým přípravkem. </w:t>
      </w:r>
    </w:p>
    <w:p w14:paraId="04D5B8EC" w14:textId="274291F3" w:rsidR="007D00B4" w:rsidRPr="004070A1" w:rsidRDefault="007D00B4" w:rsidP="006321EF">
      <w:pPr>
        <w:spacing w:line="270" w:lineRule="atLeast"/>
        <w:jc w:val="both"/>
        <w:textAlignment w:val="top"/>
        <w:rPr>
          <w:szCs w:val="22"/>
          <w:lang w:eastAsia="cs-CZ"/>
        </w:rPr>
      </w:pPr>
      <w:r w:rsidRPr="004070A1">
        <w:rPr>
          <w:szCs w:val="22"/>
          <w:lang w:eastAsia="cs-CZ"/>
        </w:rPr>
        <w:t>Zacházejte s</w:t>
      </w:r>
      <w:r w:rsidR="00523966">
        <w:rPr>
          <w:szCs w:val="22"/>
          <w:lang w:eastAsia="cs-CZ"/>
        </w:rPr>
        <w:t xml:space="preserve"> veterinárním léčivým </w:t>
      </w:r>
      <w:r w:rsidRPr="004070A1">
        <w:rPr>
          <w:szCs w:val="22"/>
          <w:lang w:eastAsia="cs-CZ"/>
        </w:rPr>
        <w:t>přípravkem opatrně, aby nedošlo ke kontaktu.</w:t>
      </w:r>
    </w:p>
    <w:p w14:paraId="1623F487" w14:textId="72296B89" w:rsidR="007D00B4" w:rsidRPr="004070A1" w:rsidRDefault="007D00B4" w:rsidP="006321EF">
      <w:pPr>
        <w:autoSpaceDE w:val="0"/>
        <w:autoSpaceDN w:val="0"/>
        <w:adjustRightInd w:val="0"/>
        <w:jc w:val="both"/>
        <w:rPr>
          <w:color w:val="000000"/>
          <w:szCs w:val="22"/>
          <w:lang w:eastAsia="es-ES"/>
        </w:rPr>
      </w:pPr>
      <w:r w:rsidRPr="004070A1">
        <w:rPr>
          <w:color w:val="000000"/>
          <w:szCs w:val="22"/>
          <w:lang w:eastAsia="es-ES"/>
        </w:rPr>
        <w:t>Pokud se u Vás objeví příznaky po kontaktu s</w:t>
      </w:r>
      <w:r w:rsidR="00523966">
        <w:rPr>
          <w:color w:val="000000"/>
          <w:szCs w:val="22"/>
          <w:lang w:eastAsia="es-ES"/>
        </w:rPr>
        <w:t xml:space="preserve"> veterinárním léčivým </w:t>
      </w:r>
      <w:r w:rsidRPr="004070A1">
        <w:rPr>
          <w:color w:val="000000"/>
          <w:szCs w:val="22"/>
          <w:lang w:eastAsia="es-ES"/>
        </w:rPr>
        <w:t>přípravkem, jako je kožní vyrážka, vyhledejte lékařskou pomoc a ukažte příbalovou informaci nebo etiketu praktickému lékaři. Otok obličeje, rtů nebo očí nebo obtíže při dýchání jsou vážn</w:t>
      </w:r>
      <w:r w:rsidR="00523966">
        <w:rPr>
          <w:color w:val="000000"/>
          <w:szCs w:val="22"/>
          <w:lang w:eastAsia="es-ES"/>
        </w:rPr>
        <w:t>é</w:t>
      </w:r>
      <w:r w:rsidRPr="004070A1">
        <w:rPr>
          <w:color w:val="000000"/>
          <w:szCs w:val="22"/>
          <w:lang w:eastAsia="es-ES"/>
        </w:rPr>
        <w:t xml:space="preserve"> příznaky a vyžadují okamžité lékařské ošetření.</w:t>
      </w:r>
    </w:p>
    <w:p w14:paraId="7C689AC2" w14:textId="3A0F573D" w:rsidR="007D00B4" w:rsidRPr="004070A1" w:rsidRDefault="007D00B4" w:rsidP="006321EF">
      <w:pPr>
        <w:tabs>
          <w:tab w:val="left" w:pos="540"/>
        </w:tabs>
        <w:jc w:val="both"/>
        <w:rPr>
          <w:b/>
          <w:szCs w:val="22"/>
          <w:lang w:eastAsia="es-ES"/>
        </w:rPr>
      </w:pPr>
      <w:r w:rsidRPr="004070A1">
        <w:rPr>
          <w:szCs w:val="22"/>
          <w:lang w:eastAsia="es-ES"/>
        </w:rPr>
        <w:t xml:space="preserve">V případě náhodného sebepoškození injekčně </w:t>
      </w:r>
      <w:r w:rsidR="00523966">
        <w:rPr>
          <w:szCs w:val="22"/>
          <w:lang w:eastAsia="es-ES"/>
        </w:rPr>
        <w:t>podaným</w:t>
      </w:r>
      <w:r w:rsidR="00523966" w:rsidRPr="004070A1">
        <w:rPr>
          <w:szCs w:val="22"/>
          <w:lang w:eastAsia="es-ES"/>
        </w:rPr>
        <w:t xml:space="preserve"> </w:t>
      </w:r>
      <w:r w:rsidRPr="004070A1">
        <w:rPr>
          <w:szCs w:val="22"/>
          <w:lang w:eastAsia="es-ES"/>
        </w:rPr>
        <w:t>přípravkem vyhledejte ihned lékařskou pomoc a ukažte příbalovou informaci nebo etiketu praktickému lékaři.</w:t>
      </w:r>
    </w:p>
    <w:p w14:paraId="7D364D19" w14:textId="77777777" w:rsidR="00C114FF" w:rsidRPr="00B41D57" w:rsidRDefault="00C114FF" w:rsidP="006321EF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2738C061" w14:textId="77777777" w:rsidR="00295140" w:rsidRPr="00B41D57" w:rsidRDefault="00954908" w:rsidP="006321EF">
      <w:pPr>
        <w:tabs>
          <w:tab w:val="clear" w:pos="567"/>
        </w:tabs>
        <w:spacing w:line="240" w:lineRule="auto"/>
        <w:jc w:val="both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ochranu životního prostředí:</w:t>
      </w:r>
    </w:p>
    <w:p w14:paraId="47390C4D" w14:textId="77777777" w:rsidR="00295140" w:rsidRPr="00B41D57" w:rsidRDefault="0029514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B258781" w14:textId="77777777" w:rsidR="00C8269A" w:rsidRPr="00B41D57" w:rsidRDefault="00C8269A" w:rsidP="00C8269A">
      <w:pPr>
        <w:tabs>
          <w:tab w:val="clear" w:pos="567"/>
        </w:tabs>
        <w:spacing w:line="240" w:lineRule="auto"/>
        <w:rPr>
          <w:szCs w:val="22"/>
        </w:rPr>
      </w:pPr>
      <w:r w:rsidRPr="00B41D57">
        <w:t>Neuplatňuje se.</w:t>
      </w:r>
    </w:p>
    <w:p w14:paraId="309A1DB9" w14:textId="77777777" w:rsidR="00295140" w:rsidRPr="00B41D57" w:rsidRDefault="0029514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37314DB" w14:textId="77777777" w:rsidR="00C114FF" w:rsidRPr="00B41D57" w:rsidRDefault="00954908" w:rsidP="00B13B6D">
      <w:pPr>
        <w:pStyle w:val="Style1"/>
      </w:pPr>
      <w:r w:rsidRPr="00640088">
        <w:t>3.6</w:t>
      </w:r>
      <w:r w:rsidRPr="00640088">
        <w:tab/>
        <w:t>Nežádoucí účinky</w:t>
      </w:r>
    </w:p>
    <w:p w14:paraId="6A96DFD4" w14:textId="77777777" w:rsidR="007D00B4" w:rsidRPr="004070A1" w:rsidRDefault="007D00B4" w:rsidP="007D00B4">
      <w:pPr>
        <w:rPr>
          <w:b/>
          <w:szCs w:val="22"/>
        </w:rPr>
      </w:pPr>
    </w:p>
    <w:p w14:paraId="151B3422" w14:textId="77777777" w:rsidR="00640088" w:rsidRPr="004070A1" w:rsidRDefault="00640088" w:rsidP="00640088">
      <w:pPr>
        <w:jc w:val="both"/>
        <w:rPr>
          <w:szCs w:val="22"/>
          <w:lang w:eastAsia="es-ES"/>
        </w:rPr>
      </w:pPr>
      <w:r w:rsidRPr="004070A1">
        <w:rPr>
          <w:szCs w:val="22"/>
          <w:lang w:eastAsia="es-ES"/>
        </w:rPr>
        <w:t>Skot a prasata</w:t>
      </w:r>
      <w:r>
        <w:rPr>
          <w:szCs w:val="22"/>
          <w:lang w:eastAsia="es-ES"/>
        </w:rPr>
        <w:t>:</w:t>
      </w:r>
    </w:p>
    <w:p w14:paraId="669C145E" w14:textId="77777777" w:rsidR="00295140" w:rsidRPr="00B41D57" w:rsidRDefault="00295140" w:rsidP="00295140">
      <w:pPr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6"/>
        <w:gridCol w:w="5515"/>
      </w:tblGrid>
      <w:tr w:rsidR="007B2B51" w14:paraId="7A4C549F" w14:textId="77777777" w:rsidTr="00617B81">
        <w:tc>
          <w:tcPr>
            <w:tcW w:w="1957" w:type="pct"/>
          </w:tcPr>
          <w:p w14:paraId="396EB456" w14:textId="77777777" w:rsidR="00603138" w:rsidRPr="00B41D57" w:rsidRDefault="00603138" w:rsidP="00603138">
            <w:pPr>
              <w:spacing w:before="60" w:after="60"/>
              <w:rPr>
                <w:szCs w:val="22"/>
              </w:rPr>
            </w:pPr>
            <w:r w:rsidRPr="00B41D57">
              <w:t>Vzácné</w:t>
            </w:r>
          </w:p>
          <w:p w14:paraId="62DEE9F9" w14:textId="24F5D6A5" w:rsidR="00295140" w:rsidRPr="00B41D57" w:rsidRDefault="00603138" w:rsidP="00617B81">
            <w:pPr>
              <w:spacing w:before="60" w:after="60"/>
              <w:rPr>
                <w:szCs w:val="22"/>
              </w:rPr>
            </w:pPr>
            <w:r w:rsidRPr="00B41D57">
              <w:t>(1 až 10 zvířat / 10 000 ošetřených zvířat):</w:t>
            </w:r>
          </w:p>
        </w:tc>
        <w:tc>
          <w:tcPr>
            <w:tcW w:w="3043" w:type="pct"/>
          </w:tcPr>
          <w:p w14:paraId="6FC65C2E" w14:textId="77777777" w:rsidR="00295140" w:rsidRDefault="006B6CFD" w:rsidP="00617B81">
            <w:pPr>
              <w:spacing w:before="60" w:after="60"/>
              <w:rPr>
                <w:szCs w:val="22"/>
                <w:vertAlign w:val="superscript"/>
                <w:lang w:eastAsia="es-ES"/>
              </w:rPr>
            </w:pPr>
            <w:r>
              <w:rPr>
                <w:szCs w:val="22"/>
                <w:lang w:eastAsia="es-ES"/>
              </w:rPr>
              <w:t>Porucha</w:t>
            </w:r>
            <w:r w:rsidRPr="004070A1">
              <w:rPr>
                <w:szCs w:val="22"/>
                <w:lang w:eastAsia="es-ES"/>
              </w:rPr>
              <w:t xml:space="preserve"> ledvin</w:t>
            </w:r>
            <w:r>
              <w:rPr>
                <w:szCs w:val="22"/>
                <w:vertAlign w:val="superscript"/>
                <w:lang w:eastAsia="es-ES"/>
              </w:rPr>
              <w:t>1</w:t>
            </w:r>
          </w:p>
          <w:p w14:paraId="1CC2DAB0" w14:textId="79928B5C" w:rsidR="006B6CFD" w:rsidRPr="006B6CFD" w:rsidRDefault="00F91F1C" w:rsidP="00617B81">
            <w:pPr>
              <w:spacing w:before="60" w:after="60"/>
              <w:rPr>
                <w:iCs/>
                <w:szCs w:val="22"/>
              </w:rPr>
            </w:pPr>
            <w:r>
              <w:rPr>
                <w:iCs/>
                <w:szCs w:val="22"/>
              </w:rPr>
              <w:t>Hypersenzitivní reakce</w:t>
            </w:r>
          </w:p>
        </w:tc>
      </w:tr>
    </w:tbl>
    <w:p w14:paraId="499F56BC" w14:textId="2C13B1C4" w:rsidR="006B6CFD" w:rsidRPr="004070A1" w:rsidRDefault="006B6CFD" w:rsidP="006B6CFD">
      <w:pPr>
        <w:jc w:val="both"/>
        <w:rPr>
          <w:szCs w:val="22"/>
          <w:lang w:eastAsia="es-ES"/>
        </w:rPr>
      </w:pPr>
      <w:r>
        <w:rPr>
          <w:szCs w:val="22"/>
          <w:vertAlign w:val="superscript"/>
        </w:rPr>
        <w:t>1</w:t>
      </w:r>
      <w:r w:rsidRPr="006B6CFD">
        <w:rPr>
          <w:szCs w:val="22"/>
          <w:lang w:eastAsia="es-ES"/>
        </w:rPr>
        <w:t xml:space="preserve"> </w:t>
      </w:r>
      <w:r w:rsidRPr="004070A1">
        <w:rPr>
          <w:szCs w:val="22"/>
          <w:lang w:eastAsia="es-ES"/>
        </w:rPr>
        <w:t>Dlouhodobá léčba a podávání vysokých dávek mimo doporučení mohou vést k selhání ledvin.</w:t>
      </w:r>
    </w:p>
    <w:p w14:paraId="1D616E5A" w14:textId="00CF4EEE" w:rsidR="00295140" w:rsidRPr="006B6CFD" w:rsidRDefault="00295140" w:rsidP="00AD0710">
      <w:pPr>
        <w:tabs>
          <w:tab w:val="clear" w:pos="567"/>
        </w:tabs>
        <w:spacing w:line="240" w:lineRule="auto"/>
        <w:rPr>
          <w:szCs w:val="22"/>
          <w:vertAlign w:val="superscript"/>
        </w:rPr>
      </w:pPr>
    </w:p>
    <w:p w14:paraId="72CFCAFF" w14:textId="05F93E37" w:rsidR="00640088" w:rsidRPr="00AE0098" w:rsidRDefault="00640088" w:rsidP="00640088">
      <w:pPr>
        <w:tabs>
          <w:tab w:val="clear" w:pos="567"/>
        </w:tabs>
        <w:spacing w:line="240" w:lineRule="auto"/>
        <w:rPr>
          <w:szCs w:val="22"/>
        </w:rPr>
      </w:pPr>
      <w:r w:rsidRPr="00405524">
        <w:rPr>
          <w:szCs w:val="22"/>
        </w:rPr>
        <w:t xml:space="preserve">Hlášení nežádoucích účinků je důležité. Umožňuje nepřetržité sledování bezpečnosti veterinárního léčivého přípravku. Hlášení je třeba zaslat, pokud možno, prostřednictvím veterinárního lékaře, buď </w:t>
      </w:r>
      <w:r w:rsidRPr="00405524">
        <w:rPr>
          <w:szCs w:val="22"/>
        </w:rPr>
        <w:lastRenderedPageBreak/>
        <w:t>držite</w:t>
      </w:r>
      <w:r w:rsidRPr="005A41E1">
        <w:rPr>
          <w:szCs w:val="22"/>
        </w:rPr>
        <w:t>li rozhodnutí o registraci, nebo jeho místnímu zástupci, nebo příslušnému v</w:t>
      </w:r>
      <w:r w:rsidRPr="00405524">
        <w:rPr>
          <w:szCs w:val="22"/>
        </w:rPr>
        <w:t>nitrostátnímu orgánu prostřednictvím národního systému hlášení. Podrobné kontaktní údaje naleznete v příbalové informaci</w:t>
      </w:r>
      <w:r>
        <w:rPr>
          <w:szCs w:val="22"/>
        </w:rPr>
        <w:t>.</w:t>
      </w:r>
    </w:p>
    <w:p w14:paraId="6871F765" w14:textId="77777777" w:rsidR="00247A48" w:rsidRPr="00B41D57" w:rsidRDefault="00247A48" w:rsidP="00B23908">
      <w:pPr>
        <w:tabs>
          <w:tab w:val="clear" w:pos="567"/>
        </w:tabs>
        <w:spacing w:line="240" w:lineRule="auto"/>
        <w:rPr>
          <w:szCs w:val="22"/>
        </w:rPr>
      </w:pPr>
    </w:p>
    <w:p w14:paraId="772CD533" w14:textId="77777777" w:rsidR="00C114FF" w:rsidRDefault="00954908" w:rsidP="00B23908">
      <w:pPr>
        <w:pStyle w:val="Style1"/>
      </w:pPr>
      <w:r w:rsidRPr="00B41D57">
        <w:t>3.7</w:t>
      </w:r>
      <w:r w:rsidRPr="00B41D57">
        <w:tab/>
        <w:t>Použití v průběhu březosti, laktace nebo snášky</w:t>
      </w:r>
    </w:p>
    <w:p w14:paraId="27603DBE" w14:textId="77777777" w:rsidR="00C012FD" w:rsidRPr="00B41D57" w:rsidRDefault="00C012FD" w:rsidP="00B23908">
      <w:pPr>
        <w:pStyle w:val="Style1"/>
      </w:pPr>
    </w:p>
    <w:p w14:paraId="0DFBFADE" w14:textId="686160B2" w:rsidR="00C114FF" w:rsidRPr="00B41D57" w:rsidRDefault="00C012FD" w:rsidP="006321EF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C012FD">
        <w:rPr>
          <w:szCs w:val="22"/>
        </w:rPr>
        <w:t>Březost</w:t>
      </w:r>
      <w:r w:rsidRPr="006321EF">
        <w:rPr>
          <w:szCs w:val="22"/>
        </w:rPr>
        <w:t xml:space="preserve"> a laktace</w:t>
      </w:r>
      <w:r w:rsidRPr="00C012FD">
        <w:rPr>
          <w:szCs w:val="22"/>
        </w:rPr>
        <w:t>:</w:t>
      </w:r>
    </w:p>
    <w:p w14:paraId="3A0815BF" w14:textId="45D465C6" w:rsidR="007D00B4" w:rsidRPr="004070A1" w:rsidRDefault="007D00B4" w:rsidP="006321EF">
      <w:pPr>
        <w:jc w:val="both"/>
        <w:rPr>
          <w:szCs w:val="22"/>
          <w:lang w:eastAsia="es-ES"/>
        </w:rPr>
      </w:pPr>
      <w:r w:rsidRPr="004070A1">
        <w:rPr>
          <w:szCs w:val="22"/>
          <w:lang w:eastAsia="es-ES"/>
        </w:rPr>
        <w:t xml:space="preserve">Léčivo prochází placentální bariérou a může být příčinou </w:t>
      </w:r>
      <w:proofErr w:type="spellStart"/>
      <w:r w:rsidRPr="004070A1">
        <w:rPr>
          <w:szCs w:val="22"/>
          <w:lang w:eastAsia="es-ES"/>
        </w:rPr>
        <w:t>ototoxicity</w:t>
      </w:r>
      <w:proofErr w:type="spellEnd"/>
      <w:r w:rsidRPr="004070A1">
        <w:rPr>
          <w:szCs w:val="22"/>
          <w:lang w:eastAsia="es-ES"/>
        </w:rPr>
        <w:t xml:space="preserve"> a fetálního selhání ledvin. Nepoužívat </w:t>
      </w:r>
      <w:r w:rsidR="008B5491">
        <w:rPr>
          <w:szCs w:val="22"/>
          <w:lang w:eastAsia="es-ES"/>
        </w:rPr>
        <w:t>během</w:t>
      </w:r>
      <w:r w:rsidRPr="004070A1">
        <w:rPr>
          <w:szCs w:val="22"/>
          <w:lang w:eastAsia="es-ES"/>
        </w:rPr>
        <w:t xml:space="preserve"> březosti a laktace.</w:t>
      </w:r>
    </w:p>
    <w:p w14:paraId="45A16993" w14:textId="77777777" w:rsidR="00C114FF" w:rsidRPr="00B41D57" w:rsidRDefault="00C114FF" w:rsidP="006321EF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5C5C1959" w14:textId="77777777" w:rsidR="00C114FF" w:rsidRPr="00B41D57" w:rsidRDefault="00954908" w:rsidP="006321EF">
      <w:pPr>
        <w:pStyle w:val="Style1"/>
        <w:jc w:val="both"/>
      </w:pPr>
      <w:r w:rsidRPr="00B41D57">
        <w:t>3.8</w:t>
      </w:r>
      <w:r w:rsidRPr="00B41D57">
        <w:tab/>
        <w:t>Interakce s jinými léčivými přípravky a další formy interakce</w:t>
      </w:r>
    </w:p>
    <w:p w14:paraId="54454937" w14:textId="77777777" w:rsidR="00C114FF" w:rsidRPr="00B41D57" w:rsidRDefault="00C114FF" w:rsidP="006321EF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5899194B" w14:textId="1E737237" w:rsidR="007D00B4" w:rsidRPr="004070A1" w:rsidRDefault="008B5491" w:rsidP="006321EF">
      <w:pPr>
        <w:ind w:right="-87"/>
        <w:jc w:val="both"/>
        <w:rPr>
          <w:szCs w:val="22"/>
          <w:lang w:eastAsia="es-ES"/>
        </w:rPr>
      </w:pPr>
      <w:bookmarkStart w:id="0" w:name="_Hlk234937209"/>
      <w:r>
        <w:rPr>
          <w:szCs w:val="22"/>
          <w:lang w:eastAsia="es-ES"/>
        </w:rPr>
        <w:t>Veterinární léčivý p</w:t>
      </w:r>
      <w:bookmarkEnd w:id="0"/>
      <w:r w:rsidR="007D00B4" w:rsidRPr="004070A1">
        <w:rPr>
          <w:szCs w:val="22"/>
          <w:lang w:eastAsia="es-ES"/>
        </w:rPr>
        <w:t>řípravek by se neměl používat současně s bakteriostatickými antibiotiky (např. tetracykliny, chloramfenikolem)</w:t>
      </w:r>
      <w:r w:rsidR="006321EF">
        <w:rPr>
          <w:szCs w:val="22"/>
          <w:lang w:eastAsia="es-ES"/>
        </w:rPr>
        <w:t>.</w:t>
      </w:r>
    </w:p>
    <w:p w14:paraId="0B86F3A7" w14:textId="77777777" w:rsidR="00C90EDA" w:rsidRPr="00B41D57" w:rsidRDefault="00C90EDA" w:rsidP="006321EF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533DFD79" w14:textId="77777777" w:rsidR="00C114FF" w:rsidRPr="00B41D57" w:rsidRDefault="00954908" w:rsidP="006321EF">
      <w:pPr>
        <w:pStyle w:val="Style1"/>
        <w:jc w:val="both"/>
      </w:pPr>
      <w:r w:rsidRPr="00B41D57">
        <w:t>3.9</w:t>
      </w:r>
      <w:r w:rsidRPr="00B41D57">
        <w:tab/>
        <w:t>Cesty podání a dávkování</w:t>
      </w:r>
    </w:p>
    <w:p w14:paraId="0C31E074" w14:textId="29CE03ED" w:rsidR="00145D34" w:rsidRDefault="00145D34" w:rsidP="006321EF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5F79620E" w14:textId="54A9850E" w:rsidR="008B5491" w:rsidRPr="00B41D57" w:rsidRDefault="008B5491" w:rsidP="006321EF">
      <w:pPr>
        <w:tabs>
          <w:tab w:val="clear" w:pos="567"/>
        </w:tabs>
        <w:spacing w:line="240" w:lineRule="auto"/>
        <w:jc w:val="both"/>
        <w:rPr>
          <w:szCs w:val="22"/>
        </w:rPr>
      </w:pPr>
      <w:r>
        <w:rPr>
          <w:szCs w:val="22"/>
        </w:rPr>
        <w:t>Intramuskulární podání.</w:t>
      </w:r>
    </w:p>
    <w:p w14:paraId="5B1AAF90" w14:textId="77777777" w:rsidR="008B5491" w:rsidRDefault="008B5491" w:rsidP="006321EF">
      <w:pPr>
        <w:spacing w:line="270" w:lineRule="atLeast"/>
        <w:jc w:val="both"/>
        <w:textAlignment w:val="top"/>
        <w:rPr>
          <w:szCs w:val="22"/>
          <w:lang w:eastAsia="es-ES"/>
        </w:rPr>
      </w:pPr>
    </w:p>
    <w:p w14:paraId="4DDCD36E" w14:textId="72A2CEA4" w:rsidR="00ED78BA" w:rsidRPr="004070A1" w:rsidRDefault="00ED78BA" w:rsidP="006321EF">
      <w:pPr>
        <w:spacing w:line="270" w:lineRule="atLeast"/>
        <w:jc w:val="both"/>
        <w:textAlignment w:val="top"/>
        <w:rPr>
          <w:szCs w:val="22"/>
          <w:lang w:eastAsia="cs-CZ"/>
        </w:rPr>
      </w:pPr>
      <w:r w:rsidRPr="004070A1">
        <w:rPr>
          <w:szCs w:val="22"/>
          <w:lang w:eastAsia="es-ES"/>
        </w:rPr>
        <w:t xml:space="preserve">Obecná dávka: </w:t>
      </w:r>
      <w:r w:rsidR="00960286" w:rsidRPr="004070A1">
        <w:rPr>
          <w:szCs w:val="22"/>
          <w:lang w:eastAsia="es-ES"/>
        </w:rPr>
        <w:t>15</w:t>
      </w:r>
      <w:r w:rsidR="00960286">
        <w:rPr>
          <w:szCs w:val="22"/>
          <w:lang w:eastAsia="es-ES"/>
        </w:rPr>
        <w:t> </w:t>
      </w:r>
      <w:r w:rsidRPr="004070A1">
        <w:rPr>
          <w:szCs w:val="22"/>
          <w:lang w:eastAsia="es-ES"/>
        </w:rPr>
        <w:t>mg amoxicilin</w:t>
      </w:r>
      <w:r w:rsidR="00F1504D">
        <w:rPr>
          <w:szCs w:val="22"/>
          <w:lang w:eastAsia="es-ES"/>
        </w:rPr>
        <w:t>u</w:t>
      </w:r>
      <w:r w:rsidRPr="004070A1">
        <w:rPr>
          <w:szCs w:val="22"/>
          <w:lang w:eastAsia="es-ES"/>
        </w:rPr>
        <w:t xml:space="preserve"> </w:t>
      </w:r>
      <w:proofErr w:type="spellStart"/>
      <w:r w:rsidRPr="004070A1">
        <w:rPr>
          <w:szCs w:val="22"/>
          <w:lang w:eastAsia="es-ES"/>
        </w:rPr>
        <w:t>trihydrát</w:t>
      </w:r>
      <w:r w:rsidR="00F1504D">
        <w:rPr>
          <w:szCs w:val="22"/>
          <w:lang w:eastAsia="es-ES"/>
        </w:rPr>
        <w:t>u</w:t>
      </w:r>
      <w:proofErr w:type="spellEnd"/>
      <w:r w:rsidRPr="004070A1">
        <w:rPr>
          <w:szCs w:val="22"/>
          <w:lang w:eastAsia="es-ES"/>
        </w:rPr>
        <w:t xml:space="preserve"> a 4 mg </w:t>
      </w:r>
      <w:proofErr w:type="spellStart"/>
      <w:r w:rsidRPr="004070A1">
        <w:rPr>
          <w:szCs w:val="22"/>
          <w:lang w:eastAsia="es-ES"/>
        </w:rPr>
        <w:t>gentamicinu</w:t>
      </w:r>
      <w:proofErr w:type="spellEnd"/>
      <w:r w:rsidRPr="004070A1">
        <w:rPr>
          <w:szCs w:val="22"/>
          <w:lang w:eastAsia="es-ES"/>
        </w:rPr>
        <w:t xml:space="preserve">/kg ž.hm. a den, což odpovídá 1 ml </w:t>
      </w:r>
      <w:r w:rsidR="008B5491">
        <w:rPr>
          <w:szCs w:val="22"/>
          <w:lang w:eastAsia="es-ES"/>
        </w:rPr>
        <w:t xml:space="preserve">veterinárního léčivého </w:t>
      </w:r>
      <w:r w:rsidRPr="004070A1">
        <w:rPr>
          <w:szCs w:val="22"/>
          <w:lang w:eastAsia="es-ES"/>
        </w:rPr>
        <w:t>přípravku/</w:t>
      </w:r>
      <w:r w:rsidR="00960286" w:rsidRPr="004070A1">
        <w:rPr>
          <w:szCs w:val="22"/>
          <w:lang w:eastAsia="es-ES"/>
        </w:rPr>
        <w:t>10</w:t>
      </w:r>
      <w:r w:rsidR="00960286">
        <w:rPr>
          <w:szCs w:val="22"/>
          <w:lang w:eastAsia="es-ES"/>
        </w:rPr>
        <w:t> </w:t>
      </w:r>
      <w:r w:rsidRPr="004070A1">
        <w:rPr>
          <w:szCs w:val="22"/>
          <w:lang w:eastAsia="es-ES"/>
        </w:rPr>
        <w:t xml:space="preserve">kg živé hmotnosti denně po </w:t>
      </w:r>
      <w:r w:rsidR="008B5491">
        <w:rPr>
          <w:szCs w:val="22"/>
          <w:lang w:eastAsia="es-ES"/>
        </w:rPr>
        <w:t xml:space="preserve">dobu </w:t>
      </w:r>
      <w:r w:rsidRPr="004070A1">
        <w:rPr>
          <w:szCs w:val="22"/>
          <w:lang w:eastAsia="es-ES"/>
        </w:rPr>
        <w:t xml:space="preserve">3 </w:t>
      </w:r>
      <w:r w:rsidR="008B5491" w:rsidRPr="004070A1">
        <w:rPr>
          <w:szCs w:val="22"/>
          <w:lang w:eastAsia="es-ES"/>
        </w:rPr>
        <w:t>dn</w:t>
      </w:r>
      <w:r w:rsidR="008B5491">
        <w:rPr>
          <w:szCs w:val="22"/>
          <w:lang w:eastAsia="es-ES"/>
        </w:rPr>
        <w:t>ů</w:t>
      </w:r>
      <w:r w:rsidR="008B5491" w:rsidRPr="004070A1">
        <w:rPr>
          <w:szCs w:val="22"/>
          <w:lang w:eastAsia="es-ES"/>
        </w:rPr>
        <w:t xml:space="preserve"> </w:t>
      </w:r>
      <w:r w:rsidRPr="004070A1">
        <w:rPr>
          <w:szCs w:val="22"/>
          <w:lang w:eastAsia="es-ES"/>
        </w:rPr>
        <w:t>hluboko intramuskulárně.</w:t>
      </w:r>
    </w:p>
    <w:p w14:paraId="2BA7F190" w14:textId="77777777" w:rsidR="00ED78BA" w:rsidRPr="004070A1" w:rsidRDefault="00ED78BA" w:rsidP="006321EF">
      <w:pPr>
        <w:spacing w:line="270" w:lineRule="atLeast"/>
        <w:jc w:val="both"/>
        <w:textAlignment w:val="top"/>
        <w:rPr>
          <w:szCs w:val="22"/>
          <w:lang w:eastAsia="cs-CZ"/>
        </w:rPr>
      </w:pPr>
    </w:p>
    <w:p w14:paraId="78355530" w14:textId="717030B2" w:rsidR="00ED78BA" w:rsidRPr="004070A1" w:rsidRDefault="00ED78BA" w:rsidP="006321EF">
      <w:pPr>
        <w:ind w:right="-87"/>
        <w:jc w:val="both"/>
        <w:rPr>
          <w:szCs w:val="22"/>
        </w:rPr>
      </w:pPr>
      <w:r w:rsidRPr="004070A1">
        <w:rPr>
          <w:b/>
          <w:szCs w:val="22"/>
          <w:lang w:eastAsia="es-ES"/>
        </w:rPr>
        <w:t>Prasata:</w:t>
      </w:r>
      <w:r w:rsidRPr="004070A1">
        <w:rPr>
          <w:szCs w:val="22"/>
          <w:lang w:eastAsia="es-ES"/>
        </w:rPr>
        <w:t xml:space="preserve"> </w:t>
      </w:r>
      <w:r w:rsidR="00846C01">
        <w:rPr>
          <w:szCs w:val="22"/>
          <w:lang w:eastAsia="es-ES"/>
        </w:rPr>
        <w:t>Maximální o</w:t>
      </w:r>
      <w:r w:rsidR="00846C01" w:rsidRPr="004070A1">
        <w:rPr>
          <w:szCs w:val="22"/>
          <w:lang w:eastAsia="es-ES"/>
        </w:rPr>
        <w:t>bjem p</w:t>
      </w:r>
      <w:r w:rsidR="00846C01" w:rsidRPr="004070A1">
        <w:rPr>
          <w:szCs w:val="22"/>
        </w:rPr>
        <w:t>od</w:t>
      </w:r>
      <w:r w:rsidR="00846C01">
        <w:rPr>
          <w:szCs w:val="22"/>
        </w:rPr>
        <w:t>aný</w:t>
      </w:r>
      <w:r w:rsidRPr="004070A1">
        <w:rPr>
          <w:szCs w:val="22"/>
        </w:rPr>
        <w:t xml:space="preserve"> do jednoho místa injekčního podání by neměl překročit 3 ml. </w:t>
      </w:r>
    </w:p>
    <w:p w14:paraId="3111FBB7" w14:textId="77777777" w:rsidR="00ED78BA" w:rsidRPr="004070A1" w:rsidRDefault="00ED78BA" w:rsidP="006321EF">
      <w:pPr>
        <w:ind w:right="-87"/>
        <w:jc w:val="both"/>
        <w:rPr>
          <w:szCs w:val="22"/>
          <w:lang w:eastAsia="es-ES"/>
        </w:rPr>
      </w:pPr>
    </w:p>
    <w:p w14:paraId="19F256E7" w14:textId="68C55353" w:rsidR="00ED78BA" w:rsidRPr="004070A1" w:rsidRDefault="00ED78BA" w:rsidP="006321EF">
      <w:pPr>
        <w:ind w:right="-87"/>
        <w:jc w:val="both"/>
        <w:rPr>
          <w:spacing w:val="-3"/>
          <w:szCs w:val="22"/>
        </w:rPr>
      </w:pPr>
      <w:r w:rsidRPr="004070A1">
        <w:rPr>
          <w:b/>
          <w:szCs w:val="22"/>
          <w:lang w:eastAsia="es-ES"/>
        </w:rPr>
        <w:t>Skot:</w:t>
      </w:r>
      <w:r w:rsidRPr="004070A1">
        <w:rPr>
          <w:szCs w:val="22"/>
          <w:lang w:eastAsia="es-ES"/>
        </w:rPr>
        <w:t xml:space="preserve"> </w:t>
      </w:r>
      <w:bookmarkStart w:id="1" w:name="_Hlk235013386"/>
      <w:r w:rsidR="00846C01">
        <w:rPr>
          <w:szCs w:val="22"/>
          <w:lang w:eastAsia="es-ES"/>
        </w:rPr>
        <w:t>Maximální o</w:t>
      </w:r>
      <w:r w:rsidR="00846C01" w:rsidRPr="004070A1">
        <w:rPr>
          <w:szCs w:val="22"/>
          <w:lang w:eastAsia="es-ES"/>
        </w:rPr>
        <w:t xml:space="preserve">bjem </w:t>
      </w:r>
      <w:r w:rsidRPr="004070A1">
        <w:rPr>
          <w:szCs w:val="22"/>
          <w:lang w:eastAsia="es-ES"/>
        </w:rPr>
        <w:t>p</w:t>
      </w:r>
      <w:r w:rsidRPr="004070A1">
        <w:rPr>
          <w:szCs w:val="22"/>
        </w:rPr>
        <w:t>od</w:t>
      </w:r>
      <w:r w:rsidR="00846C01">
        <w:rPr>
          <w:szCs w:val="22"/>
        </w:rPr>
        <w:t>aný</w:t>
      </w:r>
      <w:r w:rsidRPr="004070A1">
        <w:rPr>
          <w:szCs w:val="22"/>
        </w:rPr>
        <w:t xml:space="preserve"> </w:t>
      </w:r>
      <w:bookmarkEnd w:id="1"/>
      <w:r w:rsidRPr="004070A1">
        <w:rPr>
          <w:szCs w:val="22"/>
        </w:rPr>
        <w:t xml:space="preserve">do jednoho místa injekčního podání by neměl překročit 10 ml. </w:t>
      </w:r>
    </w:p>
    <w:p w14:paraId="00FC90F9" w14:textId="77777777" w:rsidR="00ED78BA" w:rsidRDefault="00ED78BA" w:rsidP="006321EF">
      <w:pPr>
        <w:jc w:val="both"/>
        <w:rPr>
          <w:szCs w:val="22"/>
        </w:rPr>
      </w:pPr>
    </w:p>
    <w:p w14:paraId="584417EA" w14:textId="77777777" w:rsidR="0071222E" w:rsidRPr="0071222E" w:rsidRDefault="0071222E" w:rsidP="0071222E">
      <w:pPr>
        <w:jc w:val="both"/>
        <w:rPr>
          <w:color w:val="121212"/>
          <w:szCs w:val="22"/>
          <w:shd w:val="clear" w:color="auto" w:fill="FFFFFF"/>
        </w:rPr>
      </w:pPr>
      <w:bookmarkStart w:id="2" w:name="_Hlk234937709"/>
      <w:r w:rsidRPr="0071222E">
        <w:rPr>
          <w:color w:val="121212"/>
          <w:szCs w:val="22"/>
          <w:shd w:val="clear" w:color="auto" w:fill="FFFFFF"/>
        </w:rPr>
        <w:t>Pro zajištění správného dávkování je třeba co nejpřesněji stanovit živou hmotnost</w:t>
      </w:r>
      <w:bookmarkEnd w:id="2"/>
      <w:r w:rsidRPr="0071222E">
        <w:rPr>
          <w:color w:val="121212"/>
          <w:szCs w:val="22"/>
          <w:shd w:val="clear" w:color="auto" w:fill="FFFFFF"/>
        </w:rPr>
        <w:t>.</w:t>
      </w:r>
    </w:p>
    <w:p w14:paraId="1FDF6576" w14:textId="77777777" w:rsidR="0071222E" w:rsidRDefault="0071222E" w:rsidP="00313988">
      <w:pPr>
        <w:jc w:val="both"/>
        <w:rPr>
          <w:color w:val="121212"/>
          <w:szCs w:val="22"/>
          <w:shd w:val="clear" w:color="auto" w:fill="FFFFFF"/>
        </w:rPr>
      </w:pPr>
    </w:p>
    <w:p w14:paraId="745244A5" w14:textId="3DD9B2CF" w:rsidR="00ED78BA" w:rsidRDefault="00ED78BA" w:rsidP="006321EF">
      <w:pPr>
        <w:jc w:val="both"/>
        <w:rPr>
          <w:color w:val="121212"/>
          <w:szCs w:val="22"/>
          <w:shd w:val="clear" w:color="auto" w:fill="FFFFFF"/>
        </w:rPr>
      </w:pPr>
      <w:r w:rsidRPr="004070A1">
        <w:rPr>
          <w:color w:val="121212"/>
          <w:szCs w:val="22"/>
          <w:shd w:val="clear" w:color="auto" w:fill="FFFFFF"/>
        </w:rPr>
        <w:t>Před použitím obsah lahvičky důkladně protřepáv</w:t>
      </w:r>
      <w:r>
        <w:rPr>
          <w:color w:val="121212"/>
          <w:szCs w:val="22"/>
          <w:shd w:val="clear" w:color="auto" w:fill="FFFFFF"/>
        </w:rPr>
        <w:t>ejte</w:t>
      </w:r>
      <w:r w:rsidRPr="004070A1">
        <w:rPr>
          <w:color w:val="121212"/>
          <w:szCs w:val="22"/>
          <w:shd w:val="clear" w:color="auto" w:fill="FFFFFF"/>
        </w:rPr>
        <w:t xml:space="preserve"> po dobu maximálně 60 sekund, nebo dokud není patrné, že </w:t>
      </w:r>
      <w:r>
        <w:rPr>
          <w:color w:val="121212"/>
          <w:szCs w:val="22"/>
          <w:shd w:val="clear" w:color="auto" w:fill="FFFFFF"/>
        </w:rPr>
        <w:t>je</w:t>
      </w:r>
      <w:r w:rsidR="001F7F93">
        <w:rPr>
          <w:color w:val="121212"/>
          <w:szCs w:val="22"/>
          <w:shd w:val="clear" w:color="auto" w:fill="FFFFFF"/>
        </w:rPr>
        <w:t xml:space="preserve"> veterinární léčivý</w:t>
      </w:r>
      <w:r>
        <w:rPr>
          <w:color w:val="121212"/>
          <w:szCs w:val="22"/>
          <w:shd w:val="clear" w:color="auto" w:fill="FFFFFF"/>
        </w:rPr>
        <w:t xml:space="preserve"> </w:t>
      </w:r>
      <w:r w:rsidRPr="0035761C">
        <w:rPr>
          <w:color w:val="121212"/>
          <w:szCs w:val="22"/>
          <w:shd w:val="clear" w:color="auto" w:fill="FFFFFF"/>
        </w:rPr>
        <w:t>p</w:t>
      </w:r>
      <w:r w:rsidRPr="004070A1">
        <w:rPr>
          <w:szCs w:val="22"/>
        </w:rPr>
        <w:t>ř</w:t>
      </w:r>
      <w:r>
        <w:rPr>
          <w:szCs w:val="22"/>
        </w:rPr>
        <w:t>í</w:t>
      </w:r>
      <w:r w:rsidRPr="0035761C">
        <w:rPr>
          <w:color w:val="121212"/>
          <w:szCs w:val="22"/>
          <w:shd w:val="clear" w:color="auto" w:fill="FFFFFF"/>
        </w:rPr>
        <w:t xml:space="preserve">pravek </w:t>
      </w:r>
      <w:r w:rsidR="00A94594" w:rsidRPr="0035761C">
        <w:rPr>
          <w:color w:val="121212"/>
          <w:szCs w:val="22"/>
          <w:shd w:val="clear" w:color="auto" w:fill="FFFFFF"/>
        </w:rPr>
        <w:t>dostate</w:t>
      </w:r>
      <w:r w:rsidR="00A94594" w:rsidRPr="004070A1">
        <w:rPr>
          <w:szCs w:val="22"/>
          <w:lang w:eastAsia="es-ES"/>
        </w:rPr>
        <w:t>č</w:t>
      </w:r>
      <w:r w:rsidR="00A94594" w:rsidRPr="0035761C">
        <w:rPr>
          <w:color w:val="121212"/>
          <w:szCs w:val="22"/>
          <w:shd w:val="clear" w:color="auto" w:fill="FFFFFF"/>
        </w:rPr>
        <w:t>n</w:t>
      </w:r>
      <w:r w:rsidR="00A94594">
        <w:rPr>
          <w:color w:val="121212"/>
          <w:szCs w:val="22"/>
          <w:shd w:val="clear" w:color="auto" w:fill="FFFFFF"/>
        </w:rPr>
        <w:t xml:space="preserve">ě </w:t>
      </w:r>
      <w:proofErr w:type="spellStart"/>
      <w:r>
        <w:rPr>
          <w:color w:val="121212"/>
          <w:szCs w:val="22"/>
          <w:shd w:val="clear" w:color="auto" w:fill="FFFFFF"/>
        </w:rPr>
        <w:t>resuspendová</w:t>
      </w:r>
      <w:r w:rsidRPr="0035761C">
        <w:rPr>
          <w:color w:val="121212"/>
          <w:szCs w:val="22"/>
          <w:shd w:val="clear" w:color="auto" w:fill="FFFFFF"/>
        </w:rPr>
        <w:t>n</w:t>
      </w:r>
      <w:proofErr w:type="spellEnd"/>
      <w:r w:rsidRPr="004070A1">
        <w:rPr>
          <w:color w:val="121212"/>
          <w:szCs w:val="22"/>
          <w:shd w:val="clear" w:color="auto" w:fill="FFFFFF"/>
        </w:rPr>
        <w:t>.</w:t>
      </w:r>
    </w:p>
    <w:p w14:paraId="763282D2" w14:textId="77777777" w:rsidR="00C012FD" w:rsidRDefault="00C012FD" w:rsidP="006321EF">
      <w:pPr>
        <w:jc w:val="both"/>
        <w:rPr>
          <w:color w:val="121212"/>
          <w:szCs w:val="22"/>
          <w:shd w:val="clear" w:color="auto" w:fill="FFFFFF"/>
        </w:rPr>
      </w:pPr>
    </w:p>
    <w:p w14:paraId="71DC6C03" w14:textId="03A56324" w:rsidR="00C012FD" w:rsidRPr="004070A1" w:rsidRDefault="00C012FD" w:rsidP="006321EF">
      <w:pPr>
        <w:jc w:val="both"/>
        <w:rPr>
          <w:szCs w:val="22"/>
          <w:lang w:eastAsia="es-ES"/>
        </w:rPr>
      </w:pPr>
      <w:r w:rsidRPr="004070A1">
        <w:rPr>
          <w:szCs w:val="22"/>
          <w:lang w:eastAsia="es-ES"/>
        </w:rPr>
        <w:t xml:space="preserve">V případě, že </w:t>
      </w:r>
      <w:r w:rsidR="00F20295">
        <w:rPr>
          <w:szCs w:val="22"/>
          <w:lang w:eastAsia="es-ES"/>
        </w:rPr>
        <w:t xml:space="preserve">veterinární léčivý </w:t>
      </w:r>
      <w:r w:rsidRPr="004070A1">
        <w:rPr>
          <w:szCs w:val="22"/>
          <w:lang w:eastAsia="es-ES"/>
        </w:rPr>
        <w:t>přípravek delší dobu stojí, obvykle se složky rozdělí do dvou vrstev, které se protřepáním opět lehce spojí.</w:t>
      </w:r>
    </w:p>
    <w:p w14:paraId="4ADFFCFF" w14:textId="77777777" w:rsidR="00C012FD" w:rsidRDefault="00C012FD" w:rsidP="00B23908">
      <w:pPr>
        <w:rPr>
          <w:color w:val="121212"/>
          <w:szCs w:val="22"/>
          <w:shd w:val="clear" w:color="auto" w:fill="FFFFFF"/>
        </w:rPr>
      </w:pPr>
    </w:p>
    <w:p w14:paraId="0A85AF50" w14:textId="198BF553" w:rsidR="00C114FF" w:rsidRPr="00B41D57" w:rsidRDefault="00954908" w:rsidP="00B23908">
      <w:pPr>
        <w:pStyle w:val="Style1"/>
      </w:pPr>
      <w:r w:rsidRPr="00B41D57">
        <w:t>3.10</w:t>
      </w:r>
      <w:r w:rsidRPr="00B41D57">
        <w:tab/>
        <w:t xml:space="preserve">Příznaky předávkování </w:t>
      </w:r>
      <w:r w:rsidR="00EC5045" w:rsidRPr="00B41D57">
        <w:t>(</w:t>
      </w:r>
      <w:r w:rsidRPr="00B41D57">
        <w:t xml:space="preserve">a </w:t>
      </w:r>
      <w:r w:rsidR="00202A85" w:rsidRPr="00B41D57">
        <w:t>kde</w:t>
      </w:r>
      <w:r w:rsidR="005E66FC">
        <w:t xml:space="preserve"> </w:t>
      </w:r>
      <w:r w:rsidR="00202A85" w:rsidRPr="00B41D57">
        <w:t>je</w:t>
      </w:r>
      <w:r w:rsidR="005E66FC">
        <w:t xml:space="preserve"> </w:t>
      </w:r>
      <w:r w:rsidR="00FB6F2F" w:rsidRPr="005E66FC">
        <w:t>relevantní</w:t>
      </w:r>
      <w:r w:rsidR="00202A85" w:rsidRPr="005E66FC">
        <w:t>, první pomoc</w:t>
      </w:r>
      <w:r w:rsidRPr="005E66FC">
        <w:t xml:space="preserve"> a antidota</w:t>
      </w:r>
      <w:r w:rsidR="00202A85" w:rsidRPr="005E66FC">
        <w:t>)</w:t>
      </w:r>
      <w:r w:rsidRPr="005E66FC">
        <w:t xml:space="preserve"> </w:t>
      </w:r>
    </w:p>
    <w:p w14:paraId="45A34650" w14:textId="22E011B5" w:rsidR="00C114FF" w:rsidRDefault="00C114FF" w:rsidP="00B23908">
      <w:pPr>
        <w:tabs>
          <w:tab w:val="clear" w:pos="567"/>
        </w:tabs>
        <w:spacing w:line="240" w:lineRule="auto"/>
        <w:rPr>
          <w:szCs w:val="22"/>
        </w:rPr>
      </w:pPr>
    </w:p>
    <w:p w14:paraId="6372D9E6" w14:textId="74F684D5" w:rsidR="00ED78BA" w:rsidRPr="004070A1" w:rsidRDefault="00ED78BA" w:rsidP="004C54DD">
      <w:pPr>
        <w:rPr>
          <w:szCs w:val="22"/>
          <w:lang w:eastAsia="es-ES"/>
        </w:rPr>
      </w:pPr>
      <w:r w:rsidRPr="004070A1">
        <w:rPr>
          <w:szCs w:val="22"/>
          <w:lang w:eastAsia="es-ES"/>
        </w:rPr>
        <w:t xml:space="preserve">V případě předávkování je nutné ukončit léčbu a zahájit symptomatickou terapii. </w:t>
      </w:r>
    </w:p>
    <w:p w14:paraId="09141B95" w14:textId="77777777" w:rsidR="00ED78BA" w:rsidRPr="00B41D57" w:rsidRDefault="00ED78BA" w:rsidP="00B23908">
      <w:pPr>
        <w:tabs>
          <w:tab w:val="clear" w:pos="567"/>
        </w:tabs>
        <w:spacing w:line="240" w:lineRule="auto"/>
        <w:rPr>
          <w:szCs w:val="22"/>
        </w:rPr>
      </w:pPr>
    </w:p>
    <w:p w14:paraId="23CD3206" w14:textId="294F4287" w:rsidR="009A6509" w:rsidRPr="00B41D57" w:rsidRDefault="00954908" w:rsidP="00B23908">
      <w:pPr>
        <w:pStyle w:val="Style1"/>
      </w:pPr>
      <w:r w:rsidRPr="00B41D57">
        <w:t>3.11</w:t>
      </w:r>
      <w:r w:rsidRPr="00B41D57">
        <w:tab/>
        <w:t>Zvláštní omezení pro použití a zvláštní podmínky pro použití, včetně omezení používání antimikrob</w:t>
      </w:r>
      <w:r w:rsidR="00202A85" w:rsidRPr="00B41D57">
        <w:t>ních</w:t>
      </w:r>
      <w:r w:rsidRPr="00B41D57">
        <w:t xml:space="preserve"> a antiparazitárních veterinárních léčivých přípravků, za účelem snížení rizika rozvoje rezistence</w:t>
      </w:r>
    </w:p>
    <w:p w14:paraId="23184928" w14:textId="0175A33C" w:rsidR="009A6509" w:rsidRDefault="009A6509" w:rsidP="009A6509">
      <w:pPr>
        <w:tabs>
          <w:tab w:val="clear" w:pos="567"/>
        </w:tabs>
        <w:spacing w:line="240" w:lineRule="auto"/>
      </w:pPr>
    </w:p>
    <w:p w14:paraId="1903DF6F" w14:textId="449F665D" w:rsidR="0087110B" w:rsidRDefault="0087110B" w:rsidP="009A6509">
      <w:pPr>
        <w:tabs>
          <w:tab w:val="clear" w:pos="567"/>
        </w:tabs>
        <w:spacing w:line="240" w:lineRule="auto"/>
      </w:pPr>
      <w:r w:rsidRPr="0087110B">
        <w:t>Neuplatňuje se.</w:t>
      </w:r>
    </w:p>
    <w:p w14:paraId="47B1B0A5" w14:textId="77777777" w:rsidR="00C012FD" w:rsidRPr="00B41D57" w:rsidRDefault="00C012FD" w:rsidP="009A6509">
      <w:pPr>
        <w:tabs>
          <w:tab w:val="clear" w:pos="567"/>
        </w:tabs>
        <w:spacing w:line="240" w:lineRule="auto"/>
        <w:rPr>
          <w:szCs w:val="22"/>
        </w:rPr>
      </w:pPr>
    </w:p>
    <w:p w14:paraId="75BB4EC2" w14:textId="77777777" w:rsidR="00C114FF" w:rsidRPr="00B41D57" w:rsidRDefault="00954908" w:rsidP="00B13B6D">
      <w:pPr>
        <w:pStyle w:val="Style1"/>
      </w:pPr>
      <w:r w:rsidRPr="00B41D57">
        <w:t>3.12</w:t>
      </w:r>
      <w:r w:rsidRPr="00B41D57">
        <w:tab/>
        <w:t>Ochranné lhůty</w:t>
      </w:r>
    </w:p>
    <w:p w14:paraId="2DC95067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493B52B" w14:textId="77777777" w:rsidR="00ED78BA" w:rsidRPr="004070A1" w:rsidRDefault="00ED78BA" w:rsidP="00ED78BA">
      <w:pPr>
        <w:jc w:val="both"/>
        <w:rPr>
          <w:szCs w:val="22"/>
          <w:lang w:eastAsia="es-ES"/>
        </w:rPr>
      </w:pPr>
      <w:r w:rsidRPr="004070A1">
        <w:rPr>
          <w:szCs w:val="22"/>
          <w:lang w:eastAsia="es-ES"/>
        </w:rPr>
        <w:t>Prasata: maso: 82 dnů</w:t>
      </w:r>
    </w:p>
    <w:p w14:paraId="219A0DF6" w14:textId="77777777" w:rsidR="00ED78BA" w:rsidRPr="004070A1" w:rsidRDefault="00ED78BA" w:rsidP="00ED78BA">
      <w:pPr>
        <w:jc w:val="both"/>
        <w:rPr>
          <w:szCs w:val="22"/>
          <w:lang w:eastAsia="es-ES"/>
        </w:rPr>
      </w:pPr>
      <w:r w:rsidRPr="004070A1">
        <w:rPr>
          <w:szCs w:val="22"/>
          <w:lang w:eastAsia="es-ES"/>
        </w:rPr>
        <w:t>Skot: maso: 146 dnů</w:t>
      </w:r>
    </w:p>
    <w:p w14:paraId="2E1659F4" w14:textId="153B019E" w:rsidR="00ED78BA" w:rsidRDefault="00ED78BA" w:rsidP="00ED78BA">
      <w:pPr>
        <w:rPr>
          <w:szCs w:val="22"/>
        </w:rPr>
      </w:pPr>
      <w:r w:rsidRPr="004070A1">
        <w:rPr>
          <w:szCs w:val="22"/>
        </w:rPr>
        <w:t xml:space="preserve">Nepoužívat u zvířat, jejichž mléko je určeno pro </w:t>
      </w:r>
      <w:r w:rsidR="003F735E" w:rsidRPr="003F735E">
        <w:rPr>
          <w:szCs w:val="22"/>
        </w:rPr>
        <w:t>lidskou spotřebu.</w:t>
      </w:r>
    </w:p>
    <w:p w14:paraId="777E3F9B" w14:textId="77777777" w:rsidR="009951F4" w:rsidRPr="004070A1" w:rsidRDefault="009951F4" w:rsidP="00ED78BA">
      <w:pPr>
        <w:rPr>
          <w:szCs w:val="22"/>
        </w:rPr>
      </w:pPr>
    </w:p>
    <w:p w14:paraId="35946CB6" w14:textId="7E47A2EF" w:rsidR="00C114FF" w:rsidRPr="00B41D57" w:rsidRDefault="00ED78BA" w:rsidP="006321EF">
      <w:pPr>
        <w:rPr>
          <w:szCs w:val="22"/>
        </w:rPr>
      </w:pPr>
      <w:r w:rsidRPr="004070A1">
        <w:rPr>
          <w:szCs w:val="22"/>
        </w:rPr>
        <w:t xml:space="preserve">Nepoužívat </w:t>
      </w:r>
      <w:r w:rsidR="00382271" w:rsidRPr="004070A1">
        <w:rPr>
          <w:szCs w:val="22"/>
        </w:rPr>
        <w:t xml:space="preserve">během 2 měsíců před předpokládaným porodem </w:t>
      </w:r>
      <w:r w:rsidRPr="004070A1">
        <w:rPr>
          <w:szCs w:val="22"/>
        </w:rPr>
        <w:t>u březích zvířat, která jsou určena k produkci mléka pro lidsk</w:t>
      </w:r>
      <w:r w:rsidR="00382271">
        <w:rPr>
          <w:szCs w:val="22"/>
        </w:rPr>
        <w:t>ou</w:t>
      </w:r>
      <w:r w:rsidRPr="004070A1">
        <w:rPr>
          <w:szCs w:val="22"/>
        </w:rPr>
        <w:t xml:space="preserve"> </w:t>
      </w:r>
      <w:r w:rsidR="00382271">
        <w:rPr>
          <w:szCs w:val="22"/>
        </w:rPr>
        <w:t>spotřebu.</w:t>
      </w:r>
      <w:r w:rsidRPr="004070A1">
        <w:rPr>
          <w:szCs w:val="22"/>
        </w:rPr>
        <w:t xml:space="preserve"> </w:t>
      </w:r>
    </w:p>
    <w:p w14:paraId="1A1B55BD" w14:textId="77777777" w:rsidR="00FC02F3" w:rsidRPr="00B41D57" w:rsidRDefault="00FC02F3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5B50269" w14:textId="1D4294ED" w:rsidR="00C114FF" w:rsidRPr="00B41D57" w:rsidRDefault="00954908" w:rsidP="00B13B6D">
      <w:pPr>
        <w:pStyle w:val="Style1"/>
      </w:pPr>
      <w:r w:rsidRPr="00B41D57">
        <w:t>4.</w:t>
      </w:r>
      <w:r w:rsidRPr="00B41D57">
        <w:tab/>
      </w:r>
      <w:r w:rsidR="007468DF">
        <w:t>FARMAKOLOGICKÉ</w:t>
      </w:r>
      <w:r w:rsidR="007468DF" w:rsidRPr="00B41D57">
        <w:t xml:space="preserve"> </w:t>
      </w:r>
      <w:r w:rsidRPr="00B41D57">
        <w:t>INFORMACE</w:t>
      </w:r>
    </w:p>
    <w:p w14:paraId="2C2A4C50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5C965196" w14:textId="1E58035E" w:rsidR="00C114FF" w:rsidRDefault="00954908" w:rsidP="00ED78BA">
      <w:pPr>
        <w:pStyle w:val="Style1"/>
        <w:rPr>
          <w:b w:val="0"/>
        </w:rPr>
      </w:pPr>
      <w:r w:rsidRPr="00B41D57">
        <w:t>4.1</w:t>
      </w:r>
      <w:r w:rsidRPr="00B41D57">
        <w:tab/>
      </w:r>
      <w:proofErr w:type="spellStart"/>
      <w:r w:rsidRPr="00B41D57">
        <w:t>ATCvet</w:t>
      </w:r>
      <w:proofErr w:type="spellEnd"/>
      <w:r w:rsidRPr="00B41D57">
        <w:t xml:space="preserve"> kód:</w:t>
      </w:r>
      <w:r w:rsidR="00ED78BA" w:rsidRPr="00ED78BA">
        <w:rPr>
          <w:bCs/>
        </w:rPr>
        <w:t xml:space="preserve"> </w:t>
      </w:r>
      <w:r w:rsidR="00ED78BA" w:rsidRPr="00ED78BA">
        <w:rPr>
          <w:b w:val="0"/>
          <w:bCs/>
        </w:rPr>
        <w:t>QJ01RA01</w:t>
      </w:r>
    </w:p>
    <w:p w14:paraId="79E9CA5B" w14:textId="19050616" w:rsidR="007468DF" w:rsidRDefault="007468DF" w:rsidP="00ED78BA">
      <w:pPr>
        <w:pStyle w:val="Style1"/>
      </w:pPr>
    </w:p>
    <w:p w14:paraId="70C74BBC" w14:textId="39BE8AAB" w:rsidR="007468DF" w:rsidRDefault="007468DF" w:rsidP="00ED78BA">
      <w:pPr>
        <w:pStyle w:val="Style1"/>
      </w:pPr>
      <w:r>
        <w:lastRenderedPageBreak/>
        <w:t>4.2</w:t>
      </w:r>
      <w:r>
        <w:tab/>
        <w:t>Farmakodynamika</w:t>
      </w:r>
    </w:p>
    <w:p w14:paraId="5DDA9285" w14:textId="77777777" w:rsidR="002E22A8" w:rsidRDefault="002E22A8" w:rsidP="00ED78BA">
      <w:pPr>
        <w:pStyle w:val="Style1"/>
      </w:pPr>
    </w:p>
    <w:p w14:paraId="6B68425B" w14:textId="2BA1E41E" w:rsidR="002E22A8" w:rsidRPr="00042467" w:rsidRDefault="002E22A8" w:rsidP="002E22A8">
      <w:pPr>
        <w:jc w:val="both"/>
      </w:pPr>
      <w:r w:rsidRPr="00042467">
        <w:t>Amoxicilin je baktericidní antibiotikum</w:t>
      </w:r>
      <w:r w:rsidR="00E93705">
        <w:t xml:space="preserve"> ze</w:t>
      </w:r>
      <w:r w:rsidRPr="00042467">
        <w:t xml:space="preserve"> skupiny penicilinů. Inhibuje syntézu </w:t>
      </w:r>
      <w:proofErr w:type="spellStart"/>
      <w:r w:rsidR="006225E8" w:rsidRPr="006225E8">
        <w:t>peptidoglykanu</w:t>
      </w:r>
      <w:proofErr w:type="spellEnd"/>
      <w:r w:rsidR="006225E8" w:rsidRPr="006225E8">
        <w:t xml:space="preserve"> bakteriální buněčné stěny, který zajišťuje její mechanickou stabilitu, a působí na bakterie ve fázi růstu</w:t>
      </w:r>
      <w:r w:rsidRPr="00042467">
        <w:t xml:space="preserve">. Baktericidní </w:t>
      </w:r>
      <w:r w:rsidR="006225E8">
        <w:t>účinek</w:t>
      </w:r>
      <w:r w:rsidRPr="00042467">
        <w:t xml:space="preserve"> je závislý na čase.</w:t>
      </w:r>
    </w:p>
    <w:p w14:paraId="19C69326" w14:textId="4998ACDB" w:rsidR="002E22A8" w:rsidRPr="00042467" w:rsidRDefault="002E22A8" w:rsidP="002E22A8">
      <w:pPr>
        <w:jc w:val="both"/>
        <w:rPr>
          <w:highlight w:val="yellow"/>
        </w:rPr>
      </w:pPr>
      <w:proofErr w:type="spellStart"/>
      <w:r w:rsidRPr="00042467">
        <w:t>Gentamicin</w:t>
      </w:r>
      <w:proofErr w:type="spellEnd"/>
      <w:r w:rsidRPr="00042467">
        <w:t xml:space="preserve"> je </w:t>
      </w:r>
      <w:proofErr w:type="spellStart"/>
      <w:r w:rsidRPr="00042467">
        <w:t>aminoglykosidové</w:t>
      </w:r>
      <w:proofErr w:type="spellEnd"/>
      <w:r w:rsidRPr="00042467">
        <w:t xml:space="preserve"> antibiotikum</w:t>
      </w:r>
      <w:r w:rsidR="00E93705" w:rsidRPr="00E93705">
        <w:t xml:space="preserve">, které se ireverzibilně váže na </w:t>
      </w:r>
      <w:proofErr w:type="gramStart"/>
      <w:r w:rsidR="00E93705" w:rsidRPr="00E93705">
        <w:t>30S</w:t>
      </w:r>
      <w:proofErr w:type="gramEnd"/>
      <w:r w:rsidR="00E93705" w:rsidRPr="00E93705">
        <w:t xml:space="preserve"> podjednotku bakteriálního ribozomu, a tím narušuje syntézu bílkovin</w:t>
      </w:r>
      <w:r w:rsidRPr="00042467">
        <w:t xml:space="preserve">. Baktericidní </w:t>
      </w:r>
      <w:r w:rsidR="006225E8">
        <w:t>účinek</w:t>
      </w:r>
      <w:r w:rsidRPr="00042467">
        <w:t xml:space="preserve"> je závislý na koncentraci. Průnik </w:t>
      </w:r>
      <w:proofErr w:type="spellStart"/>
      <w:r w:rsidRPr="00042467">
        <w:t>gentamicinu</w:t>
      </w:r>
      <w:proofErr w:type="spellEnd"/>
      <w:r w:rsidRPr="00042467">
        <w:t xml:space="preserve"> do buňky se zvyšuje, když je propustnost bakteriální buněčné stěny narušena amoxicilinem. Tato synergie umožňuje použití menších dávek aminoglykosidů.</w:t>
      </w:r>
    </w:p>
    <w:p w14:paraId="7207D678" w14:textId="77777777" w:rsidR="002E22A8" w:rsidRPr="00042467" w:rsidRDefault="002E22A8" w:rsidP="002E22A8">
      <w:pPr>
        <w:jc w:val="both"/>
      </w:pPr>
      <w:r w:rsidRPr="00042467">
        <w:t xml:space="preserve">Kombinace amoxicilinu a </w:t>
      </w:r>
      <w:proofErr w:type="spellStart"/>
      <w:r w:rsidRPr="00042467">
        <w:t>gentamicinu</w:t>
      </w:r>
      <w:proofErr w:type="spellEnd"/>
      <w:r w:rsidRPr="00042467">
        <w:t xml:space="preserve"> má široké antibakteriální spektrum, které zahrnuje </w:t>
      </w:r>
      <w:proofErr w:type="spellStart"/>
      <w:r w:rsidRPr="00042467">
        <w:t>grampozitivní</w:t>
      </w:r>
      <w:proofErr w:type="spellEnd"/>
      <w:r w:rsidRPr="00042467">
        <w:t xml:space="preserve"> bakterie (především streptokoky, stafylokoky a </w:t>
      </w:r>
      <w:proofErr w:type="spellStart"/>
      <w:r w:rsidRPr="00042467">
        <w:t>korynebakteria</w:t>
      </w:r>
      <w:proofErr w:type="spellEnd"/>
      <w:r w:rsidRPr="00042467">
        <w:t>) a gramnegativní bakterie</w:t>
      </w:r>
      <w:r w:rsidRPr="00042467">
        <w:rPr>
          <w:vertAlign w:val="superscript"/>
        </w:rPr>
        <w:t xml:space="preserve"> </w:t>
      </w:r>
      <w:r w:rsidRPr="00042467">
        <w:t xml:space="preserve">(především </w:t>
      </w:r>
      <w:r w:rsidRPr="00042467">
        <w:rPr>
          <w:i/>
        </w:rPr>
        <w:t>E. coli</w:t>
      </w:r>
      <w:r w:rsidRPr="00042467">
        <w:t xml:space="preserve">, </w:t>
      </w:r>
      <w:proofErr w:type="spellStart"/>
      <w:r w:rsidRPr="00042467">
        <w:rPr>
          <w:i/>
        </w:rPr>
        <w:t>Pasteurella</w:t>
      </w:r>
      <w:proofErr w:type="spellEnd"/>
      <w:r w:rsidRPr="00042467">
        <w:t xml:space="preserve"> </w:t>
      </w:r>
      <w:proofErr w:type="spellStart"/>
      <w:r w:rsidRPr="00042467">
        <w:t>spp</w:t>
      </w:r>
      <w:proofErr w:type="spellEnd"/>
      <w:r w:rsidRPr="00042467">
        <w:t xml:space="preserve">., </w:t>
      </w:r>
      <w:proofErr w:type="spellStart"/>
      <w:r w:rsidRPr="00042467">
        <w:rPr>
          <w:i/>
        </w:rPr>
        <w:t>Salmonella</w:t>
      </w:r>
      <w:proofErr w:type="spellEnd"/>
      <w:r w:rsidRPr="00042467">
        <w:t xml:space="preserve"> </w:t>
      </w:r>
      <w:proofErr w:type="spellStart"/>
      <w:r w:rsidRPr="00042467">
        <w:t>spp</w:t>
      </w:r>
      <w:proofErr w:type="spellEnd"/>
      <w:r w:rsidRPr="00042467">
        <w:t xml:space="preserve">. a </w:t>
      </w:r>
      <w:proofErr w:type="spellStart"/>
      <w:r w:rsidRPr="00042467">
        <w:rPr>
          <w:i/>
        </w:rPr>
        <w:t>Pseudomonas</w:t>
      </w:r>
      <w:proofErr w:type="spellEnd"/>
      <w:r w:rsidRPr="00042467">
        <w:t xml:space="preserve"> </w:t>
      </w:r>
      <w:proofErr w:type="spellStart"/>
      <w:r w:rsidRPr="00042467">
        <w:t>spp</w:t>
      </w:r>
      <w:proofErr w:type="spellEnd"/>
      <w:r w:rsidRPr="00042467">
        <w:t>.). Při podání obou antibiotik v kombinaci je lepší terapeutický efekt než při podání těchto látek jednotlivě.</w:t>
      </w:r>
    </w:p>
    <w:p w14:paraId="31BBA63E" w14:textId="3DE3573C" w:rsidR="002E22A8" w:rsidRPr="00042467" w:rsidRDefault="002E22A8" w:rsidP="002E22A8">
      <w:pPr>
        <w:autoSpaceDE w:val="0"/>
        <w:autoSpaceDN w:val="0"/>
        <w:adjustRightInd w:val="0"/>
        <w:spacing w:before="120" w:after="200"/>
        <w:jc w:val="both"/>
      </w:pPr>
      <w:r w:rsidRPr="00042467">
        <w:t>Doposud byly identifikovány tři hlavní mechanismy rezistence na beta-</w:t>
      </w:r>
      <w:proofErr w:type="spellStart"/>
      <w:r w:rsidRPr="00042467">
        <w:t>laktamová</w:t>
      </w:r>
      <w:proofErr w:type="spellEnd"/>
      <w:r w:rsidRPr="00042467">
        <w:t xml:space="preserve"> antibiotika: produkce beta-</w:t>
      </w:r>
      <w:proofErr w:type="spellStart"/>
      <w:r w:rsidRPr="00042467">
        <w:t>laktamáz</w:t>
      </w:r>
      <w:proofErr w:type="spellEnd"/>
      <w:r w:rsidRPr="00042467">
        <w:t>, změna PBP, snížená propustnost vnější membrány. Jedním z nejdůležitějších je inaktivace penicilinového antibiotika beta-</w:t>
      </w:r>
      <w:proofErr w:type="spellStart"/>
      <w:r w:rsidRPr="00042467">
        <w:t>laktamovými</w:t>
      </w:r>
      <w:proofErr w:type="spellEnd"/>
      <w:r w:rsidRPr="00042467">
        <w:t xml:space="preserve"> enzymy produkovanými některými bakteriemi. </w:t>
      </w:r>
      <w:r w:rsidR="006225E8" w:rsidRPr="006225E8">
        <w:t>Amoxicilin je hydrolyzován beta-</w:t>
      </w:r>
      <w:proofErr w:type="spellStart"/>
      <w:r w:rsidR="006225E8" w:rsidRPr="006225E8">
        <w:t>laktamázami</w:t>
      </w:r>
      <w:proofErr w:type="spellEnd"/>
      <w:r w:rsidR="006225E8" w:rsidRPr="006225E8">
        <w:t xml:space="preserve"> produkovanými některými bakteriemi. Hydrolýza beta-</w:t>
      </w:r>
      <w:proofErr w:type="spellStart"/>
      <w:r w:rsidR="006225E8" w:rsidRPr="006225E8">
        <w:t>laktamového</w:t>
      </w:r>
      <w:proofErr w:type="spellEnd"/>
      <w:r w:rsidR="006225E8" w:rsidRPr="006225E8">
        <w:t xml:space="preserve"> kruhu vede ke ztrátě jeho antibakteriálního účinku. Geny kódující beta-</w:t>
      </w:r>
      <w:proofErr w:type="spellStart"/>
      <w:r w:rsidR="006225E8" w:rsidRPr="006225E8">
        <w:t>laktamázy</w:t>
      </w:r>
      <w:proofErr w:type="spellEnd"/>
      <w:r w:rsidR="006225E8" w:rsidRPr="006225E8">
        <w:t xml:space="preserve"> mohou být lokalizovány na chromozomech nebo </w:t>
      </w:r>
      <w:proofErr w:type="spellStart"/>
      <w:r w:rsidR="006225E8" w:rsidRPr="006225E8">
        <w:t>plazmidech</w:t>
      </w:r>
      <w:proofErr w:type="spellEnd"/>
      <w:r w:rsidRPr="00042467">
        <w:t>.</w:t>
      </w:r>
    </w:p>
    <w:p w14:paraId="06E55AB0" w14:textId="213FBF9E" w:rsidR="002E22A8" w:rsidRPr="00042467" w:rsidRDefault="002E22A8" w:rsidP="002E22A8">
      <w:pPr>
        <w:autoSpaceDE w:val="0"/>
        <w:autoSpaceDN w:val="0"/>
        <w:adjustRightInd w:val="0"/>
        <w:jc w:val="both"/>
      </w:pPr>
      <w:r w:rsidRPr="00042467">
        <w:t>Doposud byly prokázány následující mechani</w:t>
      </w:r>
      <w:r w:rsidR="00846C01">
        <w:t>s</w:t>
      </w:r>
      <w:r w:rsidRPr="00042467">
        <w:t>my rezistenc</w:t>
      </w:r>
      <w:r w:rsidR="00846C01">
        <w:t>e</w:t>
      </w:r>
      <w:r w:rsidRPr="00042467">
        <w:t xml:space="preserve"> na aminoglykosidy jako je </w:t>
      </w:r>
      <w:proofErr w:type="spellStart"/>
      <w:r w:rsidRPr="00042467">
        <w:t>gentamicin</w:t>
      </w:r>
      <w:proofErr w:type="spellEnd"/>
      <w:r w:rsidRPr="00042467">
        <w:t xml:space="preserve">. Nejčastějším typem jsou enzymatické modifikace. Bylo zjištěno více než 50 různých enzymů. Enzymatické modifikace vedou k rezistenci na vysoké koncentrace. Geny kódující enzymy modifikující aminoglykosidy se nacházejí obvykle na </w:t>
      </w:r>
      <w:proofErr w:type="spellStart"/>
      <w:r w:rsidRPr="00042467">
        <w:t>plazmidech</w:t>
      </w:r>
      <w:proofErr w:type="spellEnd"/>
      <w:r w:rsidRPr="00042467">
        <w:t xml:space="preserve"> a </w:t>
      </w:r>
      <w:proofErr w:type="spellStart"/>
      <w:r w:rsidRPr="00042467">
        <w:t>transpozonech</w:t>
      </w:r>
      <w:proofErr w:type="spellEnd"/>
      <w:r w:rsidRPr="00042467">
        <w:t>. Existují tři</w:t>
      </w:r>
      <w:r w:rsidR="006225E8">
        <w:t xml:space="preserve"> hlavní skupiny</w:t>
      </w:r>
      <w:r w:rsidRPr="00042467">
        <w:t xml:space="preserve"> enzymů modifikujících aminoglykosidy: </w:t>
      </w:r>
    </w:p>
    <w:p w14:paraId="27D4D453" w14:textId="77777777" w:rsidR="002E22A8" w:rsidRPr="00042467" w:rsidRDefault="002E22A8" w:rsidP="002E22A8">
      <w:pPr>
        <w:autoSpaceDE w:val="0"/>
        <w:autoSpaceDN w:val="0"/>
        <w:adjustRightInd w:val="0"/>
        <w:jc w:val="both"/>
      </w:pPr>
      <w:r w:rsidRPr="00042467">
        <w:t>1. N-</w:t>
      </w:r>
      <w:proofErr w:type="spellStart"/>
      <w:r w:rsidRPr="00042467">
        <w:t>acetyltransferázy</w:t>
      </w:r>
      <w:proofErr w:type="spellEnd"/>
      <w:r w:rsidRPr="00042467">
        <w:t xml:space="preserve"> (AAC) - katalyzují acetylaci aminoskupiny závislou na </w:t>
      </w:r>
      <w:proofErr w:type="spellStart"/>
      <w:r w:rsidRPr="00042467">
        <w:t>CoA</w:t>
      </w:r>
      <w:proofErr w:type="spellEnd"/>
      <w:r w:rsidRPr="00042467">
        <w:t xml:space="preserve"> (Koenzym A) </w:t>
      </w:r>
    </w:p>
    <w:p w14:paraId="2AE24B72" w14:textId="77777777" w:rsidR="002E22A8" w:rsidRPr="00042467" w:rsidRDefault="002E22A8" w:rsidP="002E22A8">
      <w:pPr>
        <w:autoSpaceDE w:val="0"/>
        <w:autoSpaceDN w:val="0"/>
        <w:adjustRightInd w:val="0"/>
        <w:jc w:val="both"/>
      </w:pPr>
      <w:r w:rsidRPr="00042467">
        <w:t>2. O-</w:t>
      </w:r>
      <w:proofErr w:type="spellStart"/>
      <w:r w:rsidRPr="00042467">
        <w:t>adenyltransferázy</w:t>
      </w:r>
      <w:proofErr w:type="spellEnd"/>
      <w:r w:rsidRPr="00042467">
        <w:t xml:space="preserve"> (ANT) - katalyzují </w:t>
      </w:r>
      <w:proofErr w:type="spellStart"/>
      <w:r w:rsidRPr="00042467">
        <w:t>adenylaci</w:t>
      </w:r>
      <w:proofErr w:type="spellEnd"/>
      <w:r w:rsidRPr="00042467">
        <w:t xml:space="preserve"> hydroxylové skupiny závislou na ATP (Adenosintrifosfát)</w:t>
      </w:r>
    </w:p>
    <w:p w14:paraId="46751F58" w14:textId="77777777" w:rsidR="002E22A8" w:rsidRPr="00042467" w:rsidRDefault="002E22A8" w:rsidP="002E22A8">
      <w:pPr>
        <w:autoSpaceDE w:val="0"/>
        <w:autoSpaceDN w:val="0"/>
        <w:adjustRightInd w:val="0"/>
        <w:jc w:val="both"/>
      </w:pPr>
      <w:r w:rsidRPr="00042467">
        <w:t>3. O-</w:t>
      </w:r>
      <w:proofErr w:type="spellStart"/>
      <w:r w:rsidRPr="00042467">
        <w:t>fosfotransferázy</w:t>
      </w:r>
      <w:proofErr w:type="spellEnd"/>
      <w:r w:rsidRPr="00042467">
        <w:t xml:space="preserve"> (APH) - katalyzují fosforylaci hydroxylové skupiny závislou na ATP </w:t>
      </w:r>
    </w:p>
    <w:p w14:paraId="16403F06" w14:textId="77777777" w:rsidR="002E22A8" w:rsidRPr="00042467" w:rsidRDefault="002E22A8" w:rsidP="002E22A8">
      <w:pPr>
        <w:spacing w:after="200" w:line="276" w:lineRule="auto"/>
        <w:jc w:val="both"/>
      </w:pPr>
      <w:r w:rsidRPr="00042467">
        <w:t xml:space="preserve">Mezi další mechanismy rezistence na </w:t>
      </w:r>
      <w:proofErr w:type="spellStart"/>
      <w:r w:rsidRPr="00042467">
        <w:t>gentamicin</w:t>
      </w:r>
      <w:proofErr w:type="spellEnd"/>
      <w:r w:rsidRPr="00042467">
        <w:t xml:space="preserve"> u bakterií patří mutace vyvolávající změnu ve vazebném místě aminoglykosidu na </w:t>
      </w:r>
      <w:proofErr w:type="spellStart"/>
      <w:r w:rsidRPr="00042467">
        <w:t>ribozómu</w:t>
      </w:r>
      <w:proofErr w:type="spellEnd"/>
      <w:r w:rsidRPr="00042467">
        <w:t xml:space="preserve">, podjednotce </w:t>
      </w:r>
      <w:proofErr w:type="gramStart"/>
      <w:r w:rsidRPr="00042467">
        <w:t>30S</w:t>
      </w:r>
      <w:proofErr w:type="gramEnd"/>
      <w:r w:rsidRPr="00042467">
        <w:t>, a snižování permeability pro aminoglykosidy.</w:t>
      </w:r>
    </w:p>
    <w:p w14:paraId="38665A05" w14:textId="77777777" w:rsidR="002E22A8" w:rsidRDefault="002E22A8" w:rsidP="00ED78BA">
      <w:pPr>
        <w:pStyle w:val="Style1"/>
      </w:pPr>
    </w:p>
    <w:p w14:paraId="192EF60C" w14:textId="575A517D" w:rsidR="007468DF" w:rsidRDefault="007468DF" w:rsidP="00ED78BA">
      <w:pPr>
        <w:pStyle w:val="Style1"/>
      </w:pPr>
      <w:r>
        <w:t>4.3</w:t>
      </w:r>
      <w:r>
        <w:tab/>
        <w:t>Farmakokinetika</w:t>
      </w:r>
    </w:p>
    <w:p w14:paraId="226CCA6E" w14:textId="2533CE56" w:rsidR="00ED78BA" w:rsidRDefault="00ED78BA" w:rsidP="00ED78BA">
      <w:pPr>
        <w:pStyle w:val="Style1"/>
      </w:pPr>
    </w:p>
    <w:p w14:paraId="00CF1514" w14:textId="13835693" w:rsidR="00767C27" w:rsidRPr="00042467" w:rsidRDefault="00767C27" w:rsidP="00767C27">
      <w:pPr>
        <w:jc w:val="both"/>
        <w:rPr>
          <w:lang w:eastAsia="es-ES"/>
        </w:rPr>
      </w:pPr>
      <w:r w:rsidRPr="00042467">
        <w:rPr>
          <w:lang w:eastAsia="es-ES"/>
        </w:rPr>
        <w:t xml:space="preserve">Amoxicilin se dobře vstřebává po parenterálním podání. </w:t>
      </w:r>
      <w:r w:rsidR="006225E8">
        <w:rPr>
          <w:lang w:eastAsia="es-ES"/>
        </w:rPr>
        <w:t xml:space="preserve">Přibližně </w:t>
      </w:r>
      <w:r w:rsidRPr="00042467">
        <w:rPr>
          <w:lang w:eastAsia="es-ES"/>
        </w:rPr>
        <w:t>17-20</w:t>
      </w:r>
      <w:r w:rsidR="00F97A4C">
        <w:rPr>
          <w:lang w:eastAsia="es-ES"/>
        </w:rPr>
        <w:t xml:space="preserve"> </w:t>
      </w:r>
      <w:r w:rsidRPr="00042467">
        <w:rPr>
          <w:lang w:eastAsia="es-ES"/>
        </w:rPr>
        <w:t>% účinné látky se váže na plazmatické bílkoviny. To se vylučuje beze změny hlavně v moči a v menším množství mlékem a žlučí.</w:t>
      </w:r>
    </w:p>
    <w:p w14:paraId="23684BF3" w14:textId="77777777" w:rsidR="00767C27" w:rsidRPr="00042467" w:rsidRDefault="00767C27" w:rsidP="00767C27">
      <w:pPr>
        <w:jc w:val="both"/>
        <w:rPr>
          <w:highlight w:val="yellow"/>
        </w:rPr>
      </w:pPr>
    </w:p>
    <w:p w14:paraId="73367F25" w14:textId="211EBB3D" w:rsidR="00767C27" w:rsidRPr="00042467" w:rsidRDefault="00767C27" w:rsidP="00767C27">
      <w:pPr>
        <w:jc w:val="both"/>
      </w:pPr>
      <w:proofErr w:type="spellStart"/>
      <w:r w:rsidRPr="00042467">
        <w:t>Gentamicin</w:t>
      </w:r>
      <w:proofErr w:type="spellEnd"/>
      <w:r w:rsidRPr="00042467">
        <w:t xml:space="preserve"> se </w:t>
      </w:r>
      <w:r w:rsidR="006225E8">
        <w:t>po perorálním podání téměř</w:t>
      </w:r>
      <w:r w:rsidRPr="00042467">
        <w:t xml:space="preserve"> nevstřebává, podává se tedy parenterálně. Je široce distribuován do ledvin, jater, plic, endometria a parenchymu mléčné žlázy. </w:t>
      </w:r>
      <w:r w:rsidR="006225E8">
        <w:t>Není metabolizován a</w:t>
      </w:r>
      <w:r w:rsidRPr="00042467">
        <w:t xml:space="preserve"> vylučuje se</w:t>
      </w:r>
      <w:r w:rsidR="006321EF">
        <w:t xml:space="preserve"> glomerulární filtrací</w:t>
      </w:r>
      <w:r w:rsidRPr="00042467">
        <w:t xml:space="preserve">. Vylučování probíhá ve dvou fázích. Při první fázi se účinná látka distribuuje do tkání, kde má schopnost, zejména při </w:t>
      </w:r>
      <w:proofErr w:type="spellStart"/>
      <w:r w:rsidRPr="00042467">
        <w:t>vícedávkovém</w:t>
      </w:r>
      <w:proofErr w:type="spellEnd"/>
      <w:r w:rsidRPr="00042467">
        <w:t xml:space="preserve"> režimu, se akumulovat. Ve druhé fázi se účinná látka postupně uvolňuje z tkání do plazmy a následně vylučuje z plazmy. Finální vyloučení z těla je </w:t>
      </w:r>
      <w:r w:rsidR="0087110B">
        <w:t>močí</w:t>
      </w:r>
      <w:r w:rsidRPr="00042467">
        <w:t>.</w:t>
      </w:r>
    </w:p>
    <w:p w14:paraId="4F7F80CC" w14:textId="77777777" w:rsidR="002E22A8" w:rsidRPr="00B41D57" w:rsidRDefault="002E22A8" w:rsidP="00ED78BA">
      <w:pPr>
        <w:pStyle w:val="Style1"/>
      </w:pPr>
    </w:p>
    <w:p w14:paraId="44B643E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F57863B" w14:textId="77777777" w:rsidR="00C114FF" w:rsidRPr="00B41D57" w:rsidRDefault="00954908" w:rsidP="00B23908">
      <w:pPr>
        <w:pStyle w:val="Style1"/>
      </w:pPr>
      <w:r w:rsidRPr="00B41D57">
        <w:t>5.</w:t>
      </w:r>
      <w:r w:rsidRPr="00B41D57">
        <w:tab/>
        <w:t>FARMACEUTICKÉ ÚDAJE</w:t>
      </w:r>
    </w:p>
    <w:p w14:paraId="7BC53755" w14:textId="77777777" w:rsidR="00C114FF" w:rsidRPr="00B41D57" w:rsidRDefault="00C114FF" w:rsidP="00B23908">
      <w:pPr>
        <w:tabs>
          <w:tab w:val="clear" w:pos="567"/>
        </w:tabs>
        <w:spacing w:line="240" w:lineRule="auto"/>
        <w:rPr>
          <w:szCs w:val="22"/>
        </w:rPr>
      </w:pPr>
    </w:p>
    <w:p w14:paraId="57E8B708" w14:textId="77777777" w:rsidR="00C114FF" w:rsidRPr="00B41D57" w:rsidRDefault="00954908" w:rsidP="00B23908">
      <w:pPr>
        <w:pStyle w:val="Style1"/>
      </w:pPr>
      <w:r w:rsidRPr="00B41D57">
        <w:t>5.1</w:t>
      </w:r>
      <w:r w:rsidRPr="00B41D57">
        <w:tab/>
        <w:t>Hlavní inkompatibility</w:t>
      </w:r>
    </w:p>
    <w:p w14:paraId="15C29130" w14:textId="77777777" w:rsidR="00C114FF" w:rsidRPr="00B41D57" w:rsidRDefault="00C114FF" w:rsidP="00B23908">
      <w:pPr>
        <w:tabs>
          <w:tab w:val="clear" w:pos="567"/>
        </w:tabs>
        <w:spacing w:line="240" w:lineRule="auto"/>
        <w:rPr>
          <w:szCs w:val="22"/>
        </w:rPr>
      </w:pPr>
    </w:p>
    <w:p w14:paraId="16576019" w14:textId="7BEC9EEB" w:rsidR="00F62CE5" w:rsidRPr="00F91F1C" w:rsidRDefault="0084144E" w:rsidP="003E693A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6321EF">
        <w:rPr>
          <w:color w:val="000000"/>
          <w:szCs w:val="22"/>
        </w:rPr>
        <w:t>Studie kompatibility nejsou k dispozici, a proto tento veterinární léčivý přípravek nesmí být mísen s žádnými dalšími veterinárními léčivými přípravky.</w:t>
      </w:r>
    </w:p>
    <w:p w14:paraId="288F0D5C" w14:textId="77777777" w:rsidR="00C114FF" w:rsidRPr="00B41D57" w:rsidRDefault="00C114FF" w:rsidP="00B23908">
      <w:pPr>
        <w:tabs>
          <w:tab w:val="clear" w:pos="567"/>
        </w:tabs>
        <w:spacing w:line="240" w:lineRule="auto"/>
        <w:rPr>
          <w:szCs w:val="22"/>
        </w:rPr>
      </w:pPr>
    </w:p>
    <w:p w14:paraId="13005D63" w14:textId="77777777" w:rsidR="00C114FF" w:rsidRPr="00B41D57" w:rsidRDefault="00954908" w:rsidP="007468DF">
      <w:pPr>
        <w:pStyle w:val="Style1"/>
        <w:keepNext/>
      </w:pPr>
      <w:r w:rsidRPr="00B41D57">
        <w:lastRenderedPageBreak/>
        <w:t>5.2</w:t>
      </w:r>
      <w:r w:rsidRPr="00B41D57">
        <w:tab/>
        <w:t>Doba použitelnosti</w:t>
      </w:r>
    </w:p>
    <w:p w14:paraId="100B6613" w14:textId="77777777" w:rsidR="00C114FF" w:rsidRPr="00B41D57" w:rsidRDefault="00C114FF" w:rsidP="007468DF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6E4A6BDF" w14:textId="77777777" w:rsidR="00ED78BA" w:rsidRPr="004070A1" w:rsidRDefault="00ED78BA" w:rsidP="004C54DD">
      <w:pPr>
        <w:rPr>
          <w:szCs w:val="22"/>
          <w:lang w:eastAsia="es-ES"/>
        </w:rPr>
      </w:pPr>
      <w:r w:rsidRPr="004070A1">
        <w:rPr>
          <w:szCs w:val="22"/>
          <w:lang w:eastAsia="es-ES"/>
        </w:rPr>
        <w:t>Doba použitelnosti veterinárního léčivého přípravku v neporušeném obalu: 2 roky</w:t>
      </w:r>
    </w:p>
    <w:p w14:paraId="3819395B" w14:textId="77777777" w:rsidR="00ED78BA" w:rsidRPr="004070A1" w:rsidRDefault="00ED78BA" w:rsidP="004C54DD">
      <w:pPr>
        <w:rPr>
          <w:szCs w:val="22"/>
          <w:lang w:eastAsia="es-ES"/>
        </w:rPr>
      </w:pPr>
      <w:r w:rsidRPr="004070A1">
        <w:rPr>
          <w:szCs w:val="22"/>
          <w:lang w:eastAsia="es-ES"/>
        </w:rPr>
        <w:t>Doba použitelnosti po prvním otevření vnitřního obalu: 28 dnů</w:t>
      </w:r>
    </w:p>
    <w:p w14:paraId="4CD9C987" w14:textId="77777777" w:rsidR="00C114FF" w:rsidRPr="00B41D57" w:rsidRDefault="00C114FF" w:rsidP="00B23908">
      <w:pPr>
        <w:tabs>
          <w:tab w:val="clear" w:pos="567"/>
        </w:tabs>
        <w:spacing w:line="240" w:lineRule="auto"/>
        <w:rPr>
          <w:szCs w:val="22"/>
        </w:rPr>
      </w:pPr>
    </w:p>
    <w:p w14:paraId="5A152485" w14:textId="77777777" w:rsidR="00C114FF" w:rsidRPr="00B41D57" w:rsidRDefault="00954908" w:rsidP="00B23908">
      <w:pPr>
        <w:pStyle w:val="Style1"/>
      </w:pPr>
      <w:r w:rsidRPr="00B41D57">
        <w:t>5.3</w:t>
      </w:r>
      <w:r w:rsidRPr="00B41D57">
        <w:tab/>
        <w:t>Zvláštní opatření pro uchovávání</w:t>
      </w:r>
    </w:p>
    <w:p w14:paraId="7826F268" w14:textId="77777777" w:rsidR="00C114FF" w:rsidRPr="00B41D57" w:rsidRDefault="00C114FF" w:rsidP="00B23908">
      <w:pPr>
        <w:tabs>
          <w:tab w:val="clear" w:pos="567"/>
        </w:tabs>
        <w:spacing w:line="240" w:lineRule="auto"/>
        <w:rPr>
          <w:szCs w:val="22"/>
        </w:rPr>
      </w:pPr>
    </w:p>
    <w:p w14:paraId="3308EEB6" w14:textId="7A1F7ABC" w:rsidR="00ED78BA" w:rsidRPr="004070A1" w:rsidRDefault="00ED78BA" w:rsidP="004C54DD">
      <w:pPr>
        <w:rPr>
          <w:szCs w:val="22"/>
          <w:lang w:eastAsia="es-ES"/>
        </w:rPr>
      </w:pPr>
      <w:r w:rsidRPr="004070A1">
        <w:rPr>
          <w:szCs w:val="22"/>
          <w:lang w:eastAsia="es-ES"/>
        </w:rPr>
        <w:t>Uchovávejte při teplotě do 25</w:t>
      </w:r>
      <w:r w:rsidR="00960286">
        <w:rPr>
          <w:szCs w:val="22"/>
          <w:lang w:eastAsia="es-ES"/>
        </w:rPr>
        <w:t> </w:t>
      </w:r>
      <w:r w:rsidRPr="004070A1">
        <w:rPr>
          <w:szCs w:val="22"/>
          <w:lang w:eastAsia="es-ES"/>
        </w:rPr>
        <w:sym w:font="Symbol" w:char="F0B0"/>
      </w:r>
      <w:r w:rsidRPr="004070A1">
        <w:rPr>
          <w:szCs w:val="22"/>
          <w:lang w:eastAsia="es-ES"/>
        </w:rPr>
        <w:t>C</w:t>
      </w:r>
      <w:r w:rsidR="00CB01F0">
        <w:rPr>
          <w:szCs w:val="22"/>
          <w:lang w:eastAsia="es-ES"/>
        </w:rPr>
        <w:t>.</w:t>
      </w:r>
    </w:p>
    <w:p w14:paraId="78BA9AAC" w14:textId="4C04FE5D" w:rsidR="00ED78BA" w:rsidRDefault="00ED78BA">
      <w:pPr>
        <w:rPr>
          <w:szCs w:val="22"/>
          <w:lang w:eastAsia="es-ES"/>
        </w:rPr>
      </w:pPr>
      <w:r w:rsidRPr="004070A1">
        <w:rPr>
          <w:szCs w:val="22"/>
          <w:lang w:eastAsia="es-ES"/>
        </w:rPr>
        <w:t>Uchovávejte lahvičku v krabičce</w:t>
      </w:r>
      <w:r w:rsidR="00CB01F0">
        <w:rPr>
          <w:szCs w:val="22"/>
          <w:lang w:eastAsia="es-ES"/>
        </w:rPr>
        <w:t>.</w:t>
      </w:r>
    </w:p>
    <w:p w14:paraId="793BA5DA" w14:textId="1A714D51" w:rsidR="00CB01F0" w:rsidRPr="004070A1" w:rsidRDefault="00CB01F0" w:rsidP="004C54DD">
      <w:pPr>
        <w:rPr>
          <w:szCs w:val="22"/>
          <w:lang w:eastAsia="es-ES"/>
        </w:rPr>
      </w:pPr>
      <w:r w:rsidRPr="00B41D57">
        <w:t>Chraňte před světlem.</w:t>
      </w:r>
    </w:p>
    <w:p w14:paraId="205A4A8C" w14:textId="77777777" w:rsidR="00C114FF" w:rsidRPr="00B41D57" w:rsidRDefault="00C114FF" w:rsidP="00B23908">
      <w:pPr>
        <w:tabs>
          <w:tab w:val="clear" w:pos="567"/>
        </w:tabs>
        <w:spacing w:line="240" w:lineRule="auto"/>
        <w:rPr>
          <w:szCs w:val="22"/>
        </w:rPr>
      </w:pPr>
    </w:p>
    <w:p w14:paraId="42EAA46B" w14:textId="56CE0F50" w:rsidR="00C114FF" w:rsidRPr="00B41D57" w:rsidRDefault="00954908" w:rsidP="00B23908">
      <w:pPr>
        <w:pStyle w:val="Style1"/>
      </w:pPr>
      <w:r w:rsidRPr="00B41D57">
        <w:t>5.4</w:t>
      </w:r>
      <w:r w:rsidRPr="00B41D57">
        <w:tab/>
        <w:t>Druh a složení vnitřního obalu</w:t>
      </w:r>
    </w:p>
    <w:p w14:paraId="3EB26241" w14:textId="77777777" w:rsidR="00C114FF" w:rsidRPr="00B41D57" w:rsidRDefault="00C114FF" w:rsidP="00B23908">
      <w:pPr>
        <w:pStyle w:val="Style1"/>
      </w:pPr>
    </w:p>
    <w:p w14:paraId="03F9B8DC" w14:textId="50A878EE" w:rsidR="00ED78BA" w:rsidRDefault="00ED78BA">
      <w:pPr>
        <w:rPr>
          <w:bCs/>
          <w:szCs w:val="22"/>
          <w:lang w:eastAsia="es-ES"/>
        </w:rPr>
      </w:pPr>
      <w:r w:rsidRPr="004070A1">
        <w:rPr>
          <w:bCs/>
          <w:szCs w:val="22"/>
          <w:lang w:eastAsia="es-ES"/>
        </w:rPr>
        <w:t xml:space="preserve">Přípravek je plněn do tmavé </w:t>
      </w:r>
      <w:r w:rsidR="00960286" w:rsidRPr="004070A1">
        <w:rPr>
          <w:bCs/>
          <w:szCs w:val="22"/>
          <w:lang w:eastAsia="es-ES"/>
        </w:rPr>
        <w:t>100</w:t>
      </w:r>
      <w:r w:rsidR="00960286">
        <w:rPr>
          <w:bCs/>
          <w:szCs w:val="22"/>
          <w:lang w:eastAsia="es-ES"/>
        </w:rPr>
        <w:t> </w:t>
      </w:r>
      <w:r w:rsidRPr="004070A1">
        <w:rPr>
          <w:bCs/>
          <w:szCs w:val="22"/>
          <w:lang w:eastAsia="es-ES"/>
        </w:rPr>
        <w:t xml:space="preserve">ml skleněné injekční lahvičky typu II, uzavřené pryžovou zátkou a </w:t>
      </w:r>
      <w:r w:rsidR="0084144E" w:rsidRPr="004070A1">
        <w:rPr>
          <w:bCs/>
          <w:szCs w:val="22"/>
          <w:lang w:eastAsia="es-ES"/>
        </w:rPr>
        <w:t>hliníkov</w:t>
      </w:r>
      <w:r w:rsidR="0084144E">
        <w:rPr>
          <w:bCs/>
          <w:szCs w:val="22"/>
          <w:lang w:eastAsia="es-ES"/>
        </w:rPr>
        <w:t>ým</w:t>
      </w:r>
      <w:r w:rsidR="0084144E" w:rsidRPr="004070A1">
        <w:rPr>
          <w:bCs/>
          <w:szCs w:val="22"/>
          <w:lang w:eastAsia="es-ES"/>
        </w:rPr>
        <w:t xml:space="preserve"> </w:t>
      </w:r>
      <w:proofErr w:type="spellStart"/>
      <w:r w:rsidRPr="004070A1">
        <w:rPr>
          <w:bCs/>
          <w:szCs w:val="22"/>
          <w:lang w:eastAsia="es-ES"/>
        </w:rPr>
        <w:t>pertl</w:t>
      </w:r>
      <w:r w:rsidR="0084144E">
        <w:rPr>
          <w:bCs/>
          <w:szCs w:val="22"/>
          <w:lang w:eastAsia="es-ES"/>
        </w:rPr>
        <w:t>em</w:t>
      </w:r>
      <w:proofErr w:type="spellEnd"/>
      <w:r w:rsidRPr="004070A1">
        <w:rPr>
          <w:bCs/>
          <w:szCs w:val="22"/>
          <w:lang w:eastAsia="es-ES"/>
        </w:rPr>
        <w:t>.</w:t>
      </w:r>
    </w:p>
    <w:p w14:paraId="584B339F" w14:textId="77777777" w:rsidR="00C114FF" w:rsidRPr="00B41D57" w:rsidRDefault="00C114FF" w:rsidP="00B23908">
      <w:pPr>
        <w:tabs>
          <w:tab w:val="clear" w:pos="567"/>
        </w:tabs>
        <w:spacing w:line="240" w:lineRule="auto"/>
        <w:rPr>
          <w:szCs w:val="22"/>
        </w:rPr>
      </w:pPr>
    </w:p>
    <w:p w14:paraId="580835CC" w14:textId="74323501" w:rsidR="00C114FF" w:rsidRPr="00B41D57" w:rsidRDefault="00954908" w:rsidP="007468DF">
      <w:pPr>
        <w:pStyle w:val="Style1"/>
        <w:keepNext/>
      </w:pPr>
      <w:r w:rsidRPr="00B41D57">
        <w:t>5.5</w:t>
      </w:r>
      <w:r w:rsidRPr="00B41D57">
        <w:tab/>
        <w:t xml:space="preserve">Zvláštní opatření pro </w:t>
      </w:r>
      <w:r w:rsidR="00CF069C" w:rsidRPr="00B41D57">
        <w:t xml:space="preserve">likvidaci </w:t>
      </w:r>
      <w:r w:rsidRPr="00B41D57">
        <w:t>nepoužit</w:t>
      </w:r>
      <w:r w:rsidR="002F64C6">
        <w:t>ých</w:t>
      </w:r>
      <w:r w:rsidR="00905CAB" w:rsidRPr="00B41D57">
        <w:t xml:space="preserve"> </w:t>
      </w:r>
      <w:r w:rsidRPr="00B41D57">
        <w:t>veterinární</w:t>
      </w:r>
      <w:r w:rsidR="002F64C6">
        <w:t>ch</w:t>
      </w:r>
      <w:r w:rsidRPr="00B41D57">
        <w:t xml:space="preserve"> léčiv</w:t>
      </w:r>
      <w:r w:rsidR="002F64C6">
        <w:t>ých</w:t>
      </w:r>
      <w:r w:rsidRPr="00B41D57">
        <w:t xml:space="preserve"> přípravk</w:t>
      </w:r>
      <w:r w:rsidR="002F64C6">
        <w:t>ů</w:t>
      </w:r>
      <w:r w:rsidRPr="00B41D57">
        <w:t xml:space="preserve"> nebo odpad</w:t>
      </w:r>
      <w:r w:rsidR="00F84AED">
        <w:t>ů</w:t>
      </w:r>
      <w:r w:rsidR="00B36E65" w:rsidRPr="00B41D57">
        <w:t>, kter</w:t>
      </w:r>
      <w:r w:rsidR="00F84AED">
        <w:t>é</w:t>
      </w:r>
      <w:r w:rsidRPr="00B41D57">
        <w:t xml:space="preserve"> pocház</w:t>
      </w:r>
      <w:r w:rsidR="00B36E65" w:rsidRPr="00B41D57">
        <w:t>í</w:t>
      </w:r>
      <w:r w:rsidRPr="00B41D57">
        <w:t xml:space="preserve"> z</w:t>
      </w:r>
      <w:r w:rsidR="002F64C6">
        <w:t> </w:t>
      </w:r>
      <w:r w:rsidRPr="00B41D57">
        <w:t>t</w:t>
      </w:r>
      <w:r w:rsidR="002F64C6">
        <w:t xml:space="preserve">ěchto </w:t>
      </w:r>
      <w:r w:rsidRPr="00B41D57">
        <w:t>přípravk</w:t>
      </w:r>
      <w:r w:rsidR="002F64C6">
        <w:t>ů</w:t>
      </w:r>
    </w:p>
    <w:p w14:paraId="4E04C78C" w14:textId="77777777" w:rsidR="00C114FF" w:rsidRPr="00B41D57" w:rsidRDefault="00C114FF" w:rsidP="007468DF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71AB8D7D" w14:textId="77777777" w:rsidR="00E93446" w:rsidRPr="007269B3" w:rsidRDefault="00E93446" w:rsidP="00E93446">
      <w:pPr>
        <w:rPr>
          <w:szCs w:val="22"/>
        </w:rPr>
      </w:pPr>
      <w:r w:rsidRPr="006E7E82">
        <w:t>Léčivé přípravky se nesmí likvidovat prostřednictvím odpadní vody či domovního odpadu.</w:t>
      </w:r>
    </w:p>
    <w:p w14:paraId="5D5FDF8E" w14:textId="77777777" w:rsidR="00E93446" w:rsidRPr="007269B3" w:rsidRDefault="00E93446" w:rsidP="00E93446">
      <w:pPr>
        <w:tabs>
          <w:tab w:val="clear" w:pos="567"/>
        </w:tabs>
        <w:spacing w:line="240" w:lineRule="auto"/>
        <w:rPr>
          <w:szCs w:val="22"/>
        </w:rPr>
      </w:pPr>
    </w:p>
    <w:p w14:paraId="42104133" w14:textId="77777777" w:rsidR="00E93446" w:rsidRDefault="00E93446" w:rsidP="00E93446">
      <w:pPr>
        <w:tabs>
          <w:tab w:val="clear" w:pos="567"/>
        </w:tabs>
        <w:spacing w:line="240" w:lineRule="auto"/>
        <w:rPr>
          <w:szCs w:val="22"/>
        </w:rPr>
      </w:pPr>
      <w:r w:rsidRPr="006E7E82">
        <w:rPr>
          <w:szCs w:val="22"/>
        </w:rPr>
        <w:t>Všechen nepoužitý veterinární léčivý přípravek nebo odpad, který pochází z tohoto přípravku, likvidujte odevzdáním v souladu s místními požadavky a národními systémy sběru, které jsou platné pro příslušný veterinární léčivý přípravek.</w:t>
      </w:r>
    </w:p>
    <w:p w14:paraId="47363B7A" w14:textId="77777777" w:rsidR="00C114FF" w:rsidRPr="00B41D57" w:rsidRDefault="00C114FF" w:rsidP="00B23908">
      <w:pPr>
        <w:tabs>
          <w:tab w:val="clear" w:pos="567"/>
        </w:tabs>
        <w:spacing w:line="240" w:lineRule="auto"/>
        <w:rPr>
          <w:szCs w:val="22"/>
        </w:rPr>
      </w:pPr>
    </w:p>
    <w:p w14:paraId="06949C1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E3550B0" w14:textId="77777777" w:rsidR="00C114FF" w:rsidRPr="00B41D57" w:rsidRDefault="00954908" w:rsidP="00B13B6D">
      <w:pPr>
        <w:pStyle w:val="Style1"/>
      </w:pPr>
      <w:r w:rsidRPr="00B41D57">
        <w:t>6.</w:t>
      </w:r>
      <w:r w:rsidRPr="00B41D57">
        <w:tab/>
        <w:t>JMÉNO DRŽITELE ROZHODNUTÍ O REGISTRACI</w:t>
      </w:r>
    </w:p>
    <w:p w14:paraId="612C1CB6" w14:textId="77777777" w:rsidR="00ED78BA" w:rsidRDefault="00ED78BA" w:rsidP="00ED78BA">
      <w:pPr>
        <w:jc w:val="both"/>
        <w:outlineLvl w:val="4"/>
        <w:rPr>
          <w:szCs w:val="22"/>
          <w:lang w:eastAsia="de-DE"/>
        </w:rPr>
      </w:pPr>
    </w:p>
    <w:p w14:paraId="2A7E97BF" w14:textId="584B709D" w:rsidR="00ED78BA" w:rsidRPr="004070A1" w:rsidRDefault="00ED78BA" w:rsidP="00ED78BA">
      <w:pPr>
        <w:jc w:val="both"/>
        <w:outlineLvl w:val="4"/>
        <w:rPr>
          <w:szCs w:val="22"/>
          <w:lang w:eastAsia="de-DE"/>
        </w:rPr>
      </w:pPr>
      <w:r w:rsidRPr="004070A1">
        <w:rPr>
          <w:szCs w:val="22"/>
          <w:lang w:eastAsia="de-DE"/>
        </w:rPr>
        <w:t xml:space="preserve">LABORATORIOS HIPRA, S.A. </w:t>
      </w:r>
    </w:p>
    <w:p w14:paraId="1F61240C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CB09C6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E6BFBAC" w14:textId="77777777" w:rsidR="00C114FF" w:rsidRPr="00B41D57" w:rsidRDefault="00954908" w:rsidP="00B13B6D">
      <w:pPr>
        <w:pStyle w:val="Style1"/>
      </w:pPr>
      <w:r w:rsidRPr="00B41D57">
        <w:t>7.</w:t>
      </w:r>
      <w:r w:rsidRPr="00B41D57">
        <w:tab/>
        <w:t>REGISTRAČNÍ ČÍSLO(A)</w:t>
      </w:r>
    </w:p>
    <w:p w14:paraId="1FA2C56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BE0069B" w14:textId="77777777" w:rsidR="00ED78BA" w:rsidRPr="004070A1" w:rsidRDefault="00ED78BA" w:rsidP="00ED78BA">
      <w:pPr>
        <w:jc w:val="both"/>
        <w:rPr>
          <w:szCs w:val="22"/>
          <w:lang w:eastAsia="es-ES"/>
        </w:rPr>
      </w:pPr>
      <w:r w:rsidRPr="004070A1">
        <w:rPr>
          <w:szCs w:val="22"/>
          <w:lang w:eastAsia="es-ES"/>
        </w:rPr>
        <w:t>96/1163/</w:t>
      </w:r>
      <w:proofErr w:type="gramStart"/>
      <w:r w:rsidRPr="004070A1">
        <w:rPr>
          <w:szCs w:val="22"/>
          <w:lang w:eastAsia="es-ES"/>
        </w:rPr>
        <w:t>97-C</w:t>
      </w:r>
      <w:proofErr w:type="gramEnd"/>
    </w:p>
    <w:p w14:paraId="427D05E5" w14:textId="28F61790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3F2BBF8" w14:textId="77777777" w:rsidR="00ED78BA" w:rsidRPr="00B41D57" w:rsidRDefault="00ED78B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1580279" w14:textId="77777777" w:rsidR="00C114FF" w:rsidRPr="00B41D57" w:rsidRDefault="00954908" w:rsidP="00B13B6D">
      <w:pPr>
        <w:pStyle w:val="Style1"/>
      </w:pPr>
      <w:r w:rsidRPr="00B41D57">
        <w:t>8.</w:t>
      </w:r>
      <w:r w:rsidRPr="00B41D57">
        <w:tab/>
        <w:t>DATUM PRVNÍ REGISTRACE</w:t>
      </w:r>
    </w:p>
    <w:p w14:paraId="3863C57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0065931" w14:textId="27424A8D" w:rsidR="00C114FF" w:rsidRPr="00B41D57" w:rsidRDefault="00954908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>Datum první registrace:</w:t>
      </w:r>
      <w:r w:rsidR="00ED78BA">
        <w:t xml:space="preserve"> </w:t>
      </w:r>
      <w:r w:rsidR="00ED78BA" w:rsidRPr="004070A1">
        <w:rPr>
          <w:szCs w:val="22"/>
          <w:lang w:eastAsia="es-ES"/>
        </w:rPr>
        <w:t>1</w:t>
      </w:r>
      <w:r w:rsidR="00CF49B0">
        <w:rPr>
          <w:szCs w:val="22"/>
          <w:lang w:eastAsia="es-ES"/>
        </w:rPr>
        <w:t>/</w:t>
      </w:r>
      <w:r w:rsidR="00ED78BA" w:rsidRPr="004070A1">
        <w:rPr>
          <w:szCs w:val="22"/>
          <w:lang w:eastAsia="es-ES"/>
        </w:rPr>
        <w:t>12</w:t>
      </w:r>
      <w:r w:rsidR="00CF49B0">
        <w:rPr>
          <w:szCs w:val="22"/>
          <w:lang w:eastAsia="es-ES"/>
        </w:rPr>
        <w:t>/</w:t>
      </w:r>
      <w:r w:rsidR="00ED78BA" w:rsidRPr="004070A1">
        <w:rPr>
          <w:szCs w:val="22"/>
          <w:lang w:eastAsia="es-ES"/>
        </w:rPr>
        <w:t>1997</w:t>
      </w:r>
    </w:p>
    <w:p w14:paraId="6E98A2F6" w14:textId="77777777" w:rsidR="00D65777" w:rsidRPr="00B41D57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0B0A25D" w14:textId="77777777" w:rsidR="00D65777" w:rsidRPr="00B41D57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351B24F" w14:textId="77777777" w:rsidR="00C114FF" w:rsidRPr="00B41D57" w:rsidRDefault="00954908" w:rsidP="00B13B6D">
      <w:pPr>
        <w:pStyle w:val="Style1"/>
      </w:pPr>
      <w:r w:rsidRPr="00B41D57">
        <w:t>9.</w:t>
      </w:r>
      <w:r w:rsidRPr="00B41D57">
        <w:tab/>
        <w:t>DATUM POSLEDNÍ AKTUALIZACE SOUHRNU ÚDAJŮ O PŘÍPRAVKU</w:t>
      </w:r>
    </w:p>
    <w:p w14:paraId="30326986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402E3F5C" w14:textId="3793861E" w:rsidR="00423968" w:rsidRPr="00B41D57" w:rsidRDefault="0071222E" w:rsidP="00423968">
      <w:pPr>
        <w:tabs>
          <w:tab w:val="clear" w:pos="567"/>
        </w:tabs>
        <w:spacing w:line="240" w:lineRule="auto"/>
      </w:pPr>
      <w:r>
        <w:t>0</w:t>
      </w:r>
      <w:r w:rsidR="000A2C53">
        <w:t>8</w:t>
      </w:r>
      <w:bookmarkStart w:id="3" w:name="_GoBack"/>
      <w:bookmarkEnd w:id="3"/>
      <w:r>
        <w:t>/2026</w:t>
      </w:r>
    </w:p>
    <w:p w14:paraId="224434F8" w14:textId="77777777" w:rsidR="0078538F" w:rsidRPr="00B41D57" w:rsidRDefault="0078538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DB0E157" w14:textId="77777777" w:rsidR="00B113B9" w:rsidRPr="00B41D57" w:rsidRDefault="00B113B9" w:rsidP="006321EF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75C198E0" w14:textId="77777777" w:rsidR="00C114FF" w:rsidRPr="00B41D57" w:rsidRDefault="00954908" w:rsidP="006321EF">
      <w:pPr>
        <w:pStyle w:val="Style1"/>
        <w:jc w:val="both"/>
      </w:pPr>
      <w:r w:rsidRPr="00B41D57">
        <w:t>10.</w:t>
      </w:r>
      <w:r w:rsidRPr="00B41D57">
        <w:tab/>
        <w:t>KLASIFIKACE VETERINÁRNÍCH LÉČIVÝCH PŘÍPRAVKŮ</w:t>
      </w:r>
    </w:p>
    <w:p w14:paraId="1F12B426" w14:textId="77777777" w:rsidR="0078538F" w:rsidRPr="00B41D57" w:rsidRDefault="0078538F" w:rsidP="006321EF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2B95E980" w14:textId="49FA29E9" w:rsidR="0078538F" w:rsidRPr="00B41D57" w:rsidRDefault="00954908" w:rsidP="006321EF">
      <w:pPr>
        <w:numPr>
          <w:ilvl w:val="12"/>
          <w:numId w:val="0"/>
        </w:numPr>
        <w:jc w:val="both"/>
        <w:rPr>
          <w:szCs w:val="22"/>
        </w:rPr>
      </w:pPr>
      <w:r w:rsidRPr="00B41D57">
        <w:t>Veterinární léčivý přípravek je vydáván pouze na předpis.</w:t>
      </w:r>
    </w:p>
    <w:p w14:paraId="73079B63" w14:textId="7C1387DB" w:rsidR="0078538F" w:rsidRDefault="0078538F" w:rsidP="006321EF">
      <w:pPr>
        <w:numPr>
          <w:ilvl w:val="12"/>
          <w:numId w:val="0"/>
        </w:numPr>
        <w:jc w:val="both"/>
        <w:rPr>
          <w:szCs w:val="22"/>
        </w:rPr>
      </w:pPr>
    </w:p>
    <w:p w14:paraId="144FD7E5" w14:textId="7B43D95B" w:rsidR="0071222E" w:rsidRPr="00B41D57" w:rsidRDefault="0071222E" w:rsidP="006321EF">
      <w:pPr>
        <w:numPr>
          <w:ilvl w:val="12"/>
          <w:numId w:val="0"/>
        </w:numPr>
        <w:jc w:val="both"/>
        <w:rPr>
          <w:szCs w:val="22"/>
        </w:rPr>
      </w:pPr>
      <w:bookmarkStart w:id="4" w:name="_Hlk234937876"/>
      <w:r>
        <w:rPr>
          <w:szCs w:val="22"/>
        </w:rPr>
        <w:t>Přípravek s indikačním omezením.</w:t>
      </w:r>
    </w:p>
    <w:bookmarkEnd w:id="4"/>
    <w:p w14:paraId="05E12133" w14:textId="77777777" w:rsidR="0078538F" w:rsidRPr="00B41D57" w:rsidRDefault="0078538F" w:rsidP="006321EF">
      <w:pPr>
        <w:ind w:right="-318"/>
        <w:jc w:val="both"/>
        <w:rPr>
          <w:szCs w:val="22"/>
        </w:rPr>
      </w:pPr>
    </w:p>
    <w:p w14:paraId="58F9518A" w14:textId="74F684B2" w:rsidR="00964737" w:rsidRDefault="00954908" w:rsidP="006321EF">
      <w:pPr>
        <w:ind w:right="-318"/>
        <w:jc w:val="both"/>
        <w:rPr>
          <w:i/>
          <w:szCs w:val="22"/>
        </w:rPr>
      </w:pPr>
      <w:bookmarkStart w:id="5" w:name="_Hlk73467306"/>
      <w:r w:rsidRPr="00B41D57">
        <w:t>Podrobné informace o tomto veterinárním léčivém přípravku jsou k dispozici v databázi přípravků Unie</w:t>
      </w:r>
      <w:r>
        <w:t xml:space="preserve"> </w:t>
      </w:r>
      <w:r>
        <w:rPr>
          <w:szCs w:val="22"/>
        </w:rPr>
        <w:t>(</w:t>
      </w:r>
      <w:hyperlink r:id="rId8" w:history="1">
        <w:r w:rsidRPr="001D6052">
          <w:rPr>
            <w:rStyle w:val="Hypertextovodkaz"/>
            <w:szCs w:val="22"/>
          </w:rPr>
          <w:t>https://medicines.health.europa.eu/veterinary</w:t>
        </w:r>
      </w:hyperlink>
      <w:r>
        <w:rPr>
          <w:szCs w:val="22"/>
        </w:rPr>
        <w:t>)</w:t>
      </w:r>
      <w:r w:rsidRPr="00446F37">
        <w:rPr>
          <w:i/>
          <w:szCs w:val="22"/>
        </w:rPr>
        <w:t>.</w:t>
      </w:r>
      <w:bookmarkEnd w:id="5"/>
    </w:p>
    <w:p w14:paraId="304D9E9F" w14:textId="2CCAFA47" w:rsidR="0071222E" w:rsidRDefault="0071222E" w:rsidP="006321EF">
      <w:pPr>
        <w:ind w:right="-318"/>
        <w:jc w:val="both"/>
      </w:pPr>
    </w:p>
    <w:p w14:paraId="330C8CBC" w14:textId="4430967E" w:rsidR="0071222E" w:rsidRPr="0071222E" w:rsidRDefault="0071222E" w:rsidP="006321EF">
      <w:pPr>
        <w:ind w:right="-318"/>
        <w:jc w:val="both"/>
      </w:pPr>
      <w:bookmarkStart w:id="6" w:name="_Hlk234937897"/>
      <w:r w:rsidRPr="0071222E">
        <w:lastRenderedPageBreak/>
        <w:t>Podrobné informace o tomto veterinárním léčivém přípravku naleznete také v národní databázi (</w:t>
      </w:r>
      <w:hyperlink r:id="rId9" w:history="1">
        <w:r w:rsidRPr="006321EF">
          <w:rPr>
            <w:rStyle w:val="Hypertextovodkaz"/>
          </w:rPr>
          <w:t>https://www.uskvbl.cz</w:t>
        </w:r>
      </w:hyperlink>
      <w:r w:rsidRPr="0071222E">
        <w:t>).</w:t>
      </w:r>
    </w:p>
    <w:bookmarkEnd w:id="6"/>
    <w:p w14:paraId="72BBFD3F" w14:textId="44FD5571" w:rsidR="005F346D" w:rsidRPr="00B41D57" w:rsidRDefault="005F346D" w:rsidP="0071222E">
      <w:pPr>
        <w:tabs>
          <w:tab w:val="clear" w:pos="567"/>
        </w:tabs>
        <w:spacing w:line="240" w:lineRule="auto"/>
        <w:rPr>
          <w:szCs w:val="22"/>
        </w:rPr>
      </w:pPr>
    </w:p>
    <w:sectPr w:rsidR="005F346D" w:rsidRPr="00B41D57" w:rsidSect="003837F1">
      <w:headerReference w:type="default" r:id="rId10"/>
      <w:footerReference w:type="default" r:id="rId11"/>
      <w:footerReference w:type="first" r:id="rId12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62EAE35" w16cex:dateUtc="2026-05-07T09:58:00Z"/>
  <w16cex:commentExtensible w16cex:durableId="3B64E513" w16cex:dateUtc="2026-05-18T12:32:00Z"/>
  <w16cex:commentExtensible w16cex:durableId="1E23D9A8" w16cex:dateUtc="2026-05-07T12:36:00Z"/>
  <w16cex:commentExtensible w16cex:durableId="5ED9CC88" w16cex:dateUtc="2026-05-07T14:02:00Z"/>
  <w16cex:commentExtensible w16cex:durableId="783BF8CB" w16cex:dateUtc="2026-05-07T13:3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27EE02" w14:textId="77777777" w:rsidR="00AD3782" w:rsidRDefault="00AD3782">
      <w:pPr>
        <w:spacing w:line="240" w:lineRule="auto"/>
      </w:pPr>
      <w:r>
        <w:separator/>
      </w:r>
    </w:p>
  </w:endnote>
  <w:endnote w:type="continuationSeparator" w:id="0">
    <w:p w14:paraId="18C8D8F1" w14:textId="77777777" w:rsidR="00AD3782" w:rsidRDefault="00AD37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charset w:val="00"/>
    <w:family w:val="auto"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D421F" w14:textId="77777777" w:rsidR="00954908" w:rsidRPr="00E0068C" w:rsidRDefault="00954908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24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C502" w14:textId="77777777" w:rsidR="00954908" w:rsidRPr="00E0068C" w:rsidRDefault="00954908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B40C56" w14:textId="77777777" w:rsidR="00AD3782" w:rsidRDefault="00AD3782">
      <w:pPr>
        <w:spacing w:line="240" w:lineRule="auto"/>
      </w:pPr>
      <w:r>
        <w:separator/>
      </w:r>
    </w:p>
  </w:footnote>
  <w:footnote w:type="continuationSeparator" w:id="0">
    <w:p w14:paraId="514C19CE" w14:textId="77777777" w:rsidR="00AD3782" w:rsidRDefault="00AD37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B1734B" w14:textId="35C06282" w:rsidR="007442DD" w:rsidRDefault="007442DD" w:rsidP="007442DD">
    <w:pPr>
      <w:rPr>
        <w:rFonts w:ascii="Trebuchet MS" w:hAnsi="Trebuchet MS"/>
        <w:b/>
        <w:bCs/>
        <w:color w:val="0070C0"/>
        <w:sz w:val="20"/>
      </w:rPr>
    </w:pPr>
  </w:p>
  <w:p w14:paraId="2925EB69" w14:textId="77777777" w:rsidR="007442DD" w:rsidRDefault="007442D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E7EE3A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36D0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F9851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1C16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9C6B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FB674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683A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EA12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88229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87E62296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2F8095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5E03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C82FC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786D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EA62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7A71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F8D5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0E01B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020CC868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B4BE8E66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5240DB1E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94EE0EBA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5CBAA4E0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C882ABCE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B1E2D036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28247184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7602B930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F3F6AA7C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C29C552E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4F48DD14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C27EEE1C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46885F04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914211CC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05FCCFBA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C8248444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83000BC0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608EA6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526EC3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A700C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2E89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28FA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DC654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D6D5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4088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18AEF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B354683"/>
    <w:multiLevelType w:val="hybridMultilevel"/>
    <w:tmpl w:val="0EE81776"/>
    <w:lvl w:ilvl="0" w:tplc="308CEF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10627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18848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6041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4A2F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1B687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A25A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92EFD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CCE4D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6D96073"/>
    <w:multiLevelType w:val="hybridMultilevel"/>
    <w:tmpl w:val="CA663CC0"/>
    <w:lvl w:ilvl="0" w:tplc="90FCB88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ADC8659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588169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DE5E5B2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68C1A6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B444487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358E182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CA74664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10A7D6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DA64B37"/>
    <w:multiLevelType w:val="hybridMultilevel"/>
    <w:tmpl w:val="6D20E0BE"/>
    <w:lvl w:ilvl="0" w:tplc="54803BA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ABEE75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5868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147B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C2BB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DE2D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E255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FC25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DC9E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373A9"/>
    <w:multiLevelType w:val="hybridMultilevel"/>
    <w:tmpl w:val="E3BA04EE"/>
    <w:lvl w:ilvl="0" w:tplc="6D76A1E4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34D09E68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AA8641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7E65F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7448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DC6B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58E9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FC5B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FBCC8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0" w15:restartNumberingAfterBreak="0">
    <w:nsid w:val="4DAE5508"/>
    <w:multiLevelType w:val="hybridMultilevel"/>
    <w:tmpl w:val="DA0EE772"/>
    <w:lvl w:ilvl="0" w:tplc="3E324DDA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109C75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52273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920B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9E347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B0239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4CE3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946D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94A1F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BB473E"/>
    <w:multiLevelType w:val="hybridMultilevel"/>
    <w:tmpl w:val="BA782D10"/>
    <w:lvl w:ilvl="0" w:tplc="4816DD0A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B20B9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DC1A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8667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7EC4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90C8D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35E17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60AC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47659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1F1D26"/>
    <w:multiLevelType w:val="hybridMultilevel"/>
    <w:tmpl w:val="2E749F0C"/>
    <w:lvl w:ilvl="0" w:tplc="DE867CB4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7CFA1DB8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6928B3B2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68B44C84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BEBE0DC4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8F1CB282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96581982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D8E6734C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A7B2FCF6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3" w15:restartNumberingAfterBreak="0">
    <w:nsid w:val="52C80393"/>
    <w:multiLevelType w:val="hybridMultilevel"/>
    <w:tmpl w:val="7996087A"/>
    <w:lvl w:ilvl="0" w:tplc="72D6E812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9E5476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970E2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CD4C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70E7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410C8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AE46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7400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D8AC5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5" w15:restartNumberingAfterBreak="0">
    <w:nsid w:val="5A3F65D8"/>
    <w:multiLevelType w:val="multilevel"/>
    <w:tmpl w:val="A02E932A"/>
    <w:numStyleLink w:val="BulletsAgency"/>
  </w:abstractNum>
  <w:abstractNum w:abstractNumId="26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7" w15:restartNumberingAfterBreak="0">
    <w:nsid w:val="5E0C3C1E"/>
    <w:multiLevelType w:val="hybridMultilevel"/>
    <w:tmpl w:val="BCC6941C"/>
    <w:lvl w:ilvl="0" w:tplc="D00CF9D6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412CB906" w:tentative="1">
      <w:start w:val="1"/>
      <w:numFmt w:val="lowerLetter"/>
      <w:lvlText w:val="%2."/>
      <w:lvlJc w:val="left"/>
      <w:pPr>
        <w:ind w:left="1440" w:hanging="360"/>
      </w:pPr>
    </w:lvl>
    <w:lvl w:ilvl="2" w:tplc="B6FEC7C0" w:tentative="1">
      <w:start w:val="1"/>
      <w:numFmt w:val="lowerRoman"/>
      <w:lvlText w:val="%3."/>
      <w:lvlJc w:val="right"/>
      <w:pPr>
        <w:ind w:left="2160" w:hanging="180"/>
      </w:pPr>
    </w:lvl>
    <w:lvl w:ilvl="3" w:tplc="CE949206" w:tentative="1">
      <w:start w:val="1"/>
      <w:numFmt w:val="decimal"/>
      <w:lvlText w:val="%4."/>
      <w:lvlJc w:val="left"/>
      <w:pPr>
        <w:ind w:left="2880" w:hanging="360"/>
      </w:pPr>
    </w:lvl>
    <w:lvl w:ilvl="4" w:tplc="62BC5274" w:tentative="1">
      <w:start w:val="1"/>
      <w:numFmt w:val="lowerLetter"/>
      <w:lvlText w:val="%5."/>
      <w:lvlJc w:val="left"/>
      <w:pPr>
        <w:ind w:left="3600" w:hanging="360"/>
      </w:pPr>
    </w:lvl>
    <w:lvl w:ilvl="5" w:tplc="8C74A056" w:tentative="1">
      <w:start w:val="1"/>
      <w:numFmt w:val="lowerRoman"/>
      <w:lvlText w:val="%6."/>
      <w:lvlJc w:val="right"/>
      <w:pPr>
        <w:ind w:left="4320" w:hanging="180"/>
      </w:pPr>
    </w:lvl>
    <w:lvl w:ilvl="6" w:tplc="A80EABF0" w:tentative="1">
      <w:start w:val="1"/>
      <w:numFmt w:val="decimal"/>
      <w:lvlText w:val="%7."/>
      <w:lvlJc w:val="left"/>
      <w:pPr>
        <w:ind w:left="5040" w:hanging="360"/>
      </w:pPr>
    </w:lvl>
    <w:lvl w:ilvl="7" w:tplc="85F46208" w:tentative="1">
      <w:start w:val="1"/>
      <w:numFmt w:val="lowerLetter"/>
      <w:lvlText w:val="%8."/>
      <w:lvlJc w:val="left"/>
      <w:pPr>
        <w:ind w:left="5760" w:hanging="360"/>
      </w:pPr>
    </w:lvl>
    <w:lvl w:ilvl="8" w:tplc="62887C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0E67BF"/>
    <w:multiLevelType w:val="hybridMultilevel"/>
    <w:tmpl w:val="B1D854E2"/>
    <w:lvl w:ilvl="0" w:tplc="247024A8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ADA405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E0070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6229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C45F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7B0D1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7C08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96FF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A4620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0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1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3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4" w15:restartNumberingAfterBreak="0">
    <w:nsid w:val="71FB76EB"/>
    <w:multiLevelType w:val="hybridMultilevel"/>
    <w:tmpl w:val="CC66055E"/>
    <w:lvl w:ilvl="0" w:tplc="632AB0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A1AE7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020A6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8AEDF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18AB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8079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56F1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C2F4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2FEAD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2087B01"/>
    <w:multiLevelType w:val="hybridMultilevel"/>
    <w:tmpl w:val="D4C290BC"/>
    <w:lvl w:ilvl="0" w:tplc="CD1E8240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32625D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61EB4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F6A1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469B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C1EA9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2251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5255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EB201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E1091A"/>
    <w:multiLevelType w:val="hybridMultilevel"/>
    <w:tmpl w:val="9D5C3D80"/>
    <w:lvl w:ilvl="0" w:tplc="D1BEE686">
      <w:start w:val="1"/>
      <w:numFmt w:val="decimal"/>
      <w:lvlText w:val="%1."/>
      <w:lvlJc w:val="left"/>
      <w:pPr>
        <w:ind w:left="720" w:hanging="360"/>
      </w:pPr>
    </w:lvl>
    <w:lvl w:ilvl="1" w:tplc="5A1EA45E" w:tentative="1">
      <w:start w:val="1"/>
      <w:numFmt w:val="lowerLetter"/>
      <w:lvlText w:val="%2."/>
      <w:lvlJc w:val="left"/>
      <w:pPr>
        <w:ind w:left="1440" w:hanging="360"/>
      </w:pPr>
    </w:lvl>
    <w:lvl w:ilvl="2" w:tplc="1A2AFC50" w:tentative="1">
      <w:start w:val="1"/>
      <w:numFmt w:val="lowerRoman"/>
      <w:lvlText w:val="%3."/>
      <w:lvlJc w:val="right"/>
      <w:pPr>
        <w:ind w:left="2160" w:hanging="180"/>
      </w:pPr>
    </w:lvl>
    <w:lvl w:ilvl="3" w:tplc="441EAC9C" w:tentative="1">
      <w:start w:val="1"/>
      <w:numFmt w:val="decimal"/>
      <w:lvlText w:val="%4."/>
      <w:lvlJc w:val="left"/>
      <w:pPr>
        <w:ind w:left="2880" w:hanging="360"/>
      </w:pPr>
    </w:lvl>
    <w:lvl w:ilvl="4" w:tplc="5DD8B69A" w:tentative="1">
      <w:start w:val="1"/>
      <w:numFmt w:val="lowerLetter"/>
      <w:lvlText w:val="%5."/>
      <w:lvlJc w:val="left"/>
      <w:pPr>
        <w:ind w:left="3600" w:hanging="360"/>
      </w:pPr>
    </w:lvl>
    <w:lvl w:ilvl="5" w:tplc="BFF6BEC4" w:tentative="1">
      <w:start w:val="1"/>
      <w:numFmt w:val="lowerRoman"/>
      <w:lvlText w:val="%6."/>
      <w:lvlJc w:val="right"/>
      <w:pPr>
        <w:ind w:left="4320" w:hanging="180"/>
      </w:pPr>
    </w:lvl>
    <w:lvl w:ilvl="6" w:tplc="207EF1DE" w:tentative="1">
      <w:start w:val="1"/>
      <w:numFmt w:val="decimal"/>
      <w:lvlText w:val="%7."/>
      <w:lvlJc w:val="left"/>
      <w:pPr>
        <w:ind w:left="5040" w:hanging="360"/>
      </w:pPr>
    </w:lvl>
    <w:lvl w:ilvl="7" w:tplc="877C1D32" w:tentative="1">
      <w:start w:val="1"/>
      <w:numFmt w:val="lowerLetter"/>
      <w:lvlText w:val="%8."/>
      <w:lvlJc w:val="left"/>
      <w:pPr>
        <w:ind w:left="5760" w:hanging="360"/>
      </w:pPr>
    </w:lvl>
    <w:lvl w:ilvl="8" w:tplc="7FB6E5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8A5987"/>
    <w:multiLevelType w:val="hybridMultilevel"/>
    <w:tmpl w:val="D73EEE10"/>
    <w:lvl w:ilvl="0" w:tplc="D8BC6718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5C3E1DA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45EC8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1836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288A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9B462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E81D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8AE2E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D20E8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3"/>
  </w:num>
  <w:num w:numId="4">
    <w:abstractNumId w:val="32"/>
  </w:num>
  <w:num w:numId="5">
    <w:abstractNumId w:val="13"/>
  </w:num>
  <w:num w:numId="6">
    <w:abstractNumId w:val="24"/>
  </w:num>
  <w:num w:numId="7">
    <w:abstractNumId w:val="19"/>
  </w:num>
  <w:num w:numId="8">
    <w:abstractNumId w:val="9"/>
  </w:num>
  <w:num w:numId="9">
    <w:abstractNumId w:val="30"/>
  </w:num>
  <w:num w:numId="10">
    <w:abstractNumId w:val="31"/>
  </w:num>
  <w:num w:numId="11">
    <w:abstractNumId w:val="15"/>
  </w:num>
  <w:num w:numId="12">
    <w:abstractNumId w:val="14"/>
  </w:num>
  <w:num w:numId="13">
    <w:abstractNumId w:val="3"/>
  </w:num>
  <w:num w:numId="14">
    <w:abstractNumId w:val="29"/>
  </w:num>
  <w:num w:numId="15">
    <w:abstractNumId w:val="18"/>
  </w:num>
  <w:num w:numId="16">
    <w:abstractNumId w:val="34"/>
  </w:num>
  <w:num w:numId="17">
    <w:abstractNumId w:val="10"/>
  </w:num>
  <w:num w:numId="18">
    <w:abstractNumId w:val="1"/>
  </w:num>
  <w:num w:numId="19">
    <w:abstractNumId w:val="16"/>
  </w:num>
  <w:num w:numId="20">
    <w:abstractNumId w:val="4"/>
  </w:num>
  <w:num w:numId="21">
    <w:abstractNumId w:val="8"/>
  </w:num>
  <w:num w:numId="22">
    <w:abstractNumId w:val="26"/>
  </w:num>
  <w:num w:numId="23">
    <w:abstractNumId w:val="35"/>
  </w:num>
  <w:num w:numId="24">
    <w:abstractNumId w:val="21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2"/>
  </w:num>
  <w:num w:numId="30">
    <w:abstractNumId w:val="37"/>
  </w:num>
  <w:num w:numId="31">
    <w:abstractNumId w:val="38"/>
  </w:num>
  <w:num w:numId="32">
    <w:abstractNumId w:val="20"/>
  </w:num>
  <w:num w:numId="33">
    <w:abstractNumId w:val="28"/>
  </w:num>
  <w:num w:numId="34">
    <w:abstractNumId w:val="23"/>
  </w:num>
  <w:num w:numId="35">
    <w:abstractNumId w:val="2"/>
  </w:num>
  <w:num w:numId="36">
    <w:abstractNumId w:val="5"/>
  </w:num>
  <w:num w:numId="37">
    <w:abstractNumId w:val="25"/>
  </w:num>
  <w:num w:numId="38">
    <w:abstractNumId w:val="17"/>
  </w:num>
  <w:num w:numId="39">
    <w:abstractNumId w:val="36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06668"/>
    <w:rsid w:val="00021B82"/>
    <w:rsid w:val="00024777"/>
    <w:rsid w:val="00024E21"/>
    <w:rsid w:val="000261C4"/>
    <w:rsid w:val="00027100"/>
    <w:rsid w:val="000349AA"/>
    <w:rsid w:val="00036C50"/>
    <w:rsid w:val="0004645B"/>
    <w:rsid w:val="00052D2B"/>
    <w:rsid w:val="00054F55"/>
    <w:rsid w:val="00056EE7"/>
    <w:rsid w:val="00062945"/>
    <w:rsid w:val="00063946"/>
    <w:rsid w:val="00080453"/>
    <w:rsid w:val="0008169A"/>
    <w:rsid w:val="00082200"/>
    <w:rsid w:val="000838BB"/>
    <w:rsid w:val="000860CE"/>
    <w:rsid w:val="00092A37"/>
    <w:rsid w:val="000938A6"/>
    <w:rsid w:val="00096E78"/>
    <w:rsid w:val="00097C1E"/>
    <w:rsid w:val="000A065B"/>
    <w:rsid w:val="000A1DF5"/>
    <w:rsid w:val="000A2C53"/>
    <w:rsid w:val="000B2357"/>
    <w:rsid w:val="000B7873"/>
    <w:rsid w:val="000C02A1"/>
    <w:rsid w:val="000C1D4F"/>
    <w:rsid w:val="000C3ED7"/>
    <w:rsid w:val="000C55E6"/>
    <w:rsid w:val="000C687A"/>
    <w:rsid w:val="000D67D0"/>
    <w:rsid w:val="000E115E"/>
    <w:rsid w:val="000E195C"/>
    <w:rsid w:val="000E3602"/>
    <w:rsid w:val="000E3BBE"/>
    <w:rsid w:val="000E6C8E"/>
    <w:rsid w:val="000E705A"/>
    <w:rsid w:val="000F38DA"/>
    <w:rsid w:val="000F5822"/>
    <w:rsid w:val="000F796B"/>
    <w:rsid w:val="0010031E"/>
    <w:rsid w:val="001012EB"/>
    <w:rsid w:val="001078D1"/>
    <w:rsid w:val="00111185"/>
    <w:rsid w:val="00115782"/>
    <w:rsid w:val="00115BD5"/>
    <w:rsid w:val="00116067"/>
    <w:rsid w:val="001214EE"/>
    <w:rsid w:val="00124F36"/>
    <w:rsid w:val="00125666"/>
    <w:rsid w:val="001259E3"/>
    <w:rsid w:val="00125C80"/>
    <w:rsid w:val="00136DCF"/>
    <w:rsid w:val="0013799F"/>
    <w:rsid w:val="00140DF6"/>
    <w:rsid w:val="00145C3F"/>
    <w:rsid w:val="00145D34"/>
    <w:rsid w:val="00146284"/>
    <w:rsid w:val="0014690F"/>
    <w:rsid w:val="0015098E"/>
    <w:rsid w:val="00153B3A"/>
    <w:rsid w:val="00164543"/>
    <w:rsid w:val="00164C48"/>
    <w:rsid w:val="001674D3"/>
    <w:rsid w:val="00174721"/>
    <w:rsid w:val="00175264"/>
    <w:rsid w:val="001803D2"/>
    <w:rsid w:val="0018228B"/>
    <w:rsid w:val="00185B50"/>
    <w:rsid w:val="0018625C"/>
    <w:rsid w:val="0018657D"/>
    <w:rsid w:val="00187A5D"/>
    <w:rsid w:val="00187DE7"/>
    <w:rsid w:val="00187E62"/>
    <w:rsid w:val="00192045"/>
    <w:rsid w:val="00192D98"/>
    <w:rsid w:val="00193B14"/>
    <w:rsid w:val="00193E72"/>
    <w:rsid w:val="00195267"/>
    <w:rsid w:val="0019600B"/>
    <w:rsid w:val="0019686E"/>
    <w:rsid w:val="00196EA4"/>
    <w:rsid w:val="00197714"/>
    <w:rsid w:val="001A0E2C"/>
    <w:rsid w:val="001A1238"/>
    <w:rsid w:val="001A28C9"/>
    <w:rsid w:val="001A34BC"/>
    <w:rsid w:val="001A621E"/>
    <w:rsid w:val="001B1C77"/>
    <w:rsid w:val="001B26EB"/>
    <w:rsid w:val="001B6F4A"/>
    <w:rsid w:val="001B7B38"/>
    <w:rsid w:val="001C5288"/>
    <w:rsid w:val="001C5B03"/>
    <w:rsid w:val="001D4CE4"/>
    <w:rsid w:val="001D6052"/>
    <w:rsid w:val="001D6D96"/>
    <w:rsid w:val="001E0046"/>
    <w:rsid w:val="001E5621"/>
    <w:rsid w:val="001F1C7E"/>
    <w:rsid w:val="001F3239"/>
    <w:rsid w:val="001F3EF9"/>
    <w:rsid w:val="001F627D"/>
    <w:rsid w:val="001F6622"/>
    <w:rsid w:val="001F6F38"/>
    <w:rsid w:val="001F7F93"/>
    <w:rsid w:val="00200EFE"/>
    <w:rsid w:val="0020126C"/>
    <w:rsid w:val="00202A85"/>
    <w:rsid w:val="00202EA3"/>
    <w:rsid w:val="00204224"/>
    <w:rsid w:val="002100FC"/>
    <w:rsid w:val="00213890"/>
    <w:rsid w:val="00214E52"/>
    <w:rsid w:val="002207C0"/>
    <w:rsid w:val="0022380D"/>
    <w:rsid w:val="002245BD"/>
    <w:rsid w:val="00224B93"/>
    <w:rsid w:val="00226630"/>
    <w:rsid w:val="0023676E"/>
    <w:rsid w:val="002414B6"/>
    <w:rsid w:val="002422EB"/>
    <w:rsid w:val="00242397"/>
    <w:rsid w:val="002446DC"/>
    <w:rsid w:val="00247805"/>
    <w:rsid w:val="00247A48"/>
    <w:rsid w:val="00250DD1"/>
    <w:rsid w:val="00251183"/>
    <w:rsid w:val="00251689"/>
    <w:rsid w:val="0025267C"/>
    <w:rsid w:val="00253B6B"/>
    <w:rsid w:val="00256A03"/>
    <w:rsid w:val="00257260"/>
    <w:rsid w:val="0025748D"/>
    <w:rsid w:val="00265656"/>
    <w:rsid w:val="00265E77"/>
    <w:rsid w:val="00266155"/>
    <w:rsid w:val="0027270B"/>
    <w:rsid w:val="00272B36"/>
    <w:rsid w:val="00274D17"/>
    <w:rsid w:val="00282E7B"/>
    <w:rsid w:val="002838C8"/>
    <w:rsid w:val="00290805"/>
    <w:rsid w:val="00290C2A"/>
    <w:rsid w:val="002931DD"/>
    <w:rsid w:val="00295140"/>
    <w:rsid w:val="002A0E7C"/>
    <w:rsid w:val="002A0EED"/>
    <w:rsid w:val="002A13D0"/>
    <w:rsid w:val="002A21ED"/>
    <w:rsid w:val="002A3F88"/>
    <w:rsid w:val="002A710D"/>
    <w:rsid w:val="002B0F11"/>
    <w:rsid w:val="002B2E17"/>
    <w:rsid w:val="002B3FE8"/>
    <w:rsid w:val="002B6560"/>
    <w:rsid w:val="002B6599"/>
    <w:rsid w:val="002C1F27"/>
    <w:rsid w:val="002C55FF"/>
    <w:rsid w:val="002C592B"/>
    <w:rsid w:val="002D300D"/>
    <w:rsid w:val="002E0CD4"/>
    <w:rsid w:val="002E22A8"/>
    <w:rsid w:val="002E3A90"/>
    <w:rsid w:val="002E46CC"/>
    <w:rsid w:val="002E4F48"/>
    <w:rsid w:val="002E62CB"/>
    <w:rsid w:val="002E6DF1"/>
    <w:rsid w:val="002E6ED9"/>
    <w:rsid w:val="002F0957"/>
    <w:rsid w:val="002F3A7F"/>
    <w:rsid w:val="002F41AD"/>
    <w:rsid w:val="002F43F6"/>
    <w:rsid w:val="002F64C6"/>
    <w:rsid w:val="002F6DAA"/>
    <w:rsid w:val="002F6EE3"/>
    <w:rsid w:val="002F71D5"/>
    <w:rsid w:val="003020BB"/>
    <w:rsid w:val="00302266"/>
    <w:rsid w:val="0030237C"/>
    <w:rsid w:val="00304393"/>
    <w:rsid w:val="00305AB2"/>
    <w:rsid w:val="00307EB2"/>
    <w:rsid w:val="0031032B"/>
    <w:rsid w:val="00313988"/>
    <w:rsid w:val="00315A93"/>
    <w:rsid w:val="00316E87"/>
    <w:rsid w:val="0032453E"/>
    <w:rsid w:val="00325053"/>
    <w:rsid w:val="003256AC"/>
    <w:rsid w:val="00330BE4"/>
    <w:rsid w:val="00330CC1"/>
    <w:rsid w:val="0033129D"/>
    <w:rsid w:val="003320ED"/>
    <w:rsid w:val="0033480E"/>
    <w:rsid w:val="00334A42"/>
    <w:rsid w:val="00337123"/>
    <w:rsid w:val="00340FFA"/>
    <w:rsid w:val="00341866"/>
    <w:rsid w:val="00342C0C"/>
    <w:rsid w:val="003535E0"/>
    <w:rsid w:val="003543AC"/>
    <w:rsid w:val="00355906"/>
    <w:rsid w:val="00355AB8"/>
    <w:rsid w:val="00355D02"/>
    <w:rsid w:val="00361607"/>
    <w:rsid w:val="00365C0D"/>
    <w:rsid w:val="00366F56"/>
    <w:rsid w:val="0037187B"/>
    <w:rsid w:val="003737C8"/>
    <w:rsid w:val="0037589D"/>
    <w:rsid w:val="00376BB1"/>
    <w:rsid w:val="00377E23"/>
    <w:rsid w:val="00380765"/>
    <w:rsid w:val="003817EF"/>
    <w:rsid w:val="00382271"/>
    <w:rsid w:val="0038277C"/>
    <w:rsid w:val="003837F1"/>
    <w:rsid w:val="003841FC"/>
    <w:rsid w:val="00385CE3"/>
    <w:rsid w:val="0038638B"/>
    <w:rsid w:val="003909E0"/>
    <w:rsid w:val="00391622"/>
    <w:rsid w:val="00391B09"/>
    <w:rsid w:val="00393E09"/>
    <w:rsid w:val="00395B15"/>
    <w:rsid w:val="00396026"/>
    <w:rsid w:val="003A31B9"/>
    <w:rsid w:val="003A3E2F"/>
    <w:rsid w:val="003A6CCB"/>
    <w:rsid w:val="003B0F22"/>
    <w:rsid w:val="003B10C4"/>
    <w:rsid w:val="003B17F2"/>
    <w:rsid w:val="003B48EB"/>
    <w:rsid w:val="003B5CD1"/>
    <w:rsid w:val="003C33FF"/>
    <w:rsid w:val="003C3E0E"/>
    <w:rsid w:val="003C64A5"/>
    <w:rsid w:val="003D03CC"/>
    <w:rsid w:val="003D378C"/>
    <w:rsid w:val="003D3893"/>
    <w:rsid w:val="003D4BAA"/>
    <w:rsid w:val="003D4BB7"/>
    <w:rsid w:val="003E0116"/>
    <w:rsid w:val="003E10EE"/>
    <w:rsid w:val="003E26C3"/>
    <w:rsid w:val="003E6225"/>
    <w:rsid w:val="003E693A"/>
    <w:rsid w:val="003F0BC8"/>
    <w:rsid w:val="003F0D6C"/>
    <w:rsid w:val="003F0F26"/>
    <w:rsid w:val="003F12D9"/>
    <w:rsid w:val="003F17C4"/>
    <w:rsid w:val="003F1B4C"/>
    <w:rsid w:val="003F3CE6"/>
    <w:rsid w:val="003F4F6B"/>
    <w:rsid w:val="003F677F"/>
    <w:rsid w:val="003F735E"/>
    <w:rsid w:val="004008F6"/>
    <w:rsid w:val="00406F33"/>
    <w:rsid w:val="00407C22"/>
    <w:rsid w:val="00412BBE"/>
    <w:rsid w:val="00414B20"/>
    <w:rsid w:val="0041628A"/>
    <w:rsid w:val="00417DE3"/>
    <w:rsid w:val="00420850"/>
    <w:rsid w:val="00423968"/>
    <w:rsid w:val="00425425"/>
    <w:rsid w:val="00427054"/>
    <w:rsid w:val="004304B1"/>
    <w:rsid w:val="00432DA8"/>
    <w:rsid w:val="0043320A"/>
    <w:rsid w:val="004332E3"/>
    <w:rsid w:val="0043586F"/>
    <w:rsid w:val="004371A3"/>
    <w:rsid w:val="00446960"/>
    <w:rsid w:val="00446BD0"/>
    <w:rsid w:val="00446C6E"/>
    <w:rsid w:val="00446F37"/>
    <w:rsid w:val="004518A6"/>
    <w:rsid w:val="00453E1D"/>
    <w:rsid w:val="00454589"/>
    <w:rsid w:val="0045582C"/>
    <w:rsid w:val="00456ED0"/>
    <w:rsid w:val="00457550"/>
    <w:rsid w:val="00457B74"/>
    <w:rsid w:val="00461B2A"/>
    <w:rsid w:val="004620A4"/>
    <w:rsid w:val="00474C50"/>
    <w:rsid w:val="004768DB"/>
    <w:rsid w:val="004771F9"/>
    <w:rsid w:val="0048231E"/>
    <w:rsid w:val="00486006"/>
    <w:rsid w:val="00486BAD"/>
    <w:rsid w:val="00486BBE"/>
    <w:rsid w:val="00487123"/>
    <w:rsid w:val="00495A75"/>
    <w:rsid w:val="00495CAE"/>
    <w:rsid w:val="0049641F"/>
    <w:rsid w:val="004A005B"/>
    <w:rsid w:val="004A1BD5"/>
    <w:rsid w:val="004A61E1"/>
    <w:rsid w:val="004B1A75"/>
    <w:rsid w:val="004B2344"/>
    <w:rsid w:val="004B5797"/>
    <w:rsid w:val="004B5DDC"/>
    <w:rsid w:val="004B798E"/>
    <w:rsid w:val="004C0568"/>
    <w:rsid w:val="004C2ABD"/>
    <w:rsid w:val="004C54DD"/>
    <w:rsid w:val="004C5F62"/>
    <w:rsid w:val="004D00A0"/>
    <w:rsid w:val="004D2601"/>
    <w:rsid w:val="004D3E58"/>
    <w:rsid w:val="004D6746"/>
    <w:rsid w:val="004D767B"/>
    <w:rsid w:val="004E0F32"/>
    <w:rsid w:val="004E23A1"/>
    <w:rsid w:val="004E493C"/>
    <w:rsid w:val="004E623E"/>
    <w:rsid w:val="004E7092"/>
    <w:rsid w:val="004E7ECE"/>
    <w:rsid w:val="004F4360"/>
    <w:rsid w:val="004F4DB1"/>
    <w:rsid w:val="004F6F64"/>
    <w:rsid w:val="005004EC"/>
    <w:rsid w:val="00506AAE"/>
    <w:rsid w:val="00517756"/>
    <w:rsid w:val="005202C6"/>
    <w:rsid w:val="00523966"/>
    <w:rsid w:val="00523C53"/>
    <w:rsid w:val="005272F4"/>
    <w:rsid w:val="00527B8F"/>
    <w:rsid w:val="00536031"/>
    <w:rsid w:val="0054134B"/>
    <w:rsid w:val="00542012"/>
    <w:rsid w:val="00543DF5"/>
    <w:rsid w:val="00545A61"/>
    <w:rsid w:val="0055260D"/>
    <w:rsid w:val="00555422"/>
    <w:rsid w:val="00555810"/>
    <w:rsid w:val="00562715"/>
    <w:rsid w:val="00562DCA"/>
    <w:rsid w:val="0056568F"/>
    <w:rsid w:val="0057436C"/>
    <w:rsid w:val="005758B9"/>
    <w:rsid w:val="00575DE3"/>
    <w:rsid w:val="00580B08"/>
    <w:rsid w:val="005822EB"/>
    <w:rsid w:val="00582578"/>
    <w:rsid w:val="0058621D"/>
    <w:rsid w:val="00586904"/>
    <w:rsid w:val="005A4CBE"/>
    <w:rsid w:val="005A754F"/>
    <w:rsid w:val="005B04A8"/>
    <w:rsid w:val="005B1FD0"/>
    <w:rsid w:val="005B28AD"/>
    <w:rsid w:val="005B328D"/>
    <w:rsid w:val="005B3503"/>
    <w:rsid w:val="005B3EE7"/>
    <w:rsid w:val="005B4DCD"/>
    <w:rsid w:val="005B4FAD"/>
    <w:rsid w:val="005C276A"/>
    <w:rsid w:val="005D380C"/>
    <w:rsid w:val="005D3F79"/>
    <w:rsid w:val="005D6E04"/>
    <w:rsid w:val="005D7A12"/>
    <w:rsid w:val="005E53EE"/>
    <w:rsid w:val="005E66FC"/>
    <w:rsid w:val="005F0542"/>
    <w:rsid w:val="005F0F72"/>
    <w:rsid w:val="005F1C1F"/>
    <w:rsid w:val="005F2FAD"/>
    <w:rsid w:val="005F346D"/>
    <w:rsid w:val="005F38FB"/>
    <w:rsid w:val="00602D3B"/>
    <w:rsid w:val="00603138"/>
    <w:rsid w:val="0060326F"/>
    <w:rsid w:val="00606EA1"/>
    <w:rsid w:val="00606F7D"/>
    <w:rsid w:val="006128F0"/>
    <w:rsid w:val="0061726B"/>
    <w:rsid w:val="00617B81"/>
    <w:rsid w:val="006225E8"/>
    <w:rsid w:val="0062387A"/>
    <w:rsid w:val="006321EF"/>
    <w:rsid w:val="006326D8"/>
    <w:rsid w:val="0063377D"/>
    <w:rsid w:val="006344BE"/>
    <w:rsid w:val="00634A66"/>
    <w:rsid w:val="00640088"/>
    <w:rsid w:val="00640336"/>
    <w:rsid w:val="00640FC9"/>
    <w:rsid w:val="006414D3"/>
    <w:rsid w:val="006432F2"/>
    <w:rsid w:val="0065320F"/>
    <w:rsid w:val="00653D64"/>
    <w:rsid w:val="00654E13"/>
    <w:rsid w:val="00665568"/>
    <w:rsid w:val="00667489"/>
    <w:rsid w:val="00670D44"/>
    <w:rsid w:val="00673B3B"/>
    <w:rsid w:val="00673F4C"/>
    <w:rsid w:val="00676AFC"/>
    <w:rsid w:val="006807CD"/>
    <w:rsid w:val="00682D43"/>
    <w:rsid w:val="0068507D"/>
    <w:rsid w:val="00685BAF"/>
    <w:rsid w:val="00690463"/>
    <w:rsid w:val="00693DE5"/>
    <w:rsid w:val="00697A53"/>
    <w:rsid w:val="006A0D03"/>
    <w:rsid w:val="006A41E9"/>
    <w:rsid w:val="006B12CB"/>
    <w:rsid w:val="006B2030"/>
    <w:rsid w:val="006B5916"/>
    <w:rsid w:val="006B6CFD"/>
    <w:rsid w:val="006C06E9"/>
    <w:rsid w:val="006C4775"/>
    <w:rsid w:val="006C4F4A"/>
    <w:rsid w:val="006C5E80"/>
    <w:rsid w:val="006C7CEE"/>
    <w:rsid w:val="006D075E"/>
    <w:rsid w:val="006D09DC"/>
    <w:rsid w:val="006D3509"/>
    <w:rsid w:val="006D6159"/>
    <w:rsid w:val="006D7AFD"/>
    <w:rsid w:val="006D7C6E"/>
    <w:rsid w:val="006E15A2"/>
    <w:rsid w:val="006E2F95"/>
    <w:rsid w:val="006F148B"/>
    <w:rsid w:val="00705EAF"/>
    <w:rsid w:val="0070773E"/>
    <w:rsid w:val="007101CC"/>
    <w:rsid w:val="0071222E"/>
    <w:rsid w:val="00715C55"/>
    <w:rsid w:val="00724E3B"/>
    <w:rsid w:val="00725EEA"/>
    <w:rsid w:val="007276B6"/>
    <w:rsid w:val="00730908"/>
    <w:rsid w:val="00730CE9"/>
    <w:rsid w:val="0073373D"/>
    <w:rsid w:val="00736B1E"/>
    <w:rsid w:val="007434E4"/>
    <w:rsid w:val="007439DB"/>
    <w:rsid w:val="007442DD"/>
    <w:rsid w:val="007464DA"/>
    <w:rsid w:val="007467C9"/>
    <w:rsid w:val="007468DF"/>
    <w:rsid w:val="007568D8"/>
    <w:rsid w:val="007616B4"/>
    <w:rsid w:val="00765316"/>
    <w:rsid w:val="00767C27"/>
    <w:rsid w:val="007708C8"/>
    <w:rsid w:val="00773BC7"/>
    <w:rsid w:val="0077719D"/>
    <w:rsid w:val="00777F61"/>
    <w:rsid w:val="00780DF0"/>
    <w:rsid w:val="007810B7"/>
    <w:rsid w:val="00782F0F"/>
    <w:rsid w:val="0078538F"/>
    <w:rsid w:val="00787482"/>
    <w:rsid w:val="007A286D"/>
    <w:rsid w:val="007A314D"/>
    <w:rsid w:val="007A38DF"/>
    <w:rsid w:val="007B00E5"/>
    <w:rsid w:val="007B20CF"/>
    <w:rsid w:val="007B2499"/>
    <w:rsid w:val="007B2B51"/>
    <w:rsid w:val="007B72E1"/>
    <w:rsid w:val="007B783A"/>
    <w:rsid w:val="007C1B95"/>
    <w:rsid w:val="007C3DF3"/>
    <w:rsid w:val="007C796D"/>
    <w:rsid w:val="007D00B4"/>
    <w:rsid w:val="007D73FB"/>
    <w:rsid w:val="007D7608"/>
    <w:rsid w:val="007E2F2D"/>
    <w:rsid w:val="007E6DB6"/>
    <w:rsid w:val="007F002E"/>
    <w:rsid w:val="007F054E"/>
    <w:rsid w:val="007F1433"/>
    <w:rsid w:val="007F1491"/>
    <w:rsid w:val="007F16DD"/>
    <w:rsid w:val="007F2F03"/>
    <w:rsid w:val="007F42CE"/>
    <w:rsid w:val="00800FE0"/>
    <w:rsid w:val="0080514E"/>
    <w:rsid w:val="008066AD"/>
    <w:rsid w:val="00812CD8"/>
    <w:rsid w:val="00813DC9"/>
    <w:rsid w:val="008145D9"/>
    <w:rsid w:val="00814AF1"/>
    <w:rsid w:val="0081517F"/>
    <w:rsid w:val="00815370"/>
    <w:rsid w:val="0082153D"/>
    <w:rsid w:val="008255AA"/>
    <w:rsid w:val="00830FF3"/>
    <w:rsid w:val="008334BF"/>
    <w:rsid w:val="00836B8C"/>
    <w:rsid w:val="00840062"/>
    <w:rsid w:val="008410C5"/>
    <w:rsid w:val="0084144E"/>
    <w:rsid w:val="00846263"/>
    <w:rsid w:val="00846C01"/>
    <w:rsid w:val="00846C08"/>
    <w:rsid w:val="00850794"/>
    <w:rsid w:val="00852FF2"/>
    <w:rsid w:val="008530E7"/>
    <w:rsid w:val="00856BDB"/>
    <w:rsid w:val="00857675"/>
    <w:rsid w:val="00861F86"/>
    <w:rsid w:val="008643E8"/>
    <w:rsid w:val="00867C0D"/>
    <w:rsid w:val="00870F56"/>
    <w:rsid w:val="0087110B"/>
    <w:rsid w:val="00872C48"/>
    <w:rsid w:val="00874D4A"/>
    <w:rsid w:val="00875EC3"/>
    <w:rsid w:val="008763E7"/>
    <w:rsid w:val="008808C5"/>
    <w:rsid w:val="00881A7C"/>
    <w:rsid w:val="00883C78"/>
    <w:rsid w:val="00883F30"/>
    <w:rsid w:val="00885159"/>
    <w:rsid w:val="00885214"/>
    <w:rsid w:val="00887615"/>
    <w:rsid w:val="00890052"/>
    <w:rsid w:val="008947AE"/>
    <w:rsid w:val="00894E3A"/>
    <w:rsid w:val="00895A2F"/>
    <w:rsid w:val="00896EBD"/>
    <w:rsid w:val="008A026F"/>
    <w:rsid w:val="008A5665"/>
    <w:rsid w:val="008B24A8"/>
    <w:rsid w:val="008B25E4"/>
    <w:rsid w:val="008B3D78"/>
    <w:rsid w:val="008B5491"/>
    <w:rsid w:val="008C261B"/>
    <w:rsid w:val="008C2B29"/>
    <w:rsid w:val="008C4FCA"/>
    <w:rsid w:val="008C7882"/>
    <w:rsid w:val="008C7CE5"/>
    <w:rsid w:val="008D2261"/>
    <w:rsid w:val="008D4C28"/>
    <w:rsid w:val="008D577B"/>
    <w:rsid w:val="008D7A98"/>
    <w:rsid w:val="008E17C4"/>
    <w:rsid w:val="008E43BE"/>
    <w:rsid w:val="008E45C4"/>
    <w:rsid w:val="008E64B1"/>
    <w:rsid w:val="008E64FA"/>
    <w:rsid w:val="008E74ED"/>
    <w:rsid w:val="008E7ED6"/>
    <w:rsid w:val="008F450A"/>
    <w:rsid w:val="008F4DEF"/>
    <w:rsid w:val="00903D0D"/>
    <w:rsid w:val="009048E1"/>
    <w:rsid w:val="0090598C"/>
    <w:rsid w:val="00905CAB"/>
    <w:rsid w:val="009071BB"/>
    <w:rsid w:val="00913885"/>
    <w:rsid w:val="00915ABF"/>
    <w:rsid w:val="00921CAD"/>
    <w:rsid w:val="009311ED"/>
    <w:rsid w:val="00931D41"/>
    <w:rsid w:val="00933D18"/>
    <w:rsid w:val="00942221"/>
    <w:rsid w:val="00950FBB"/>
    <w:rsid w:val="00951118"/>
    <w:rsid w:val="00951183"/>
    <w:rsid w:val="0095122F"/>
    <w:rsid w:val="00953349"/>
    <w:rsid w:val="00953E4C"/>
    <w:rsid w:val="00954908"/>
    <w:rsid w:val="00954E0C"/>
    <w:rsid w:val="00960286"/>
    <w:rsid w:val="00961156"/>
    <w:rsid w:val="00963885"/>
    <w:rsid w:val="00964737"/>
    <w:rsid w:val="00964F03"/>
    <w:rsid w:val="00966F1F"/>
    <w:rsid w:val="00975676"/>
    <w:rsid w:val="00976467"/>
    <w:rsid w:val="00976D32"/>
    <w:rsid w:val="009844F7"/>
    <w:rsid w:val="009938F7"/>
    <w:rsid w:val="00994DB7"/>
    <w:rsid w:val="009951F4"/>
    <w:rsid w:val="00995A7D"/>
    <w:rsid w:val="009A05AA"/>
    <w:rsid w:val="009A206A"/>
    <w:rsid w:val="009A2D5A"/>
    <w:rsid w:val="009A6509"/>
    <w:rsid w:val="009A6E2F"/>
    <w:rsid w:val="009B2969"/>
    <w:rsid w:val="009B2C7E"/>
    <w:rsid w:val="009B6DBD"/>
    <w:rsid w:val="009C108A"/>
    <w:rsid w:val="009C2E47"/>
    <w:rsid w:val="009C6BFB"/>
    <w:rsid w:val="009D0C05"/>
    <w:rsid w:val="009D6D11"/>
    <w:rsid w:val="009D77BF"/>
    <w:rsid w:val="009E24B7"/>
    <w:rsid w:val="009E2C00"/>
    <w:rsid w:val="009E49AD"/>
    <w:rsid w:val="009E4CC5"/>
    <w:rsid w:val="009E66FE"/>
    <w:rsid w:val="009E70F4"/>
    <w:rsid w:val="009E72A3"/>
    <w:rsid w:val="009F1AD2"/>
    <w:rsid w:val="00A00C78"/>
    <w:rsid w:val="00A0479E"/>
    <w:rsid w:val="00A07979"/>
    <w:rsid w:val="00A11755"/>
    <w:rsid w:val="00A16BAC"/>
    <w:rsid w:val="00A207FB"/>
    <w:rsid w:val="00A20ADC"/>
    <w:rsid w:val="00A24016"/>
    <w:rsid w:val="00A265BF"/>
    <w:rsid w:val="00A26F44"/>
    <w:rsid w:val="00A34FAB"/>
    <w:rsid w:val="00A42C43"/>
    <w:rsid w:val="00A4313D"/>
    <w:rsid w:val="00A50120"/>
    <w:rsid w:val="00A60351"/>
    <w:rsid w:val="00A61C6D"/>
    <w:rsid w:val="00A63015"/>
    <w:rsid w:val="00A6387B"/>
    <w:rsid w:val="00A6482F"/>
    <w:rsid w:val="00A66254"/>
    <w:rsid w:val="00A678B4"/>
    <w:rsid w:val="00A704A3"/>
    <w:rsid w:val="00A75E23"/>
    <w:rsid w:val="00A82AA0"/>
    <w:rsid w:val="00A82F8A"/>
    <w:rsid w:val="00A84622"/>
    <w:rsid w:val="00A84BF0"/>
    <w:rsid w:val="00A90753"/>
    <w:rsid w:val="00A9226B"/>
    <w:rsid w:val="00A94594"/>
    <w:rsid w:val="00A9575C"/>
    <w:rsid w:val="00A95B56"/>
    <w:rsid w:val="00A95E81"/>
    <w:rsid w:val="00A969AF"/>
    <w:rsid w:val="00AB1A2E"/>
    <w:rsid w:val="00AB328A"/>
    <w:rsid w:val="00AB4918"/>
    <w:rsid w:val="00AB4BC8"/>
    <w:rsid w:val="00AB6BA7"/>
    <w:rsid w:val="00AB7BE8"/>
    <w:rsid w:val="00AC6E2A"/>
    <w:rsid w:val="00AD0710"/>
    <w:rsid w:val="00AD3782"/>
    <w:rsid w:val="00AD3F38"/>
    <w:rsid w:val="00AD4DB9"/>
    <w:rsid w:val="00AD63C0"/>
    <w:rsid w:val="00AE35B2"/>
    <w:rsid w:val="00AE384D"/>
    <w:rsid w:val="00AE6AA0"/>
    <w:rsid w:val="00AF406C"/>
    <w:rsid w:val="00AF45ED"/>
    <w:rsid w:val="00B00CA4"/>
    <w:rsid w:val="00B02195"/>
    <w:rsid w:val="00B075D6"/>
    <w:rsid w:val="00B113B9"/>
    <w:rsid w:val="00B119A2"/>
    <w:rsid w:val="00B13B6D"/>
    <w:rsid w:val="00B177F2"/>
    <w:rsid w:val="00B201F1"/>
    <w:rsid w:val="00B2325B"/>
    <w:rsid w:val="00B23908"/>
    <w:rsid w:val="00B25A36"/>
    <w:rsid w:val="00B2603F"/>
    <w:rsid w:val="00B304E7"/>
    <w:rsid w:val="00B318B6"/>
    <w:rsid w:val="00B3499B"/>
    <w:rsid w:val="00B36E65"/>
    <w:rsid w:val="00B41D57"/>
    <w:rsid w:val="00B41F47"/>
    <w:rsid w:val="00B44468"/>
    <w:rsid w:val="00B50F66"/>
    <w:rsid w:val="00B53EC1"/>
    <w:rsid w:val="00B60AC9"/>
    <w:rsid w:val="00B6175A"/>
    <w:rsid w:val="00B63959"/>
    <w:rsid w:val="00B660D6"/>
    <w:rsid w:val="00B67323"/>
    <w:rsid w:val="00B715F2"/>
    <w:rsid w:val="00B74071"/>
    <w:rsid w:val="00B7428E"/>
    <w:rsid w:val="00B74B67"/>
    <w:rsid w:val="00B75580"/>
    <w:rsid w:val="00B75AA9"/>
    <w:rsid w:val="00B779AA"/>
    <w:rsid w:val="00B81C95"/>
    <w:rsid w:val="00B82330"/>
    <w:rsid w:val="00B82ED4"/>
    <w:rsid w:val="00B8424F"/>
    <w:rsid w:val="00B86896"/>
    <w:rsid w:val="00B875A6"/>
    <w:rsid w:val="00B93E4C"/>
    <w:rsid w:val="00B94A1B"/>
    <w:rsid w:val="00B9784D"/>
    <w:rsid w:val="00BA5C89"/>
    <w:rsid w:val="00BB04EB"/>
    <w:rsid w:val="00BB2539"/>
    <w:rsid w:val="00BB4CE2"/>
    <w:rsid w:val="00BB5EF0"/>
    <w:rsid w:val="00BB6724"/>
    <w:rsid w:val="00BC0EFB"/>
    <w:rsid w:val="00BC2E39"/>
    <w:rsid w:val="00BD154F"/>
    <w:rsid w:val="00BD2364"/>
    <w:rsid w:val="00BD28E3"/>
    <w:rsid w:val="00BE117E"/>
    <w:rsid w:val="00BE3261"/>
    <w:rsid w:val="00BF00EF"/>
    <w:rsid w:val="00BF58FC"/>
    <w:rsid w:val="00C012FD"/>
    <w:rsid w:val="00C01F77"/>
    <w:rsid w:val="00C01FFC"/>
    <w:rsid w:val="00C05087"/>
    <w:rsid w:val="00C05321"/>
    <w:rsid w:val="00C06AE4"/>
    <w:rsid w:val="00C114FF"/>
    <w:rsid w:val="00C11D49"/>
    <w:rsid w:val="00C12F42"/>
    <w:rsid w:val="00C171A1"/>
    <w:rsid w:val="00C171A4"/>
    <w:rsid w:val="00C17F12"/>
    <w:rsid w:val="00C20734"/>
    <w:rsid w:val="00C21C1A"/>
    <w:rsid w:val="00C237E9"/>
    <w:rsid w:val="00C315F5"/>
    <w:rsid w:val="00C32989"/>
    <w:rsid w:val="00C32B36"/>
    <w:rsid w:val="00C32BD1"/>
    <w:rsid w:val="00C341E6"/>
    <w:rsid w:val="00C34260"/>
    <w:rsid w:val="00C36883"/>
    <w:rsid w:val="00C40928"/>
    <w:rsid w:val="00C40CFF"/>
    <w:rsid w:val="00C42697"/>
    <w:rsid w:val="00C43F01"/>
    <w:rsid w:val="00C47552"/>
    <w:rsid w:val="00C5632A"/>
    <w:rsid w:val="00C56F31"/>
    <w:rsid w:val="00C57A81"/>
    <w:rsid w:val="00C60193"/>
    <w:rsid w:val="00C60828"/>
    <w:rsid w:val="00C634D4"/>
    <w:rsid w:val="00C63AA5"/>
    <w:rsid w:val="00C65071"/>
    <w:rsid w:val="00C65FCC"/>
    <w:rsid w:val="00C6727C"/>
    <w:rsid w:val="00C6744C"/>
    <w:rsid w:val="00C73134"/>
    <w:rsid w:val="00C73F6D"/>
    <w:rsid w:val="00C74F6E"/>
    <w:rsid w:val="00C77FA4"/>
    <w:rsid w:val="00C77FFA"/>
    <w:rsid w:val="00C80401"/>
    <w:rsid w:val="00C81C97"/>
    <w:rsid w:val="00C822FF"/>
    <w:rsid w:val="00C8269A"/>
    <w:rsid w:val="00C828CF"/>
    <w:rsid w:val="00C840C2"/>
    <w:rsid w:val="00C84101"/>
    <w:rsid w:val="00C8535F"/>
    <w:rsid w:val="00C90EDA"/>
    <w:rsid w:val="00C959E7"/>
    <w:rsid w:val="00CA28D8"/>
    <w:rsid w:val="00CB01F0"/>
    <w:rsid w:val="00CC1E65"/>
    <w:rsid w:val="00CC567A"/>
    <w:rsid w:val="00CD4059"/>
    <w:rsid w:val="00CD4E5A"/>
    <w:rsid w:val="00CD6AFD"/>
    <w:rsid w:val="00CE03CE"/>
    <w:rsid w:val="00CE0F5D"/>
    <w:rsid w:val="00CE1A6A"/>
    <w:rsid w:val="00CE71C2"/>
    <w:rsid w:val="00CF0114"/>
    <w:rsid w:val="00CF069C"/>
    <w:rsid w:val="00CF0DFF"/>
    <w:rsid w:val="00CF49B0"/>
    <w:rsid w:val="00D028A9"/>
    <w:rsid w:val="00D0359D"/>
    <w:rsid w:val="00D04DED"/>
    <w:rsid w:val="00D1089A"/>
    <w:rsid w:val="00D116BD"/>
    <w:rsid w:val="00D16FE0"/>
    <w:rsid w:val="00D2001A"/>
    <w:rsid w:val="00D20684"/>
    <w:rsid w:val="00D22945"/>
    <w:rsid w:val="00D26B62"/>
    <w:rsid w:val="00D30203"/>
    <w:rsid w:val="00D32624"/>
    <w:rsid w:val="00D3691A"/>
    <w:rsid w:val="00D377E2"/>
    <w:rsid w:val="00D403E9"/>
    <w:rsid w:val="00D42DCB"/>
    <w:rsid w:val="00D45482"/>
    <w:rsid w:val="00D46DF2"/>
    <w:rsid w:val="00D47674"/>
    <w:rsid w:val="00D47838"/>
    <w:rsid w:val="00D5338C"/>
    <w:rsid w:val="00D606B2"/>
    <w:rsid w:val="00D625A7"/>
    <w:rsid w:val="00D63575"/>
    <w:rsid w:val="00D64074"/>
    <w:rsid w:val="00D65777"/>
    <w:rsid w:val="00D728A0"/>
    <w:rsid w:val="00D74018"/>
    <w:rsid w:val="00D83661"/>
    <w:rsid w:val="00D9216A"/>
    <w:rsid w:val="00D95BBB"/>
    <w:rsid w:val="00D97E7D"/>
    <w:rsid w:val="00DA0793"/>
    <w:rsid w:val="00DA2A06"/>
    <w:rsid w:val="00DB1C8C"/>
    <w:rsid w:val="00DB3439"/>
    <w:rsid w:val="00DB3618"/>
    <w:rsid w:val="00DB468A"/>
    <w:rsid w:val="00DC2946"/>
    <w:rsid w:val="00DC4340"/>
    <w:rsid w:val="00DC550F"/>
    <w:rsid w:val="00DC64FD"/>
    <w:rsid w:val="00DD53C3"/>
    <w:rsid w:val="00DD669D"/>
    <w:rsid w:val="00DD6DE4"/>
    <w:rsid w:val="00DE127F"/>
    <w:rsid w:val="00DE424A"/>
    <w:rsid w:val="00DE4419"/>
    <w:rsid w:val="00DE6231"/>
    <w:rsid w:val="00DE67C4"/>
    <w:rsid w:val="00DF0ACA"/>
    <w:rsid w:val="00DF2245"/>
    <w:rsid w:val="00DF35C8"/>
    <w:rsid w:val="00DF4CE9"/>
    <w:rsid w:val="00DF4F68"/>
    <w:rsid w:val="00DF77CF"/>
    <w:rsid w:val="00E0068C"/>
    <w:rsid w:val="00E026E8"/>
    <w:rsid w:val="00E060F7"/>
    <w:rsid w:val="00E124D3"/>
    <w:rsid w:val="00E1267F"/>
    <w:rsid w:val="00E14C47"/>
    <w:rsid w:val="00E21853"/>
    <w:rsid w:val="00E22698"/>
    <w:rsid w:val="00E25B7C"/>
    <w:rsid w:val="00E3076B"/>
    <w:rsid w:val="00E33224"/>
    <w:rsid w:val="00E3725B"/>
    <w:rsid w:val="00E434D1"/>
    <w:rsid w:val="00E56CBB"/>
    <w:rsid w:val="00E579A6"/>
    <w:rsid w:val="00E57C23"/>
    <w:rsid w:val="00E61653"/>
    <w:rsid w:val="00E61950"/>
    <w:rsid w:val="00E61E51"/>
    <w:rsid w:val="00E652CC"/>
    <w:rsid w:val="00E6552A"/>
    <w:rsid w:val="00E65731"/>
    <w:rsid w:val="00E6707D"/>
    <w:rsid w:val="00E675C9"/>
    <w:rsid w:val="00E70337"/>
    <w:rsid w:val="00E703E2"/>
    <w:rsid w:val="00E70E7C"/>
    <w:rsid w:val="00E71313"/>
    <w:rsid w:val="00E72606"/>
    <w:rsid w:val="00E73C3E"/>
    <w:rsid w:val="00E74050"/>
    <w:rsid w:val="00E82496"/>
    <w:rsid w:val="00E834CD"/>
    <w:rsid w:val="00E846DC"/>
    <w:rsid w:val="00E84E9D"/>
    <w:rsid w:val="00E86CEE"/>
    <w:rsid w:val="00E93446"/>
    <w:rsid w:val="00E935AF"/>
    <w:rsid w:val="00E93705"/>
    <w:rsid w:val="00EA60B6"/>
    <w:rsid w:val="00EB0E20"/>
    <w:rsid w:val="00EB1682"/>
    <w:rsid w:val="00EB1A80"/>
    <w:rsid w:val="00EB457B"/>
    <w:rsid w:val="00EC27E1"/>
    <w:rsid w:val="00EC3E4B"/>
    <w:rsid w:val="00EC47C4"/>
    <w:rsid w:val="00EC4F3A"/>
    <w:rsid w:val="00EC5045"/>
    <w:rsid w:val="00EC5E74"/>
    <w:rsid w:val="00ED594D"/>
    <w:rsid w:val="00ED78BA"/>
    <w:rsid w:val="00EE36E1"/>
    <w:rsid w:val="00EE6228"/>
    <w:rsid w:val="00EE7AC7"/>
    <w:rsid w:val="00EE7B3F"/>
    <w:rsid w:val="00EF2247"/>
    <w:rsid w:val="00EF3A8A"/>
    <w:rsid w:val="00F0054D"/>
    <w:rsid w:val="00F02467"/>
    <w:rsid w:val="00F04D0E"/>
    <w:rsid w:val="00F12214"/>
    <w:rsid w:val="00F12565"/>
    <w:rsid w:val="00F144BE"/>
    <w:rsid w:val="00F14ACA"/>
    <w:rsid w:val="00F1504D"/>
    <w:rsid w:val="00F17A0C"/>
    <w:rsid w:val="00F20295"/>
    <w:rsid w:val="00F23927"/>
    <w:rsid w:val="00F26644"/>
    <w:rsid w:val="00F26A05"/>
    <w:rsid w:val="00F307CE"/>
    <w:rsid w:val="00F343C8"/>
    <w:rsid w:val="00F345A8"/>
    <w:rsid w:val="00F354C5"/>
    <w:rsid w:val="00F37108"/>
    <w:rsid w:val="00F40449"/>
    <w:rsid w:val="00F45B8E"/>
    <w:rsid w:val="00F47BAA"/>
    <w:rsid w:val="00F50315"/>
    <w:rsid w:val="00F512C2"/>
    <w:rsid w:val="00F520FE"/>
    <w:rsid w:val="00F52EAB"/>
    <w:rsid w:val="00F55A04"/>
    <w:rsid w:val="00F572EF"/>
    <w:rsid w:val="00F61A31"/>
    <w:rsid w:val="00F62CE5"/>
    <w:rsid w:val="00F62DEC"/>
    <w:rsid w:val="00F66F00"/>
    <w:rsid w:val="00F67A2D"/>
    <w:rsid w:val="00F70A1B"/>
    <w:rsid w:val="00F72FDF"/>
    <w:rsid w:val="00F75960"/>
    <w:rsid w:val="00F801AF"/>
    <w:rsid w:val="00F82526"/>
    <w:rsid w:val="00F84672"/>
    <w:rsid w:val="00F84802"/>
    <w:rsid w:val="00F84AED"/>
    <w:rsid w:val="00F91F1C"/>
    <w:rsid w:val="00F93EC7"/>
    <w:rsid w:val="00F94330"/>
    <w:rsid w:val="00F95A8C"/>
    <w:rsid w:val="00F97A4C"/>
    <w:rsid w:val="00FA06FD"/>
    <w:rsid w:val="00FA515B"/>
    <w:rsid w:val="00FA6B90"/>
    <w:rsid w:val="00FA70F9"/>
    <w:rsid w:val="00FA74CB"/>
    <w:rsid w:val="00FB207A"/>
    <w:rsid w:val="00FB2886"/>
    <w:rsid w:val="00FB464D"/>
    <w:rsid w:val="00FB466E"/>
    <w:rsid w:val="00FB6F2F"/>
    <w:rsid w:val="00FC02F3"/>
    <w:rsid w:val="00FC14A8"/>
    <w:rsid w:val="00FC752C"/>
    <w:rsid w:val="00FD0492"/>
    <w:rsid w:val="00FD13EC"/>
    <w:rsid w:val="00FD1E45"/>
    <w:rsid w:val="00FD4DA8"/>
    <w:rsid w:val="00FD4EEF"/>
    <w:rsid w:val="00FD5461"/>
    <w:rsid w:val="00FD642D"/>
    <w:rsid w:val="00FD6BDB"/>
    <w:rsid w:val="00FD6F00"/>
    <w:rsid w:val="00FD6FF1"/>
    <w:rsid w:val="00FD7980"/>
    <w:rsid w:val="00FD7AB4"/>
    <w:rsid w:val="00FD7B98"/>
    <w:rsid w:val="00FF18D2"/>
    <w:rsid w:val="00FF22F5"/>
    <w:rsid w:val="00FF4664"/>
    <w:rsid w:val="00FF4E62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75CEFF"/>
  <w15:docId w15:val="{F704BE37-4664-40B4-A33C-DE5E2E31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  <w:style w:type="character" w:customStyle="1" w:styleId="shorttext">
    <w:name w:val="short_text"/>
    <w:rsid w:val="007D00B4"/>
    <w:rPr>
      <w:rFonts w:cs="Times New Roman"/>
    </w:rPr>
  </w:style>
  <w:style w:type="character" w:styleId="Nevyeenzmnka">
    <w:name w:val="Unresolved Mention"/>
    <w:basedOn w:val="Standardnpsmoodstavce"/>
    <w:rsid w:val="000A065B"/>
    <w:rPr>
      <w:color w:val="605E5C"/>
      <w:shd w:val="clear" w:color="auto" w:fill="E1DFDD"/>
    </w:rPr>
  </w:style>
  <w:style w:type="paragraph" w:styleId="Normlnweb">
    <w:name w:val="Normal (Web)"/>
    <w:basedOn w:val="Normln"/>
    <w:semiHidden/>
    <w:unhideWhenUsed/>
    <w:rsid w:val="003B17F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61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cines.health.europa.eu/veterinar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8/08/relationships/commentsExtensible" Target="commentsExtensi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uskvbl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981003-7207-4F51-B325-052429C9E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Pages>7</Pages>
  <Words>1705</Words>
  <Characters>10061</Characters>
  <Application>Microsoft Office Word</Application>
  <DocSecurity>0</DocSecurity>
  <Lines>83</Lines>
  <Paragraphs>23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Vqrdtemplateclean_cs</vt:lpstr>
      <vt:lpstr>Vqrdtemplateclean_cs</vt:lpstr>
      <vt:lpstr>Vqrdtemplatetracked_cs</vt:lpstr>
    </vt:vector>
  </TitlesOfParts>
  <Company>CDT</Company>
  <LinksUpToDate>false</LinksUpToDate>
  <CharactersWithSpaces>11743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Vqrdtemplateclean_cs</dc:title>
  <dc:subject>General-EMA/201224/2010</dc:subject>
  <dc:creator>CDT</dc:creator>
  <cp:lastModifiedBy>Šťastná Hana</cp:lastModifiedBy>
  <cp:revision>77</cp:revision>
  <cp:lastPrinted>2026-07-28T12:59:00Z</cp:lastPrinted>
  <dcterms:created xsi:type="dcterms:W3CDTF">2024-07-10T08:04:00Z</dcterms:created>
  <dcterms:modified xsi:type="dcterms:W3CDTF">2026-08-04T08:06:00Z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Templates and Form</vt:lpwstr>
  </property>
  <property fmtid="{D5CDD505-2E9C-101B-9397-08002B2CF9AE}" pid="5" name="DM_Creation_Date">
    <vt:lpwstr>26/10/2022 11:23:47</vt:lpwstr>
  </property>
  <property fmtid="{D5CDD505-2E9C-101B-9397-08002B2CF9AE}" pid="6" name="DM_Creator_Name">
    <vt:lpwstr>Akhtar Timea</vt:lpwstr>
  </property>
  <property fmtid="{D5CDD505-2E9C-101B-9397-08002B2CF9AE}" pid="7" name="DM_DocRefId">
    <vt:lpwstr>EMA/853218/2022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EMA/853218/2022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Akhtar Timea</vt:lpwstr>
  </property>
  <property fmtid="{D5CDD505-2E9C-101B-9397-08002B2CF9AE}" pid="33" name="DM_Modified_Date">
    <vt:lpwstr>26/10/2022 11:23:47</vt:lpwstr>
  </property>
  <property fmtid="{D5CDD505-2E9C-101B-9397-08002B2CF9AE}" pid="34" name="DM_Modifier_Name">
    <vt:lpwstr>Akhtar Timea</vt:lpwstr>
  </property>
  <property fmtid="{D5CDD505-2E9C-101B-9397-08002B2CF9AE}" pid="35" name="DM_Modify_Date">
    <vt:lpwstr>26/10/2022 11:23:47</vt:lpwstr>
  </property>
  <property fmtid="{D5CDD505-2E9C-101B-9397-08002B2CF9AE}" pid="36" name="DM_Name">
    <vt:lpwstr>Vqrdtemplateclean_cs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templates/18 V-Template v.9 - new vet legislation 2020-2021/10. SECOND publication Oct-2022/04. CLEA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</Properties>
</file>