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3D17506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5834DAE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947F8A2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91A3252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D095AF8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AF39424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D86FDD3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EC44BD7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B9E35D2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F839467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5E10876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50E76EE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6F536B1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84000E9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A6FD7F6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FBCF918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FACE9F4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798267C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3092BCE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1E23F9F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FAFA309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00E55CD" w14:textId="77777777" w:rsidR="00C114FF" w:rsidRPr="0060195A" w:rsidRDefault="006E4B59" w:rsidP="00CB4E12">
      <w:pPr>
        <w:pStyle w:val="Annex"/>
        <w:rPr>
          <w:lang w:val="pt-PT"/>
        </w:rPr>
      </w:pPr>
      <w:r w:rsidRPr="0060195A">
        <w:rPr>
          <w:lang w:val="pt-PT"/>
        </w:rPr>
        <w:t>PŘÍLOHA I</w:t>
      </w:r>
    </w:p>
    <w:p w14:paraId="50FE88E4" w14:textId="77777777" w:rsidR="00C114FF" w:rsidRPr="0060195A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FD6707D" w14:textId="77777777" w:rsidR="00C114FF" w:rsidRPr="0060195A" w:rsidRDefault="006E4B59" w:rsidP="00CB4E12">
      <w:pPr>
        <w:pStyle w:val="TitelQRD"/>
        <w:rPr>
          <w:lang w:val="pt-PT"/>
        </w:rPr>
      </w:pPr>
      <w:r w:rsidRPr="0060195A">
        <w:rPr>
          <w:lang w:val="pt-PT"/>
        </w:rPr>
        <w:t>SOUHRN ÚDAJŮ O PŘÍPRAVKU</w:t>
      </w:r>
    </w:p>
    <w:p w14:paraId="5B9ED27F" w14:textId="5E59AB6E" w:rsidR="00BB506A" w:rsidRPr="0060195A" w:rsidRDefault="00BB506A">
      <w:pPr>
        <w:tabs>
          <w:tab w:val="clear" w:pos="567"/>
        </w:tabs>
        <w:spacing w:line="240" w:lineRule="auto"/>
        <w:rPr>
          <w:lang w:val="pt-PT"/>
        </w:rPr>
      </w:pPr>
      <w:r w:rsidRPr="0060195A">
        <w:rPr>
          <w:lang w:val="pt-PT"/>
        </w:rPr>
        <w:br w:type="page"/>
      </w:r>
    </w:p>
    <w:p w14:paraId="27DE8993" w14:textId="77777777" w:rsidR="00F6599A" w:rsidRPr="0060195A" w:rsidRDefault="00F6599A" w:rsidP="00F6599A">
      <w:pPr>
        <w:rPr>
          <w:lang w:val="pt-PT"/>
        </w:rPr>
      </w:pPr>
    </w:p>
    <w:p w14:paraId="70A64732" w14:textId="6CD81F58" w:rsidR="00C114FF" w:rsidRPr="00740324" w:rsidRDefault="006E4B59" w:rsidP="000654EC">
      <w:pPr>
        <w:pStyle w:val="Nadpis1"/>
        <w:rPr>
          <w:lang w:val="pt-PT"/>
        </w:rPr>
      </w:pPr>
      <w:r w:rsidRPr="00740324">
        <w:rPr>
          <w:lang w:val="pt-PT"/>
        </w:rPr>
        <w:t>1.</w:t>
      </w:r>
      <w:r w:rsidRPr="00740324">
        <w:rPr>
          <w:lang w:val="pt-PT"/>
        </w:rPr>
        <w:tab/>
        <w:t>NÁZEV VETERINÁRNÍHO LÉČIVÉHO PŘÍPRAVKU</w:t>
      </w:r>
    </w:p>
    <w:p w14:paraId="05AF7529" w14:textId="77777777" w:rsidR="00B3675B" w:rsidRPr="007E3156" w:rsidRDefault="00B3675B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127574D" w14:textId="5856307C" w:rsidR="007C2D99" w:rsidRPr="007E3156" w:rsidRDefault="00E77070" w:rsidP="007C2D99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0" w:name="a1_name"/>
      <w:r w:rsidRPr="007E3156">
        <w:rPr>
          <w:szCs w:val="22"/>
          <w:lang w:val="pt-PT"/>
        </w:rPr>
        <w:t>Maprelin</w:t>
      </w:r>
      <w:bookmarkEnd w:id="0"/>
      <w:r w:rsidR="007C2D99" w:rsidRPr="007E3156">
        <w:rPr>
          <w:szCs w:val="22"/>
          <w:lang w:val="pt-PT"/>
        </w:rPr>
        <w:t xml:space="preserve"> </w:t>
      </w:r>
      <w:bookmarkStart w:id="1" w:name="a2_strength"/>
      <w:r w:rsidRPr="007E3156">
        <w:rPr>
          <w:szCs w:val="22"/>
          <w:lang w:val="pt-PT"/>
        </w:rPr>
        <w:t>75 µg/ml</w:t>
      </w:r>
      <w:bookmarkEnd w:id="1"/>
      <w:r w:rsidR="007C2D99" w:rsidRPr="007E3156">
        <w:rPr>
          <w:szCs w:val="22"/>
          <w:lang w:val="pt-PT"/>
        </w:rPr>
        <w:t xml:space="preserve"> </w:t>
      </w:r>
      <w:bookmarkStart w:id="2" w:name="a3_pharm_form"/>
      <w:r w:rsidRPr="007E3156">
        <w:rPr>
          <w:szCs w:val="22"/>
          <w:lang w:val="pt-PT"/>
        </w:rPr>
        <w:t>injekční roztok</w:t>
      </w:r>
      <w:bookmarkEnd w:id="2"/>
      <w:r w:rsidR="007C2D99" w:rsidRPr="007E3156">
        <w:rPr>
          <w:szCs w:val="22"/>
          <w:lang w:val="pt-PT"/>
        </w:rPr>
        <w:t xml:space="preserve"> </w:t>
      </w:r>
      <w:bookmarkStart w:id="3" w:name="a4_target_spec_name"/>
      <w:r w:rsidRPr="007E3156">
        <w:rPr>
          <w:szCs w:val="22"/>
          <w:lang w:val="pt-PT"/>
        </w:rPr>
        <w:t>pro prasata</w:t>
      </w:r>
    </w:p>
    <w:bookmarkEnd w:id="3"/>
    <w:p w14:paraId="3606368F" w14:textId="2512545A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245778A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E07DCD2" w14:textId="77777777" w:rsidR="00C114FF" w:rsidRPr="007E3156" w:rsidRDefault="006E4B59" w:rsidP="000654EC">
      <w:pPr>
        <w:pStyle w:val="Nadpis1"/>
        <w:rPr>
          <w:lang w:val="pt-PT"/>
        </w:rPr>
      </w:pPr>
      <w:r w:rsidRPr="007E3156">
        <w:rPr>
          <w:lang w:val="pt-PT"/>
        </w:rPr>
        <w:t>2.</w:t>
      </w:r>
      <w:r w:rsidRPr="007E3156">
        <w:rPr>
          <w:lang w:val="pt-PT"/>
        </w:rPr>
        <w:tab/>
        <w:t>KVALITATIVNÍ A KVANTITATIVNÍ SLOŽENÍ</w:t>
      </w:r>
    </w:p>
    <w:p w14:paraId="572D4C2D" w14:textId="77777777" w:rsidR="00B3675B" w:rsidRPr="007E3156" w:rsidRDefault="00B3675B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3D32B8F" w14:textId="630D24B8" w:rsidR="00B3675B" w:rsidRPr="007E3156" w:rsidRDefault="00571190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4" w:name="b1_each_ml"/>
      <w:r w:rsidRPr="007E3156">
        <w:rPr>
          <w:szCs w:val="22"/>
          <w:lang w:val="pt-PT"/>
        </w:rPr>
        <w:t>Každý ml obsahuje:</w:t>
      </w:r>
    </w:p>
    <w:bookmarkEnd w:id="4"/>
    <w:p w14:paraId="22D47C82" w14:textId="77777777" w:rsidR="009446D3" w:rsidRPr="007E3156" w:rsidRDefault="009446D3" w:rsidP="00A9226B">
      <w:pPr>
        <w:tabs>
          <w:tab w:val="clear" w:pos="567"/>
        </w:tabs>
        <w:spacing w:line="240" w:lineRule="auto"/>
        <w:rPr>
          <w:b/>
          <w:szCs w:val="22"/>
          <w:lang w:val="pt-PT"/>
        </w:rPr>
      </w:pPr>
    </w:p>
    <w:p w14:paraId="00155BAD" w14:textId="4A2DCCBF" w:rsidR="00B3675B" w:rsidRPr="007E3156" w:rsidRDefault="00571190" w:rsidP="00A9226B">
      <w:pPr>
        <w:tabs>
          <w:tab w:val="clear" w:pos="567"/>
        </w:tabs>
        <w:spacing w:line="240" w:lineRule="auto"/>
        <w:rPr>
          <w:b/>
          <w:szCs w:val="22"/>
          <w:lang w:val="pt-PT"/>
        </w:rPr>
      </w:pPr>
      <w:bookmarkStart w:id="5" w:name="b2_active_substance_sg"/>
      <w:r w:rsidRPr="007E3156">
        <w:rPr>
          <w:b/>
          <w:szCs w:val="22"/>
          <w:lang w:val="pt-PT"/>
        </w:rPr>
        <w:t>Léčivá látka:</w:t>
      </w:r>
    </w:p>
    <w:p w14:paraId="419CC7EA" w14:textId="090F7237" w:rsidR="007C2D99" w:rsidRPr="007E3156" w:rsidRDefault="00E77070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6" w:name="b22_api"/>
      <w:bookmarkEnd w:id="5"/>
      <w:r w:rsidRPr="007E3156">
        <w:rPr>
          <w:szCs w:val="22"/>
          <w:lang w:val="pt-PT"/>
        </w:rPr>
        <w:t>Peforelinum</w:t>
      </w:r>
      <w:bookmarkEnd w:id="6"/>
      <w:r w:rsidR="007C2D99" w:rsidRPr="007E3156">
        <w:rPr>
          <w:szCs w:val="22"/>
          <w:lang w:val="pt-PT"/>
        </w:rPr>
        <w:t xml:space="preserve"> </w:t>
      </w:r>
      <w:bookmarkStart w:id="7" w:name="b23_amount_api"/>
      <w:r w:rsidRPr="007E3156">
        <w:rPr>
          <w:szCs w:val="22"/>
          <w:lang w:val="pt-PT"/>
        </w:rPr>
        <w:t>75 µg</w:t>
      </w:r>
      <w:bookmarkEnd w:id="7"/>
    </w:p>
    <w:p w14:paraId="0D855E38" w14:textId="77777777" w:rsidR="009446D3" w:rsidRPr="007E3156" w:rsidRDefault="009446D3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B8DF577" w14:textId="3CAE31D8" w:rsidR="004476A9" w:rsidRPr="007E3156" w:rsidRDefault="004476A9" w:rsidP="004476A9">
      <w:pPr>
        <w:pStyle w:val="Nadpis2"/>
        <w:rPr>
          <w:lang w:val="pt-PT"/>
        </w:rPr>
      </w:pPr>
      <w:bookmarkStart w:id="8" w:name="b2_excipients"/>
      <w:r w:rsidRPr="007E3156">
        <w:rPr>
          <w:lang w:val="pt-PT"/>
        </w:rPr>
        <w:t>Pomocné látky:</w:t>
      </w:r>
      <w:bookmarkEnd w:id="8"/>
    </w:p>
    <w:p w14:paraId="4114CC73" w14:textId="4A3198A8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2"/>
        <w:gridCol w:w="4529"/>
      </w:tblGrid>
      <w:tr w:rsidR="00002FED" w:rsidRPr="00C67E50" w14:paraId="0B4C76E3" w14:textId="77777777" w:rsidTr="00FD573B">
        <w:tc>
          <w:tcPr>
            <w:tcW w:w="4532" w:type="dxa"/>
            <w:vAlign w:val="center"/>
          </w:tcPr>
          <w:p w14:paraId="6D45EB6D" w14:textId="502B5179" w:rsidR="00872C48" w:rsidRPr="007E3156" w:rsidRDefault="00FF102C" w:rsidP="00617B81">
            <w:pPr>
              <w:spacing w:before="60" w:after="60"/>
              <w:rPr>
                <w:b/>
                <w:szCs w:val="22"/>
                <w:lang w:val="pt-PT"/>
              </w:rPr>
            </w:pPr>
            <w:r w:rsidRPr="007E3156">
              <w:rPr>
                <w:b/>
                <w:szCs w:val="22"/>
                <w:lang w:val="pt-PT"/>
              </w:rPr>
              <w:t>Kvalitativní složení pomocných látek a dalších složek</w:t>
            </w:r>
          </w:p>
        </w:tc>
        <w:tc>
          <w:tcPr>
            <w:tcW w:w="4529" w:type="dxa"/>
            <w:vAlign w:val="center"/>
          </w:tcPr>
          <w:p w14:paraId="2E659D33" w14:textId="5016919C" w:rsidR="00872C48" w:rsidRPr="007E3156" w:rsidRDefault="00FF102C" w:rsidP="00617B81">
            <w:pPr>
              <w:spacing w:before="60" w:after="60"/>
              <w:rPr>
                <w:b/>
                <w:bCs/>
                <w:iCs/>
                <w:szCs w:val="22"/>
                <w:lang w:val="pt-PT"/>
              </w:rPr>
            </w:pPr>
            <w:r w:rsidRPr="007E3156">
              <w:rPr>
                <w:b/>
                <w:bCs/>
                <w:iCs/>
                <w:szCs w:val="22"/>
                <w:lang w:val="pt-PT"/>
              </w:rPr>
              <w:t>Kvantitativní složení, pokud je tato informace nezbytná pro řádné podání veterinárního léčivého přípravku</w:t>
            </w:r>
          </w:p>
        </w:tc>
      </w:tr>
      <w:tr w:rsidR="00002FED" w:rsidRPr="007E3156" w14:paraId="7D5263D3" w14:textId="77777777" w:rsidTr="00FD573B">
        <w:tc>
          <w:tcPr>
            <w:tcW w:w="4532" w:type="dxa"/>
            <w:vAlign w:val="center"/>
          </w:tcPr>
          <w:p w14:paraId="0F798F46" w14:textId="451C09A0" w:rsidR="00872C48" w:rsidRPr="007E3156" w:rsidRDefault="00E77070" w:rsidP="004476A9">
            <w:pPr>
              <w:spacing w:before="60" w:after="60"/>
              <w:rPr>
                <w:iCs/>
                <w:szCs w:val="22"/>
              </w:rPr>
            </w:pPr>
            <w:bookmarkStart w:id="9" w:name="b31_preservative"/>
            <w:proofErr w:type="spellStart"/>
            <w:r w:rsidRPr="007E3156">
              <w:rPr>
                <w:iCs/>
                <w:szCs w:val="22"/>
              </w:rPr>
              <w:t>Chlorkresol</w:t>
            </w:r>
            <w:bookmarkEnd w:id="9"/>
            <w:proofErr w:type="spellEnd"/>
          </w:p>
        </w:tc>
        <w:tc>
          <w:tcPr>
            <w:tcW w:w="4529" w:type="dxa"/>
            <w:vAlign w:val="center"/>
          </w:tcPr>
          <w:p w14:paraId="457A3BBC" w14:textId="357CAF3B" w:rsidR="00872C48" w:rsidRPr="007E3156" w:rsidRDefault="00E77070" w:rsidP="00BF00EF">
            <w:pPr>
              <w:spacing w:before="60" w:after="60"/>
              <w:rPr>
                <w:iCs/>
                <w:szCs w:val="22"/>
              </w:rPr>
            </w:pPr>
            <w:bookmarkStart w:id="10" w:name="b32_amount_preservative"/>
            <w:r w:rsidRPr="007E3156">
              <w:rPr>
                <w:iCs/>
                <w:szCs w:val="22"/>
              </w:rPr>
              <w:t>1,0 mg</w:t>
            </w:r>
            <w:bookmarkEnd w:id="10"/>
          </w:p>
        </w:tc>
      </w:tr>
      <w:tr w:rsidR="007F0CA9" w:rsidRPr="007E3156" w14:paraId="61161838" w14:textId="77777777" w:rsidTr="001807B5">
        <w:tc>
          <w:tcPr>
            <w:tcW w:w="4532" w:type="dxa"/>
          </w:tcPr>
          <w:p w14:paraId="3950254F" w14:textId="56374B6D" w:rsidR="007F0CA9" w:rsidRPr="007E3156" w:rsidRDefault="007F0CA9" w:rsidP="007F0CA9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7E3156">
              <w:rPr>
                <w:szCs w:val="22"/>
              </w:rPr>
              <w:t>Kyselina</w:t>
            </w:r>
            <w:proofErr w:type="spellEnd"/>
            <w:r w:rsidRPr="007E3156">
              <w:rPr>
                <w:szCs w:val="22"/>
              </w:rPr>
              <w:t xml:space="preserve"> </w:t>
            </w:r>
            <w:proofErr w:type="spellStart"/>
            <w:r w:rsidRPr="007E3156">
              <w:rPr>
                <w:szCs w:val="22"/>
              </w:rPr>
              <w:t>octová</w:t>
            </w:r>
            <w:proofErr w:type="spellEnd"/>
            <w:r w:rsidRPr="007E3156">
              <w:rPr>
                <w:szCs w:val="22"/>
              </w:rPr>
              <w:t xml:space="preserve">, </w:t>
            </w:r>
            <w:proofErr w:type="spellStart"/>
            <w:r w:rsidRPr="007E3156">
              <w:rPr>
                <w:szCs w:val="22"/>
              </w:rPr>
              <w:t>ledová</w:t>
            </w:r>
            <w:proofErr w:type="spellEnd"/>
          </w:p>
        </w:tc>
        <w:tc>
          <w:tcPr>
            <w:tcW w:w="4529" w:type="dxa"/>
            <w:vAlign w:val="center"/>
          </w:tcPr>
          <w:p w14:paraId="52B411A7" w14:textId="21E1C322" w:rsidR="007F0CA9" w:rsidRPr="007E3156" w:rsidRDefault="007F0CA9" w:rsidP="007F0CA9">
            <w:pPr>
              <w:spacing w:before="60" w:after="60"/>
              <w:rPr>
                <w:iCs/>
                <w:szCs w:val="22"/>
              </w:rPr>
            </w:pPr>
          </w:p>
        </w:tc>
      </w:tr>
      <w:tr w:rsidR="007F0CA9" w:rsidRPr="007E3156" w14:paraId="3285A4B7" w14:textId="77777777" w:rsidTr="001807B5">
        <w:tc>
          <w:tcPr>
            <w:tcW w:w="4532" w:type="dxa"/>
          </w:tcPr>
          <w:p w14:paraId="6B04774D" w14:textId="225572B6" w:rsidR="007F0CA9" w:rsidRPr="007E3156" w:rsidRDefault="007F0CA9" w:rsidP="007F0CA9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7E3156">
              <w:rPr>
                <w:szCs w:val="22"/>
              </w:rPr>
              <w:t>Hydroxid</w:t>
            </w:r>
            <w:proofErr w:type="spellEnd"/>
            <w:r w:rsidRPr="007E3156">
              <w:rPr>
                <w:szCs w:val="22"/>
              </w:rPr>
              <w:t xml:space="preserve"> </w:t>
            </w:r>
            <w:proofErr w:type="spellStart"/>
            <w:r w:rsidRPr="007E3156">
              <w:rPr>
                <w:szCs w:val="22"/>
              </w:rPr>
              <w:t>sodný</w:t>
            </w:r>
            <w:proofErr w:type="spellEnd"/>
          </w:p>
        </w:tc>
        <w:tc>
          <w:tcPr>
            <w:tcW w:w="4529" w:type="dxa"/>
            <w:vAlign w:val="center"/>
          </w:tcPr>
          <w:p w14:paraId="2561C314" w14:textId="14E6B701" w:rsidR="007F0CA9" w:rsidRPr="007E3156" w:rsidRDefault="007F0CA9" w:rsidP="007F0CA9">
            <w:pPr>
              <w:spacing w:before="60" w:after="60"/>
              <w:rPr>
                <w:iCs/>
                <w:szCs w:val="22"/>
              </w:rPr>
            </w:pPr>
          </w:p>
        </w:tc>
      </w:tr>
      <w:tr w:rsidR="004476A9" w:rsidRPr="007E3156" w14:paraId="07992CA5" w14:textId="77777777" w:rsidTr="00FD573B">
        <w:tc>
          <w:tcPr>
            <w:tcW w:w="4532" w:type="dxa"/>
            <w:vAlign w:val="center"/>
          </w:tcPr>
          <w:p w14:paraId="4D754DAA" w14:textId="0C86212D" w:rsidR="004476A9" w:rsidRPr="007E3156" w:rsidRDefault="00D17B38" w:rsidP="004476A9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7E3156">
              <w:rPr>
                <w:iCs/>
                <w:szCs w:val="22"/>
              </w:rPr>
              <w:t>Voda</w:t>
            </w:r>
            <w:proofErr w:type="spellEnd"/>
            <w:r w:rsidRPr="007E3156">
              <w:rPr>
                <w:iCs/>
                <w:szCs w:val="22"/>
              </w:rPr>
              <w:t xml:space="preserve"> pro </w:t>
            </w:r>
            <w:proofErr w:type="spellStart"/>
            <w:r w:rsidRPr="007E3156">
              <w:rPr>
                <w:iCs/>
                <w:szCs w:val="22"/>
              </w:rPr>
              <w:t>injekci</w:t>
            </w:r>
            <w:proofErr w:type="spellEnd"/>
          </w:p>
        </w:tc>
        <w:tc>
          <w:tcPr>
            <w:tcW w:w="4529" w:type="dxa"/>
            <w:vAlign w:val="center"/>
          </w:tcPr>
          <w:p w14:paraId="28315511" w14:textId="159E01FC" w:rsidR="004476A9" w:rsidRPr="007E3156" w:rsidRDefault="004476A9" w:rsidP="00BF00EF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8F51D2A" w14:textId="77777777" w:rsidR="00872C48" w:rsidRPr="007E3156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D6B1D76" w14:textId="4D4E312E" w:rsidR="00D17B38" w:rsidRPr="007E3156" w:rsidRDefault="00E77070" w:rsidP="00D17B38">
      <w:pPr>
        <w:tabs>
          <w:tab w:val="clear" w:pos="567"/>
        </w:tabs>
        <w:spacing w:line="240" w:lineRule="auto"/>
        <w:rPr>
          <w:szCs w:val="22"/>
          <w:lang w:val="fr-FR"/>
        </w:rPr>
      </w:pPr>
      <w:bookmarkStart w:id="11" w:name="b4_appearance"/>
      <w:r w:rsidRPr="007E3156">
        <w:rPr>
          <w:szCs w:val="22"/>
          <w:lang w:val="fr-FR"/>
        </w:rPr>
        <w:t>Čirý bezbarvý roztok.</w:t>
      </w:r>
      <w:bookmarkEnd w:id="11"/>
    </w:p>
    <w:p w14:paraId="2E6CA329" w14:textId="77777777" w:rsidR="00C114FF" w:rsidRPr="00C67E50" w:rsidRDefault="00C114FF" w:rsidP="00A9226B">
      <w:pPr>
        <w:tabs>
          <w:tab w:val="clear" w:pos="567"/>
        </w:tabs>
        <w:spacing w:line="240" w:lineRule="auto"/>
        <w:rPr>
          <w:szCs w:val="22"/>
          <w:lang w:val="fr-FR"/>
        </w:rPr>
      </w:pPr>
    </w:p>
    <w:p w14:paraId="4970705E" w14:textId="77777777" w:rsidR="00D17B38" w:rsidRPr="00C67E50" w:rsidRDefault="00D17B38" w:rsidP="00A9226B">
      <w:pPr>
        <w:tabs>
          <w:tab w:val="clear" w:pos="567"/>
        </w:tabs>
        <w:spacing w:line="240" w:lineRule="auto"/>
        <w:rPr>
          <w:szCs w:val="22"/>
          <w:lang w:val="fr-FR"/>
        </w:rPr>
      </w:pPr>
    </w:p>
    <w:p w14:paraId="18BC19A3" w14:textId="77777777" w:rsidR="00C114FF" w:rsidRPr="00C67E50" w:rsidRDefault="006E4B59" w:rsidP="000654EC">
      <w:pPr>
        <w:pStyle w:val="Nadpis1"/>
        <w:rPr>
          <w:lang w:val="fr-FR"/>
        </w:rPr>
      </w:pPr>
      <w:r w:rsidRPr="00C67E50">
        <w:rPr>
          <w:lang w:val="fr-FR"/>
        </w:rPr>
        <w:t>3.</w:t>
      </w:r>
      <w:r w:rsidRPr="00C67E50">
        <w:rPr>
          <w:lang w:val="fr-FR"/>
        </w:rPr>
        <w:tab/>
        <w:t>KLINICKÉ INFORMACE</w:t>
      </w:r>
    </w:p>
    <w:p w14:paraId="03304F78" w14:textId="77777777" w:rsidR="00C114FF" w:rsidRPr="00C67E50" w:rsidRDefault="00C114FF" w:rsidP="00A9226B">
      <w:pPr>
        <w:tabs>
          <w:tab w:val="clear" w:pos="567"/>
        </w:tabs>
        <w:spacing w:line="240" w:lineRule="auto"/>
        <w:rPr>
          <w:szCs w:val="22"/>
          <w:lang w:val="fr-FR"/>
        </w:rPr>
      </w:pPr>
    </w:p>
    <w:p w14:paraId="6F656C7B" w14:textId="77777777" w:rsidR="00C114FF" w:rsidRPr="00C67E50" w:rsidRDefault="006E4B59" w:rsidP="00D220C5">
      <w:pPr>
        <w:pStyle w:val="Nadpis2"/>
      </w:pPr>
      <w:r w:rsidRPr="00C67E50">
        <w:t>3.1</w:t>
      </w:r>
      <w:r w:rsidRPr="00C67E50">
        <w:tab/>
        <w:t>Cílové druhy zvířat</w:t>
      </w:r>
    </w:p>
    <w:p w14:paraId="64775BC6" w14:textId="77777777" w:rsidR="00B3675B" w:rsidRPr="00C67E50" w:rsidRDefault="00B3675B" w:rsidP="00A9226B">
      <w:pPr>
        <w:tabs>
          <w:tab w:val="clear" w:pos="567"/>
        </w:tabs>
        <w:spacing w:line="240" w:lineRule="auto"/>
        <w:rPr>
          <w:szCs w:val="22"/>
          <w:lang w:val="fr-FR"/>
        </w:rPr>
      </w:pPr>
    </w:p>
    <w:p w14:paraId="30B2BF0C" w14:textId="0AB806CD" w:rsidR="00B3675B" w:rsidRPr="00C67E50" w:rsidRDefault="00CC5136" w:rsidP="00A9226B">
      <w:pPr>
        <w:tabs>
          <w:tab w:val="clear" w:pos="567"/>
        </w:tabs>
        <w:spacing w:line="240" w:lineRule="auto"/>
        <w:rPr>
          <w:szCs w:val="22"/>
          <w:lang w:val="fr-FR"/>
        </w:rPr>
      </w:pPr>
      <w:bookmarkStart w:id="12" w:name="c1_targ_spec"/>
      <w:r w:rsidRPr="00C67E50">
        <w:rPr>
          <w:szCs w:val="22"/>
          <w:lang w:val="fr-FR"/>
        </w:rPr>
        <w:t>Prasata (prasnice a prasničky)</w:t>
      </w:r>
      <w:r w:rsidR="00875685" w:rsidRPr="00C67E50">
        <w:rPr>
          <w:szCs w:val="22"/>
          <w:lang w:val="fr-FR"/>
        </w:rPr>
        <w:t>.</w:t>
      </w:r>
    </w:p>
    <w:bookmarkEnd w:id="12"/>
    <w:p w14:paraId="20FFAC3D" w14:textId="5208A51A" w:rsidR="00C114FF" w:rsidRPr="00C67E50" w:rsidRDefault="00C114FF" w:rsidP="00A9226B">
      <w:pPr>
        <w:tabs>
          <w:tab w:val="clear" w:pos="567"/>
        </w:tabs>
        <w:spacing w:line="240" w:lineRule="auto"/>
        <w:rPr>
          <w:szCs w:val="22"/>
          <w:lang w:val="fr-FR"/>
        </w:rPr>
      </w:pPr>
    </w:p>
    <w:p w14:paraId="0B7F6CD1" w14:textId="595DDA74" w:rsidR="00C114FF" w:rsidRPr="00C67E50" w:rsidRDefault="006E4B59" w:rsidP="00D220C5">
      <w:pPr>
        <w:pStyle w:val="Nadpis2"/>
      </w:pPr>
      <w:r w:rsidRPr="00C67E50">
        <w:t>3.2</w:t>
      </w:r>
      <w:r w:rsidRPr="00C67E50">
        <w:tab/>
        <w:t xml:space="preserve">Indikace pro použití pro každý cílový druh </w:t>
      </w:r>
      <w:r w:rsidR="0043586F" w:rsidRPr="00C67E50">
        <w:t>zvířat</w:t>
      </w:r>
    </w:p>
    <w:p w14:paraId="17F17FCC" w14:textId="77777777" w:rsidR="00B3675B" w:rsidRPr="00C67E50" w:rsidRDefault="00B3675B" w:rsidP="00F115A6">
      <w:pPr>
        <w:rPr>
          <w:lang w:val="fr-FR"/>
        </w:rPr>
      </w:pPr>
    </w:p>
    <w:p w14:paraId="38D49492" w14:textId="3E3230CA" w:rsidR="00CC5136" w:rsidRPr="007E3156" w:rsidRDefault="00CC5136" w:rsidP="00F115A6">
      <w:pPr>
        <w:rPr>
          <w:lang w:val="pt-PT"/>
        </w:rPr>
      </w:pPr>
      <w:bookmarkStart w:id="13" w:name="c2_ind"/>
      <w:r w:rsidRPr="007E3156">
        <w:rPr>
          <w:lang w:val="pt-PT"/>
        </w:rPr>
        <w:t xml:space="preserve">Pro </w:t>
      </w:r>
      <w:r w:rsidR="0059033A">
        <w:rPr>
          <w:lang w:val="pt-PT"/>
        </w:rPr>
        <w:t>zoo</w:t>
      </w:r>
      <w:r w:rsidRPr="007E3156">
        <w:rPr>
          <w:lang w:val="pt-PT"/>
        </w:rPr>
        <w:t>technické použití, určeno k ošetření skupiny či stáda.</w:t>
      </w:r>
    </w:p>
    <w:p w14:paraId="1B9423E7" w14:textId="550B2294" w:rsidR="00CC5136" w:rsidRPr="007E3156" w:rsidRDefault="00305A25" w:rsidP="00F115A6">
      <w:pPr>
        <w:rPr>
          <w:lang w:val="pt-PT"/>
        </w:rPr>
      </w:pPr>
      <w:r w:rsidRPr="007E3156">
        <w:rPr>
          <w:lang w:val="pt-PT"/>
        </w:rPr>
        <w:t xml:space="preserve">- </w:t>
      </w:r>
      <w:r w:rsidR="00CC5136" w:rsidRPr="007E3156">
        <w:rPr>
          <w:lang w:val="pt-PT"/>
        </w:rPr>
        <w:t>Vyvolání říjového cyklu u prasnic po odstavu.</w:t>
      </w:r>
    </w:p>
    <w:p w14:paraId="3FCF24C6" w14:textId="1076CECF" w:rsidR="00B3675B" w:rsidRPr="007E3156" w:rsidRDefault="00305A25" w:rsidP="00F115A6">
      <w:pPr>
        <w:rPr>
          <w:lang w:val="pt-PT"/>
        </w:rPr>
      </w:pPr>
      <w:r w:rsidRPr="007E3156">
        <w:rPr>
          <w:lang w:val="pt-PT"/>
        </w:rPr>
        <w:t xml:space="preserve">- </w:t>
      </w:r>
      <w:r w:rsidR="00CC5136" w:rsidRPr="007E3156">
        <w:rPr>
          <w:lang w:val="pt-PT"/>
        </w:rPr>
        <w:t xml:space="preserve">Vyvolání říje u pohlavně </w:t>
      </w:r>
      <w:r w:rsidR="00EC78DA">
        <w:rPr>
          <w:lang w:val="pt-PT"/>
        </w:rPr>
        <w:t>dospě</w:t>
      </w:r>
      <w:r w:rsidR="00CC5136" w:rsidRPr="007E3156">
        <w:rPr>
          <w:lang w:val="pt-PT"/>
        </w:rPr>
        <w:t xml:space="preserve">lých prasniček po </w:t>
      </w:r>
      <w:r w:rsidR="0059033A">
        <w:rPr>
          <w:lang w:val="pt-PT"/>
        </w:rPr>
        <w:t>léčbě</w:t>
      </w:r>
      <w:r w:rsidR="0059033A" w:rsidRPr="007E3156">
        <w:rPr>
          <w:lang w:val="pt-PT"/>
        </w:rPr>
        <w:t xml:space="preserve"> </w:t>
      </w:r>
      <w:r w:rsidR="00CC5136" w:rsidRPr="007E3156">
        <w:rPr>
          <w:lang w:val="pt-PT"/>
        </w:rPr>
        <w:t>inhibující říjový cyklus progestageny.</w:t>
      </w:r>
    </w:p>
    <w:bookmarkEnd w:id="13"/>
    <w:p w14:paraId="2DE1C7DE" w14:textId="26C07181" w:rsidR="00F115A6" w:rsidRPr="007E3156" w:rsidRDefault="00F115A6" w:rsidP="00F115A6">
      <w:pPr>
        <w:rPr>
          <w:lang w:val="pt-PT"/>
        </w:rPr>
      </w:pPr>
    </w:p>
    <w:p w14:paraId="2224B702" w14:textId="0E56AAC4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3.3</w:t>
      </w:r>
      <w:r w:rsidRPr="007E3156">
        <w:rPr>
          <w:lang w:val="pt-PT"/>
        </w:rPr>
        <w:tab/>
        <w:t>Kontraindikace</w:t>
      </w:r>
    </w:p>
    <w:p w14:paraId="2DBFBEA9" w14:textId="77777777" w:rsidR="00B3675B" w:rsidRPr="007E3156" w:rsidRDefault="00B3675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6BF6D12" w14:textId="433FEF47" w:rsidR="00CC5136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14" w:name="c3_contr_ind"/>
      <w:r w:rsidRPr="007E3156">
        <w:rPr>
          <w:szCs w:val="22"/>
          <w:lang w:val="pt-PT"/>
        </w:rPr>
        <w:t>Nepoužív</w:t>
      </w:r>
      <w:r w:rsidR="00257616">
        <w:rPr>
          <w:szCs w:val="22"/>
          <w:lang w:val="pt-PT"/>
        </w:rPr>
        <w:t>a</w:t>
      </w:r>
      <w:r w:rsidRPr="007E3156">
        <w:rPr>
          <w:szCs w:val="22"/>
          <w:lang w:val="pt-PT"/>
        </w:rPr>
        <w:t>t u p</w:t>
      </w:r>
      <w:r w:rsidR="00257616">
        <w:rPr>
          <w:szCs w:val="22"/>
          <w:lang w:val="pt-PT"/>
        </w:rPr>
        <w:t>re</w:t>
      </w:r>
      <w:r w:rsidRPr="007E3156">
        <w:rPr>
          <w:szCs w:val="22"/>
          <w:lang w:val="pt-PT"/>
        </w:rPr>
        <w:t>pubertálních prasniček, v případě neplodnosti nebo celkových zdravotních poruch.</w:t>
      </w:r>
    </w:p>
    <w:p w14:paraId="5DC809BD" w14:textId="06CB5FEC" w:rsidR="00B3675B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Nepoužívat v </w:t>
      </w:r>
      <w:r w:rsidR="009446D3" w:rsidRPr="007E3156">
        <w:rPr>
          <w:lang w:val="pt-PT"/>
        </w:rPr>
        <w:t>případech</w:t>
      </w:r>
      <w:r w:rsidRPr="007E3156">
        <w:rPr>
          <w:szCs w:val="22"/>
          <w:lang w:val="pt-PT"/>
        </w:rPr>
        <w:t xml:space="preserve"> přecitlivělosti na léčivou látku nebo na některou z pomocných látek.</w:t>
      </w:r>
    </w:p>
    <w:bookmarkEnd w:id="14"/>
    <w:p w14:paraId="54C2FA76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70F6F03" w14:textId="77777777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3.4</w:t>
      </w:r>
      <w:r w:rsidRPr="007E3156">
        <w:rPr>
          <w:lang w:val="pt-PT"/>
        </w:rPr>
        <w:tab/>
        <w:t>Zvláštní upozornění</w:t>
      </w:r>
    </w:p>
    <w:p w14:paraId="7EFBB9D4" w14:textId="77777777" w:rsidR="00CC5136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15" w:name="c4_sp_prec"/>
    </w:p>
    <w:p w14:paraId="064EADA5" w14:textId="4B002F53" w:rsidR="00A92CF6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Nejsou.</w:t>
      </w:r>
      <w:bookmarkEnd w:id="15"/>
    </w:p>
    <w:p w14:paraId="7D798E15" w14:textId="77777777" w:rsidR="00E86CEE" w:rsidRPr="007E3156" w:rsidRDefault="00E86CEE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B4CC7AC" w14:textId="77777777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3.5</w:t>
      </w:r>
      <w:r w:rsidRPr="007E3156">
        <w:rPr>
          <w:lang w:val="pt-PT"/>
        </w:rPr>
        <w:tab/>
        <w:t>Zvláštní opatření pro použití</w:t>
      </w:r>
    </w:p>
    <w:p w14:paraId="0B94D7B2" w14:textId="77777777" w:rsidR="00C114FF" w:rsidRPr="007E3156" w:rsidRDefault="00C114FF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82382B5" w14:textId="6374345C" w:rsidR="00C114FF" w:rsidRPr="007E3156" w:rsidRDefault="006E4B59" w:rsidP="00614034">
      <w:pPr>
        <w:pStyle w:val="Nadpis3"/>
        <w:rPr>
          <w:lang w:val="pt-PT"/>
        </w:rPr>
      </w:pPr>
      <w:r w:rsidRPr="007E3156">
        <w:rPr>
          <w:lang w:val="pt-PT"/>
        </w:rPr>
        <w:t>Zvláštní opatření pro bezpečné použití u cílových druhů zvířat:</w:t>
      </w:r>
    </w:p>
    <w:p w14:paraId="5848827E" w14:textId="61247019" w:rsidR="00B3675B" w:rsidRPr="007E3156" w:rsidRDefault="009446D3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16" w:name="c51_sp_prec_traget"/>
      <w:r w:rsidRPr="007E3156">
        <w:rPr>
          <w:lang w:val="pt-PT"/>
        </w:rPr>
        <w:t>Neuplatňuje se.</w:t>
      </w:r>
    </w:p>
    <w:bookmarkEnd w:id="16"/>
    <w:p w14:paraId="117F609A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EA9A9E4" w14:textId="7C09A5D4" w:rsidR="00C114FF" w:rsidRPr="007E3156" w:rsidRDefault="006E4B59" w:rsidP="00614034">
      <w:pPr>
        <w:pStyle w:val="Nadpis3"/>
        <w:rPr>
          <w:lang w:val="pt-PT"/>
        </w:rPr>
      </w:pPr>
      <w:r w:rsidRPr="007E3156">
        <w:rPr>
          <w:lang w:val="pt-PT"/>
        </w:rPr>
        <w:t>Zvláštní opatření pro osobu, která podává veterinární léčivý přípravek zvířatům:</w:t>
      </w:r>
    </w:p>
    <w:p w14:paraId="067BFFFA" w14:textId="17E78773" w:rsidR="00CC5136" w:rsidRPr="007E3156" w:rsidRDefault="006946DC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17" w:name="c52_sp_prec_admin"/>
      <w:r w:rsidRPr="007E3156">
        <w:rPr>
          <w:szCs w:val="22"/>
          <w:lang w:val="pt-PT"/>
        </w:rPr>
        <w:t>Veterinární léčivý přípravek</w:t>
      </w:r>
      <w:r w:rsidR="00CC5136" w:rsidRPr="007E3156">
        <w:rPr>
          <w:szCs w:val="22"/>
          <w:lang w:val="pt-PT"/>
        </w:rPr>
        <w:t xml:space="preserve"> může vyvolat podráždění a přecitlivělost.</w:t>
      </w:r>
    </w:p>
    <w:p w14:paraId="0F94DB27" w14:textId="7517EDA4" w:rsidR="00CC5136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lastRenderedPageBreak/>
        <w:t>Lidé se známou přecitlivělostí na analogy GnRH</w:t>
      </w:r>
      <w:r w:rsidR="002529F6" w:rsidRPr="007E3156">
        <w:rPr>
          <w:szCs w:val="22"/>
          <w:lang w:val="pt-PT"/>
        </w:rPr>
        <w:t>, například peforelin,</w:t>
      </w:r>
      <w:r w:rsidRPr="007E3156">
        <w:rPr>
          <w:szCs w:val="22"/>
          <w:lang w:val="pt-PT"/>
        </w:rPr>
        <w:t xml:space="preserve"> nebo kteroukoliv pomocnou látku by se měli vyhnout kontaktu s veterinárním léčivým přípravkem. Z důvodu možného náhodného sebepoškození injekčně</w:t>
      </w:r>
      <w:r w:rsidR="00311CD2">
        <w:rPr>
          <w:szCs w:val="22"/>
          <w:lang w:val="pt-PT"/>
        </w:rPr>
        <w:t xml:space="preserve"> podaným </w:t>
      </w:r>
      <w:r w:rsidRPr="007E3156">
        <w:rPr>
          <w:szCs w:val="22"/>
          <w:lang w:val="pt-PT"/>
        </w:rPr>
        <w:t xml:space="preserve">přípravkem by tento přípravek neměl být podáván těhotnými ženami, protože </w:t>
      </w:r>
      <w:r w:rsidR="00311CD2">
        <w:rPr>
          <w:szCs w:val="22"/>
          <w:lang w:val="pt-PT"/>
        </w:rPr>
        <w:t xml:space="preserve">u </w:t>
      </w:r>
      <w:r w:rsidRPr="007E3156">
        <w:rPr>
          <w:szCs w:val="22"/>
          <w:lang w:val="pt-PT"/>
        </w:rPr>
        <w:t>analog</w:t>
      </w:r>
      <w:r w:rsidR="00311CD2">
        <w:rPr>
          <w:szCs w:val="22"/>
          <w:lang w:val="pt-PT"/>
        </w:rPr>
        <w:t xml:space="preserve">ů </w:t>
      </w:r>
      <w:r w:rsidRPr="007E3156">
        <w:rPr>
          <w:szCs w:val="22"/>
          <w:lang w:val="pt-PT"/>
        </w:rPr>
        <w:t xml:space="preserve">GnRH </w:t>
      </w:r>
      <w:r w:rsidR="00311CD2">
        <w:rPr>
          <w:szCs w:val="22"/>
          <w:lang w:val="pt-PT"/>
        </w:rPr>
        <w:t xml:space="preserve">byl prokázán </w:t>
      </w:r>
      <w:r w:rsidRPr="007E3156">
        <w:rPr>
          <w:szCs w:val="22"/>
          <w:lang w:val="pt-PT"/>
        </w:rPr>
        <w:t xml:space="preserve">fetotoxický účinek u laboratorních zvířat. Ženy v plodném věku by měly podávat </w:t>
      </w:r>
      <w:r w:rsidR="009D28D7" w:rsidRPr="007E3156">
        <w:rPr>
          <w:szCs w:val="22"/>
          <w:lang w:val="pt-PT"/>
        </w:rPr>
        <w:t xml:space="preserve">veterinární léčivý </w:t>
      </w:r>
      <w:r w:rsidRPr="007E3156">
        <w:rPr>
          <w:szCs w:val="22"/>
          <w:lang w:val="pt-PT"/>
        </w:rPr>
        <w:t>přípravek se zvláštní opatrností.</w:t>
      </w:r>
    </w:p>
    <w:p w14:paraId="3A99C084" w14:textId="32049362" w:rsidR="00CC5136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V případě náhodného sebepoškození injekčně </w:t>
      </w:r>
      <w:r w:rsidR="00311CD2">
        <w:rPr>
          <w:szCs w:val="22"/>
          <w:lang w:val="pt-PT"/>
        </w:rPr>
        <w:t>podaným</w:t>
      </w:r>
      <w:r w:rsidR="00311CD2" w:rsidRPr="007E3156">
        <w:rPr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>přípravkem, vyhledejte ihned lékařskou pomoc a ukažte příbalovou informaci nebo etiketu praktickému lékaři.</w:t>
      </w:r>
    </w:p>
    <w:p w14:paraId="067FC9B5" w14:textId="4FA504A8" w:rsidR="00B3675B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V případě náhodného kontaktu s kůží </w:t>
      </w:r>
      <w:r w:rsidR="00311CD2">
        <w:rPr>
          <w:szCs w:val="22"/>
          <w:lang w:val="pt-PT"/>
        </w:rPr>
        <w:t xml:space="preserve">omyjte </w:t>
      </w:r>
      <w:r w:rsidRPr="007E3156">
        <w:rPr>
          <w:szCs w:val="22"/>
          <w:lang w:val="pt-PT"/>
        </w:rPr>
        <w:t xml:space="preserve">zasaženou část důkladně mýdlem a vodou, protože analogy GnRH se mohou </w:t>
      </w:r>
      <w:r w:rsidR="00311CD2">
        <w:rPr>
          <w:szCs w:val="22"/>
          <w:lang w:val="pt-PT"/>
        </w:rPr>
        <w:t>vstřebávat</w:t>
      </w:r>
      <w:r w:rsidR="00311CD2" w:rsidRPr="007E3156">
        <w:rPr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>přes neporušenou kůži. V případě vniknutí do očí je důkladně vypláchn</w:t>
      </w:r>
      <w:r w:rsidR="00311CD2">
        <w:rPr>
          <w:szCs w:val="22"/>
          <w:lang w:val="pt-PT"/>
        </w:rPr>
        <w:t>ěte</w:t>
      </w:r>
      <w:r w:rsidRPr="007E3156">
        <w:rPr>
          <w:szCs w:val="22"/>
          <w:lang w:val="pt-PT"/>
        </w:rPr>
        <w:t xml:space="preserve"> vodou.</w:t>
      </w:r>
    </w:p>
    <w:bookmarkEnd w:id="17"/>
    <w:p w14:paraId="2DE787A4" w14:textId="6CE774FC" w:rsidR="00C114FF" w:rsidRPr="007E3156" w:rsidRDefault="00C114FF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738C061" w14:textId="192BB240" w:rsidR="00295140" w:rsidRPr="007E3156" w:rsidRDefault="006E4B59" w:rsidP="00614034">
      <w:pPr>
        <w:pStyle w:val="Nadpis3"/>
        <w:rPr>
          <w:lang w:val="pt-PT"/>
        </w:rPr>
      </w:pPr>
      <w:r w:rsidRPr="007E3156">
        <w:rPr>
          <w:lang w:val="pt-PT"/>
        </w:rPr>
        <w:t>Zvláštní opatření pro ochranu životního prostředí:</w:t>
      </w:r>
    </w:p>
    <w:p w14:paraId="7299AF40" w14:textId="74232293" w:rsidR="00C114FF" w:rsidRPr="007E3156" w:rsidRDefault="006E4B59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Neuplatňuje se.</w:t>
      </w:r>
    </w:p>
    <w:p w14:paraId="309A1DB9" w14:textId="77777777" w:rsidR="00295140" w:rsidRPr="007E3156" w:rsidRDefault="00295140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37314DB" w14:textId="77777777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3.6</w:t>
      </w:r>
      <w:r w:rsidRPr="007E3156">
        <w:rPr>
          <w:lang w:val="pt-PT"/>
        </w:rPr>
        <w:tab/>
        <w:t>Nežádoucí účinky</w:t>
      </w:r>
    </w:p>
    <w:p w14:paraId="4A542435" w14:textId="77777777" w:rsidR="00B3675B" w:rsidRPr="007E3156" w:rsidRDefault="00B3675B" w:rsidP="00AD0710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1ABC7A0" w14:textId="6C14668D" w:rsidR="00B3675B" w:rsidRPr="007E3156" w:rsidRDefault="00305A25" w:rsidP="00AD0710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18" w:name="c6_adv_ev"/>
      <w:r w:rsidRPr="007E3156">
        <w:rPr>
          <w:szCs w:val="22"/>
          <w:lang w:val="pt-PT"/>
        </w:rPr>
        <w:t>Nejsou</w:t>
      </w:r>
      <w:r w:rsidR="00E82996">
        <w:rPr>
          <w:szCs w:val="22"/>
          <w:lang w:val="pt-PT"/>
        </w:rPr>
        <w:t xml:space="preserve"> známé</w:t>
      </w:r>
      <w:r w:rsidRPr="007E3156">
        <w:rPr>
          <w:szCs w:val="22"/>
          <w:lang w:val="pt-PT"/>
        </w:rPr>
        <w:t>.</w:t>
      </w:r>
    </w:p>
    <w:bookmarkEnd w:id="18"/>
    <w:p w14:paraId="1D616E5A" w14:textId="77777777" w:rsidR="00295140" w:rsidRPr="007E3156" w:rsidRDefault="00295140" w:rsidP="00AD0710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DD32652" w14:textId="33256F82" w:rsidR="00247A48" w:rsidRPr="007E3156" w:rsidRDefault="006E4B59" w:rsidP="00247A48">
      <w:pPr>
        <w:rPr>
          <w:lang w:val="pt-PT"/>
        </w:rPr>
      </w:pPr>
      <w:bookmarkStart w:id="19" w:name="_Hlk66891708"/>
      <w:r w:rsidRPr="007E3156">
        <w:rPr>
          <w:lang w:val="pt-PT"/>
        </w:rPr>
        <w:t>Hlášení nežádoucích účinků je důležité. Umožňuje nepřetržité sledování bezpečnosti veterinárního léčivého přípravku. Hlášení je třeba zaslat</w:t>
      </w:r>
      <w:r w:rsidR="005272F4" w:rsidRPr="007E3156">
        <w:rPr>
          <w:lang w:val="pt-PT"/>
        </w:rPr>
        <w:t>,</w:t>
      </w:r>
      <w:r w:rsidRPr="007E3156">
        <w:rPr>
          <w:lang w:val="pt-PT"/>
        </w:rPr>
        <w:t xml:space="preserve"> pokud možno</w:t>
      </w:r>
      <w:r w:rsidR="005272F4" w:rsidRPr="007E3156">
        <w:rPr>
          <w:lang w:val="pt-PT"/>
        </w:rPr>
        <w:t>,</w:t>
      </w:r>
      <w:r w:rsidRPr="007E3156">
        <w:rPr>
          <w:lang w:val="pt-PT"/>
        </w:rPr>
        <w:t xml:space="preserve"> prostřednictvím veterinárního lékaře</w:t>
      </w:r>
      <w:r w:rsidR="00562715" w:rsidRPr="007E3156">
        <w:rPr>
          <w:lang w:val="pt-PT"/>
        </w:rPr>
        <w:t>,</w:t>
      </w:r>
      <w:r w:rsidRPr="007E3156">
        <w:rPr>
          <w:lang w:val="pt-PT"/>
        </w:rPr>
        <w:t xml:space="preserve"> buď držiteli rozhodnutí o registraci</w:t>
      </w:r>
      <w:r w:rsidR="00CA28D8" w:rsidRPr="007E3156">
        <w:rPr>
          <w:lang w:val="pt-PT"/>
        </w:rPr>
        <w:t>,</w:t>
      </w:r>
      <w:r w:rsidR="00863A6D" w:rsidRPr="007E3156">
        <w:rPr>
          <w:lang w:val="pt-PT"/>
        </w:rPr>
        <w:t xml:space="preserve"> </w:t>
      </w:r>
      <w:r w:rsidRPr="007E3156">
        <w:rPr>
          <w:lang w:val="pt-PT"/>
        </w:rPr>
        <w:t xml:space="preserve">nebo jeho místnímu zástupci, nebo příslušnému vnitrostátnímu orgánu prostřednictvím národního systému hlášení. </w:t>
      </w:r>
      <w:bookmarkStart w:id="20" w:name="_Hlk184130880"/>
      <w:r w:rsidRPr="007E3156">
        <w:rPr>
          <w:lang w:val="pt-PT"/>
        </w:rPr>
        <w:t>Podrobné kontaktní údaje naleznete</w:t>
      </w:r>
      <w:bookmarkEnd w:id="20"/>
      <w:r w:rsidRPr="007E3156">
        <w:rPr>
          <w:lang w:val="pt-PT"/>
        </w:rPr>
        <w:t xml:space="preserve"> </w:t>
      </w:r>
      <w:r w:rsidR="00067023" w:rsidRPr="007E3156">
        <w:rPr>
          <w:lang w:val="pt-PT"/>
        </w:rPr>
        <w:t xml:space="preserve">v </w:t>
      </w:r>
      <w:r w:rsidRPr="007E3156">
        <w:rPr>
          <w:lang w:val="pt-PT"/>
        </w:rPr>
        <w:t>příbalové informac</w:t>
      </w:r>
      <w:r w:rsidR="00863A6D" w:rsidRPr="007E3156">
        <w:rPr>
          <w:lang w:val="pt-PT"/>
        </w:rPr>
        <w:t>i</w:t>
      </w:r>
      <w:r w:rsidRPr="007E3156">
        <w:rPr>
          <w:lang w:val="pt-PT"/>
        </w:rPr>
        <w:t>.</w:t>
      </w:r>
    </w:p>
    <w:bookmarkEnd w:id="19"/>
    <w:p w14:paraId="6871F765" w14:textId="77777777" w:rsidR="00247A48" w:rsidRPr="007E3156" w:rsidRDefault="00247A48" w:rsidP="00AD0710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72CD533" w14:textId="77777777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3.7</w:t>
      </w:r>
      <w:r w:rsidRPr="007E3156">
        <w:rPr>
          <w:lang w:val="pt-PT"/>
        </w:rPr>
        <w:tab/>
        <w:t>Použití v průběhu březosti, laktace nebo snášky</w:t>
      </w:r>
    </w:p>
    <w:p w14:paraId="0DFBFADE" w14:textId="77777777" w:rsidR="00C114FF" w:rsidRPr="007E3156" w:rsidRDefault="00C114FF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C07D6A1" w14:textId="3C61FB05" w:rsidR="00C114FF" w:rsidRPr="007E3156" w:rsidRDefault="006E4B59" w:rsidP="0070627B">
      <w:pPr>
        <w:pStyle w:val="Nadpis3"/>
        <w:rPr>
          <w:lang w:val="pt-PT"/>
        </w:rPr>
      </w:pPr>
      <w:r w:rsidRPr="007E3156">
        <w:rPr>
          <w:lang w:val="pt-PT"/>
        </w:rPr>
        <w:t>Březost</w:t>
      </w:r>
      <w:r w:rsidR="001B5327" w:rsidRPr="007E3156">
        <w:rPr>
          <w:lang w:val="pt-PT"/>
        </w:rPr>
        <w:t xml:space="preserve"> </w:t>
      </w:r>
      <w:r w:rsidRPr="007E3156">
        <w:rPr>
          <w:lang w:val="pt-PT"/>
        </w:rPr>
        <w:t>a laktace:</w:t>
      </w:r>
    </w:p>
    <w:p w14:paraId="71E2775F" w14:textId="4D7F7A88" w:rsidR="000A677C" w:rsidRPr="007E3156" w:rsidRDefault="00257616" w:rsidP="001A114E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21" w:name="_Hlk235005044"/>
      <w:bookmarkStart w:id="22" w:name="c7_preg_lact"/>
      <w:r>
        <w:rPr>
          <w:szCs w:val="22"/>
          <w:lang w:val="pt-PT"/>
        </w:rPr>
        <w:t>Nebyla stanovena bezpečnost</w:t>
      </w:r>
      <w:r w:rsidR="00CC5136" w:rsidRPr="007E3156">
        <w:rPr>
          <w:szCs w:val="22"/>
          <w:lang w:val="pt-PT"/>
        </w:rPr>
        <w:t xml:space="preserve"> </w:t>
      </w:r>
      <w:r w:rsidR="001A114E" w:rsidRPr="007E3156">
        <w:rPr>
          <w:szCs w:val="22"/>
          <w:lang w:val="pt-PT"/>
        </w:rPr>
        <w:t xml:space="preserve">veterinárního léčivého </w:t>
      </w:r>
      <w:r w:rsidR="00CC5136" w:rsidRPr="007E3156">
        <w:rPr>
          <w:szCs w:val="22"/>
          <w:lang w:val="pt-PT"/>
        </w:rPr>
        <w:t xml:space="preserve">přípravku </w:t>
      </w:r>
      <w:r>
        <w:rPr>
          <w:szCs w:val="22"/>
          <w:lang w:val="pt-PT"/>
        </w:rPr>
        <w:t>pro použití během březosti a laktace</w:t>
      </w:r>
      <w:bookmarkEnd w:id="21"/>
      <w:r w:rsidR="00CC5136" w:rsidRPr="007E3156">
        <w:rPr>
          <w:szCs w:val="22"/>
          <w:lang w:val="pt-PT"/>
        </w:rPr>
        <w:t>. Laboratorní studie u myší prokázaly teratogenní účinky</w:t>
      </w:r>
      <w:r w:rsidR="00C21DA7" w:rsidRPr="007E3156">
        <w:rPr>
          <w:szCs w:val="22"/>
          <w:lang w:val="pt-PT"/>
        </w:rPr>
        <w:t>.</w:t>
      </w:r>
      <w:r w:rsidR="00C21DA7" w:rsidRPr="007E3156">
        <w:rPr>
          <w:bCs/>
          <w:szCs w:val="22"/>
          <w:lang w:val="pt-PT"/>
        </w:rPr>
        <w:t xml:space="preserve"> Nepoužívat během březosti a laktace</w:t>
      </w:r>
      <w:r w:rsidR="00CC5136" w:rsidRPr="007E3156">
        <w:rPr>
          <w:szCs w:val="22"/>
          <w:lang w:val="pt-PT"/>
        </w:rPr>
        <w:t>.</w:t>
      </w:r>
      <w:bookmarkEnd w:id="22"/>
    </w:p>
    <w:p w14:paraId="53C1DD44" w14:textId="6ACFC109" w:rsidR="00092A37" w:rsidRPr="007E3156" w:rsidRDefault="00092A37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C5C1959" w14:textId="77777777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3.8</w:t>
      </w:r>
      <w:r w:rsidRPr="007E3156">
        <w:rPr>
          <w:lang w:val="pt-PT"/>
        </w:rPr>
        <w:tab/>
        <w:t>Interakce s jinými léčivými přípravky a další formy interakce</w:t>
      </w:r>
    </w:p>
    <w:p w14:paraId="2EC669AF" w14:textId="77777777" w:rsidR="00B3675B" w:rsidRPr="007E3156" w:rsidRDefault="00B3675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BA66058" w14:textId="5C666154" w:rsidR="00CC5136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23" w:name="c8_interact"/>
      <w:r w:rsidRPr="007E3156">
        <w:rPr>
          <w:szCs w:val="22"/>
          <w:lang w:val="pt-PT"/>
        </w:rPr>
        <w:t xml:space="preserve">Současné podávání </w:t>
      </w:r>
      <w:r w:rsidR="001C3EAB" w:rsidRPr="007E3156">
        <w:rPr>
          <w:szCs w:val="22"/>
          <w:lang w:val="pt-PT"/>
        </w:rPr>
        <w:t xml:space="preserve">veterinárního léčivého </w:t>
      </w:r>
      <w:r w:rsidRPr="007E3156">
        <w:rPr>
          <w:szCs w:val="22"/>
          <w:lang w:val="pt-PT"/>
        </w:rPr>
        <w:t xml:space="preserve">přípravku s PMSG nebo hCG může vést k nadměrné reakci </w:t>
      </w:r>
      <w:r w:rsidR="00257616">
        <w:rPr>
          <w:szCs w:val="22"/>
          <w:lang w:val="pt-PT"/>
        </w:rPr>
        <w:t>vaječníků</w:t>
      </w:r>
      <w:r w:rsidRPr="007E3156">
        <w:rPr>
          <w:szCs w:val="22"/>
          <w:lang w:val="pt-PT"/>
        </w:rPr>
        <w:t>.</w:t>
      </w:r>
    </w:p>
    <w:p w14:paraId="4F34E5C9" w14:textId="2814E221" w:rsidR="00B3675B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Po podání </w:t>
      </w:r>
      <w:r w:rsidR="001C3EAB" w:rsidRPr="007E3156">
        <w:rPr>
          <w:szCs w:val="22"/>
          <w:lang w:val="pt-PT"/>
        </w:rPr>
        <w:t xml:space="preserve">veterinárního léčivého </w:t>
      </w:r>
      <w:r w:rsidRPr="007E3156">
        <w:rPr>
          <w:szCs w:val="22"/>
          <w:lang w:val="pt-PT"/>
        </w:rPr>
        <w:t>přípravku za 48 hodin od ukončení předchozí terapie altrenogestem nebyly hlášeny žádné interakce.</w:t>
      </w:r>
    </w:p>
    <w:bookmarkEnd w:id="23"/>
    <w:p w14:paraId="0B86F3A7" w14:textId="77777777" w:rsidR="00C90EDA" w:rsidRPr="007E3156" w:rsidRDefault="00C90ED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33DFD79" w14:textId="77777777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3.9</w:t>
      </w:r>
      <w:r w:rsidRPr="007E3156">
        <w:rPr>
          <w:lang w:val="pt-PT"/>
        </w:rPr>
        <w:tab/>
        <w:t>Cesty podání a dávkování</w:t>
      </w:r>
    </w:p>
    <w:p w14:paraId="25953627" w14:textId="77777777" w:rsidR="00B3675B" w:rsidRPr="007E3156" w:rsidRDefault="00B3675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9B6EC04" w14:textId="50D13972" w:rsidR="00B3675B" w:rsidRPr="007E3156" w:rsidRDefault="00E77070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24" w:name="c901_admin_rte_1"/>
      <w:r w:rsidRPr="007E3156">
        <w:rPr>
          <w:szCs w:val="22"/>
          <w:lang w:val="pt-PT"/>
        </w:rPr>
        <w:t>Intramuskulární podání.</w:t>
      </w:r>
    </w:p>
    <w:p w14:paraId="7F816FC8" w14:textId="77777777" w:rsidR="009446D3" w:rsidRPr="007E3156" w:rsidRDefault="009446D3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25" w:name="c904_dosage"/>
      <w:bookmarkEnd w:id="24"/>
      <w:r w:rsidRPr="007E3156">
        <w:rPr>
          <w:szCs w:val="22"/>
          <w:lang w:val="pt-PT"/>
        </w:rPr>
        <w:t>Pro jednorázové podání.</w:t>
      </w:r>
    </w:p>
    <w:p w14:paraId="56EAEB91" w14:textId="77777777" w:rsidR="009446D3" w:rsidRPr="007E3156" w:rsidRDefault="009446D3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D383A60" w14:textId="2CBA4363" w:rsidR="00CC5136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Dávka peforelinu v µg a </w:t>
      </w:r>
      <w:r w:rsidR="001C3EAB" w:rsidRPr="007E3156">
        <w:rPr>
          <w:szCs w:val="22"/>
          <w:lang w:val="pt-PT"/>
        </w:rPr>
        <w:t xml:space="preserve">veterinárního léčivého </w:t>
      </w:r>
      <w:r w:rsidRPr="007E3156">
        <w:rPr>
          <w:szCs w:val="22"/>
          <w:lang w:val="pt-PT"/>
        </w:rPr>
        <w:t xml:space="preserve">přípravku v ml </w:t>
      </w:r>
      <w:r w:rsidR="00487E22">
        <w:rPr>
          <w:i/>
          <w:szCs w:val="22"/>
          <w:lang w:val="pt-PT"/>
        </w:rPr>
        <w:t>pro toto</w:t>
      </w:r>
      <w:r w:rsidRPr="007E3156">
        <w:rPr>
          <w:szCs w:val="22"/>
          <w:lang w:val="pt-PT"/>
        </w:rPr>
        <w:t>. Dávka je závislá na paritě.</w:t>
      </w:r>
    </w:p>
    <w:p w14:paraId="402CED95" w14:textId="77777777" w:rsidR="00875685" w:rsidRPr="007E3156" w:rsidRDefault="00875685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6885E16" w14:textId="446A618B" w:rsidR="00CC5136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Prasnice prvničky</w:t>
      </w:r>
      <w:r w:rsidRPr="007E3156">
        <w:rPr>
          <w:szCs w:val="22"/>
          <w:lang w:val="pt-PT"/>
        </w:rPr>
        <w:tab/>
      </w:r>
      <w:r w:rsidRPr="007E3156">
        <w:rPr>
          <w:szCs w:val="22"/>
          <w:lang w:val="pt-PT"/>
        </w:rPr>
        <w:tab/>
        <w:t>24 hodin po odstavení selat:</w:t>
      </w:r>
      <w:r w:rsidRPr="007E3156">
        <w:rPr>
          <w:szCs w:val="22"/>
          <w:lang w:val="pt-PT"/>
        </w:rPr>
        <w:tab/>
      </w:r>
      <w:r w:rsidR="008D5923" w:rsidRPr="007E3156">
        <w:rPr>
          <w:szCs w:val="22"/>
          <w:lang w:val="pt-PT"/>
        </w:rPr>
        <w:tab/>
      </w:r>
      <w:r w:rsidR="008D5923" w:rsidRPr="007E3156">
        <w:rPr>
          <w:szCs w:val="22"/>
          <w:lang w:val="pt-PT"/>
        </w:rPr>
        <w:tab/>
      </w:r>
      <w:r w:rsidRPr="007E3156">
        <w:rPr>
          <w:szCs w:val="22"/>
          <w:lang w:val="pt-PT"/>
        </w:rPr>
        <w:tab/>
      </w:r>
      <w:r w:rsidR="00875685" w:rsidRPr="007E3156">
        <w:rPr>
          <w:szCs w:val="22"/>
          <w:lang w:val="pt-PT"/>
        </w:rPr>
        <w:tab/>
      </w:r>
      <w:r w:rsidRPr="007E3156">
        <w:rPr>
          <w:szCs w:val="22"/>
          <w:lang w:val="pt-PT"/>
        </w:rPr>
        <w:t>37,5 µg = 0,5 ml</w:t>
      </w:r>
    </w:p>
    <w:p w14:paraId="74876CFD" w14:textId="561F04DD" w:rsidR="00CC5136" w:rsidRPr="00B76813" w:rsidRDefault="00CC5136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76813">
        <w:rPr>
          <w:szCs w:val="22"/>
          <w:lang w:val="cs-CZ"/>
        </w:rPr>
        <w:t xml:space="preserve">Pluriparní prasnice </w:t>
      </w:r>
      <w:r w:rsidRPr="00B76813">
        <w:rPr>
          <w:szCs w:val="22"/>
          <w:lang w:val="cs-CZ"/>
        </w:rPr>
        <w:tab/>
        <w:t>24 hodin po odstavení selat:</w:t>
      </w:r>
      <w:r w:rsidRPr="00B76813">
        <w:rPr>
          <w:szCs w:val="22"/>
          <w:lang w:val="cs-CZ"/>
        </w:rPr>
        <w:tab/>
      </w:r>
      <w:r w:rsidR="008D5923" w:rsidRPr="00B76813">
        <w:rPr>
          <w:szCs w:val="22"/>
          <w:lang w:val="cs-CZ"/>
        </w:rPr>
        <w:tab/>
      </w:r>
      <w:r w:rsidR="008D5923" w:rsidRPr="00B76813">
        <w:rPr>
          <w:szCs w:val="22"/>
          <w:lang w:val="cs-CZ"/>
        </w:rPr>
        <w:tab/>
      </w:r>
      <w:r w:rsidRPr="00B76813">
        <w:rPr>
          <w:szCs w:val="22"/>
          <w:lang w:val="cs-CZ"/>
        </w:rPr>
        <w:tab/>
      </w:r>
      <w:r w:rsidR="00875685" w:rsidRPr="00B76813">
        <w:rPr>
          <w:szCs w:val="22"/>
          <w:lang w:val="cs-CZ"/>
        </w:rPr>
        <w:tab/>
      </w:r>
      <w:r w:rsidRPr="00B76813">
        <w:rPr>
          <w:szCs w:val="22"/>
          <w:lang w:val="cs-CZ"/>
        </w:rPr>
        <w:t xml:space="preserve"> 150 µg = 2,0 ml</w:t>
      </w:r>
    </w:p>
    <w:p w14:paraId="75DA74FE" w14:textId="06751E7B" w:rsidR="00CC5136" w:rsidRPr="00B76813" w:rsidRDefault="00CC5136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76813">
        <w:rPr>
          <w:szCs w:val="22"/>
          <w:lang w:val="cs-CZ"/>
        </w:rPr>
        <w:t>Prasničky</w:t>
      </w:r>
      <w:r w:rsidRPr="00B76813">
        <w:rPr>
          <w:szCs w:val="22"/>
          <w:lang w:val="cs-CZ"/>
        </w:rPr>
        <w:tab/>
      </w:r>
      <w:r w:rsidR="00875685" w:rsidRPr="00B76813">
        <w:rPr>
          <w:szCs w:val="22"/>
          <w:lang w:val="cs-CZ"/>
        </w:rPr>
        <w:tab/>
      </w:r>
      <w:r w:rsidR="00875685" w:rsidRPr="00B76813">
        <w:rPr>
          <w:szCs w:val="22"/>
          <w:lang w:val="cs-CZ"/>
        </w:rPr>
        <w:tab/>
      </w:r>
      <w:r w:rsidRPr="00B76813">
        <w:rPr>
          <w:szCs w:val="22"/>
          <w:lang w:val="cs-CZ"/>
        </w:rPr>
        <w:t>48 hodin po ukončení medikace</w:t>
      </w:r>
      <w:r w:rsidR="008D5923" w:rsidRPr="00B76813">
        <w:rPr>
          <w:szCs w:val="22"/>
          <w:lang w:val="cs-CZ"/>
        </w:rPr>
        <w:t xml:space="preserve"> </w:t>
      </w:r>
      <w:r w:rsidRPr="00B76813">
        <w:rPr>
          <w:szCs w:val="22"/>
          <w:lang w:val="cs-CZ"/>
        </w:rPr>
        <w:t>pro inhibici cyklu:</w:t>
      </w:r>
      <w:r w:rsidRPr="00B76813">
        <w:rPr>
          <w:szCs w:val="22"/>
          <w:lang w:val="cs-CZ"/>
        </w:rPr>
        <w:tab/>
      </w:r>
      <w:r w:rsidR="00875685" w:rsidRPr="00B76813">
        <w:rPr>
          <w:szCs w:val="22"/>
          <w:lang w:val="cs-CZ"/>
        </w:rPr>
        <w:tab/>
      </w:r>
      <w:r w:rsidRPr="00B76813">
        <w:rPr>
          <w:szCs w:val="22"/>
          <w:lang w:val="cs-CZ"/>
        </w:rPr>
        <w:t xml:space="preserve"> 150 µg = 2,0 ml</w:t>
      </w:r>
    </w:p>
    <w:p w14:paraId="6BF8CC4A" w14:textId="77777777" w:rsidR="00CC5136" w:rsidRPr="00B76813" w:rsidRDefault="00CC5136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3C8AC2E" w14:textId="0595A42F" w:rsidR="00B3675B" w:rsidRPr="00B76813" w:rsidRDefault="00CC5136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B76813">
        <w:rPr>
          <w:szCs w:val="22"/>
          <w:lang w:val="cs-CZ"/>
        </w:rPr>
        <w:t>Pro 50 ml a 100 ml lahvičky použijte injekční automat.</w:t>
      </w:r>
    </w:p>
    <w:bookmarkEnd w:id="25"/>
    <w:p w14:paraId="13504C24" w14:textId="77777777" w:rsidR="00247A48" w:rsidRPr="007E3156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3.10</w:t>
      </w:r>
      <w:r w:rsidRPr="007E3156">
        <w:rPr>
          <w:lang w:val="pt-PT"/>
        </w:rPr>
        <w:tab/>
        <w:t xml:space="preserve">Příznaky předávkování </w:t>
      </w:r>
      <w:r w:rsidR="00EC5045" w:rsidRPr="007E3156">
        <w:rPr>
          <w:lang w:val="pt-PT"/>
        </w:rPr>
        <w:t>(</w:t>
      </w:r>
      <w:r w:rsidRPr="007E3156">
        <w:rPr>
          <w:lang w:val="pt-PT"/>
        </w:rPr>
        <w:t xml:space="preserve">a </w:t>
      </w:r>
      <w:r w:rsidR="00202A85" w:rsidRPr="007E3156">
        <w:rPr>
          <w:lang w:val="pt-PT"/>
        </w:rPr>
        <w:t>kde</w:t>
      </w:r>
      <w:r w:rsidR="005E66FC" w:rsidRPr="007E3156">
        <w:rPr>
          <w:lang w:val="pt-PT"/>
        </w:rPr>
        <w:t xml:space="preserve"> </w:t>
      </w:r>
      <w:r w:rsidR="00202A85" w:rsidRPr="007E3156">
        <w:rPr>
          <w:lang w:val="pt-PT"/>
        </w:rPr>
        <w:t>je</w:t>
      </w:r>
      <w:r w:rsidR="005E66FC" w:rsidRPr="007E3156">
        <w:rPr>
          <w:lang w:val="pt-PT"/>
        </w:rPr>
        <w:t xml:space="preserve"> </w:t>
      </w:r>
      <w:r w:rsidR="00FB6F2F" w:rsidRPr="007E3156">
        <w:rPr>
          <w:lang w:val="pt-PT"/>
        </w:rPr>
        <w:t>relevantní</w:t>
      </w:r>
      <w:r w:rsidR="00202A85" w:rsidRPr="007E3156">
        <w:rPr>
          <w:lang w:val="pt-PT"/>
        </w:rPr>
        <w:t>, první pomoc</w:t>
      </w:r>
      <w:r w:rsidRPr="007E3156">
        <w:rPr>
          <w:lang w:val="pt-PT"/>
        </w:rPr>
        <w:t xml:space="preserve"> a antidota</w:t>
      </w:r>
      <w:r w:rsidR="00202A85" w:rsidRPr="007E3156">
        <w:rPr>
          <w:lang w:val="pt-PT"/>
        </w:rPr>
        <w:t>)</w:t>
      </w:r>
      <w:r w:rsidRPr="007E3156">
        <w:rPr>
          <w:lang w:val="pt-PT"/>
        </w:rPr>
        <w:t xml:space="preserve"> </w:t>
      </w:r>
    </w:p>
    <w:p w14:paraId="225DACC9" w14:textId="77777777" w:rsidR="00B3675B" w:rsidRPr="007E3156" w:rsidRDefault="00B3675B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2CD4BB3" w14:textId="7920717F" w:rsidR="00E7219D" w:rsidRDefault="00E7219D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26" w:name="_Hlk235005154"/>
      <w:bookmarkStart w:id="27" w:name="c91_overdose"/>
      <w:r>
        <w:rPr>
          <w:szCs w:val="22"/>
          <w:lang w:val="pt-PT"/>
        </w:rPr>
        <w:t>Po podání trojnásobku nejvyšší doporučené dávky nebyly u prasat zjištěny žádné nežádoucí účinky.</w:t>
      </w:r>
    </w:p>
    <w:bookmarkEnd w:id="26"/>
    <w:bookmarkEnd w:id="27"/>
    <w:p w14:paraId="45A34650" w14:textId="7EBA633F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3CD3206" w14:textId="294F4287" w:rsidR="009A6509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3.11</w:t>
      </w:r>
      <w:r w:rsidRPr="007E3156">
        <w:rPr>
          <w:lang w:val="pt-PT"/>
        </w:rPr>
        <w:tab/>
        <w:t>Zvláštní omezení pro použití a zvláštní podmínky pro použití, včetně omezení používání antimikrob</w:t>
      </w:r>
      <w:r w:rsidR="00202A85" w:rsidRPr="007E3156">
        <w:rPr>
          <w:lang w:val="pt-PT"/>
        </w:rPr>
        <w:t>ních</w:t>
      </w:r>
      <w:r w:rsidRPr="007E3156">
        <w:rPr>
          <w:lang w:val="pt-PT"/>
        </w:rPr>
        <w:t xml:space="preserve"> a antiparazitárních veterinárních léčivých přípravků, za účelem snížení rizika rozvoje rezistence</w:t>
      </w:r>
    </w:p>
    <w:p w14:paraId="311BE4CF" w14:textId="77777777" w:rsidR="009A6509" w:rsidRPr="007E3156" w:rsidRDefault="009A6509" w:rsidP="009A6509">
      <w:pPr>
        <w:pStyle w:val="Normalold"/>
        <w:ind w:left="0" w:firstLine="0"/>
        <w:rPr>
          <w:szCs w:val="22"/>
          <w:lang w:val="pt-PT"/>
        </w:rPr>
      </w:pPr>
    </w:p>
    <w:p w14:paraId="5B24853D" w14:textId="765D4367" w:rsidR="009A6509" w:rsidRPr="007E3156" w:rsidRDefault="006E4B59" w:rsidP="009A6509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lastRenderedPageBreak/>
        <w:t>Neuplatňuje se.</w:t>
      </w:r>
    </w:p>
    <w:p w14:paraId="23184928" w14:textId="77777777" w:rsidR="009A6509" w:rsidRPr="007E3156" w:rsidRDefault="009A6509" w:rsidP="009A6509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5BB4EC2" w14:textId="77777777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3.12</w:t>
      </w:r>
      <w:r w:rsidRPr="007E3156">
        <w:rPr>
          <w:lang w:val="pt-PT"/>
        </w:rPr>
        <w:tab/>
        <w:t>Ochranné lhůty</w:t>
      </w:r>
    </w:p>
    <w:p w14:paraId="1566A41F" w14:textId="77777777" w:rsidR="00B3675B" w:rsidRPr="007E3156" w:rsidRDefault="00B3675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CE1542B" w14:textId="77777777" w:rsidR="007F0CA9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28" w:name="c92_withdr"/>
      <w:r w:rsidRPr="007E3156">
        <w:rPr>
          <w:szCs w:val="22"/>
          <w:lang w:val="pt-PT"/>
        </w:rPr>
        <w:t xml:space="preserve">Prasata: </w:t>
      </w:r>
    </w:p>
    <w:p w14:paraId="74C099DD" w14:textId="15CF1705" w:rsidR="00B3675B" w:rsidRPr="007E3156" w:rsidRDefault="00CC5136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Maso: Bez ochranných lhůt.</w:t>
      </w:r>
    </w:p>
    <w:bookmarkEnd w:id="28"/>
    <w:p w14:paraId="35946CB6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A1B55BD" w14:textId="77777777" w:rsidR="00FC02F3" w:rsidRPr="007E3156" w:rsidRDefault="00FC02F3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5B50269" w14:textId="74500BBF" w:rsidR="00C114FF" w:rsidRPr="007E3156" w:rsidRDefault="006E4B59" w:rsidP="000654EC">
      <w:pPr>
        <w:pStyle w:val="Nadpis1"/>
        <w:rPr>
          <w:lang w:val="pt-PT"/>
        </w:rPr>
      </w:pPr>
      <w:r w:rsidRPr="007E3156">
        <w:rPr>
          <w:lang w:val="pt-PT"/>
        </w:rPr>
        <w:t>4.</w:t>
      </w:r>
      <w:r w:rsidRPr="007E3156">
        <w:rPr>
          <w:lang w:val="pt-PT"/>
        </w:rPr>
        <w:tab/>
        <w:t>FARMAKOLOGICKÉ INFORMACE</w:t>
      </w:r>
    </w:p>
    <w:p w14:paraId="2C2A4C50" w14:textId="77777777" w:rsidR="00C114FF" w:rsidRPr="007E3156" w:rsidRDefault="00C114FF" w:rsidP="00B06EEE">
      <w:pPr>
        <w:spacing w:line="240" w:lineRule="auto"/>
        <w:rPr>
          <w:lang w:val="pt-PT"/>
        </w:rPr>
      </w:pPr>
    </w:p>
    <w:p w14:paraId="39916731" w14:textId="2E39B02E" w:rsidR="00B3675B" w:rsidRPr="00B06EEE" w:rsidRDefault="006E4B59" w:rsidP="00B06EEE">
      <w:pPr>
        <w:spacing w:line="240" w:lineRule="auto"/>
        <w:rPr>
          <w:lang w:val="pt-PT"/>
        </w:rPr>
      </w:pPr>
      <w:r w:rsidRPr="00B06EEE">
        <w:rPr>
          <w:b/>
          <w:lang w:val="pt-PT"/>
        </w:rPr>
        <w:t>4.1</w:t>
      </w:r>
      <w:r w:rsidRPr="00B06EEE">
        <w:rPr>
          <w:b/>
          <w:lang w:val="pt-PT"/>
        </w:rPr>
        <w:tab/>
        <w:t>ATCvet kód:</w:t>
      </w:r>
      <w:r w:rsidR="00554C27" w:rsidRPr="00B06EEE">
        <w:rPr>
          <w:b/>
          <w:lang w:val="pt-PT"/>
        </w:rPr>
        <w:t xml:space="preserve"> </w:t>
      </w:r>
      <w:bookmarkStart w:id="29" w:name="d1_atc_vet"/>
      <w:r w:rsidR="00E77070" w:rsidRPr="00B06EEE">
        <w:rPr>
          <w:lang w:val="pt-PT"/>
        </w:rPr>
        <w:t>QH01CA95</w:t>
      </w:r>
    </w:p>
    <w:bookmarkEnd w:id="29"/>
    <w:p w14:paraId="5C965196" w14:textId="56349051" w:rsidR="00C114FF" w:rsidRPr="007E3156" w:rsidRDefault="00C114FF" w:rsidP="00B06EEE">
      <w:pPr>
        <w:spacing w:line="240" w:lineRule="auto"/>
        <w:rPr>
          <w:lang w:val="pt-PT"/>
        </w:rPr>
      </w:pPr>
    </w:p>
    <w:p w14:paraId="0DC4C65B" w14:textId="45416AB5" w:rsidR="00C114FF" w:rsidRPr="007E3156" w:rsidRDefault="006E4B59" w:rsidP="000D1521">
      <w:pPr>
        <w:pStyle w:val="Nadpis2"/>
        <w:rPr>
          <w:lang w:val="pt-PT"/>
        </w:rPr>
      </w:pPr>
      <w:r w:rsidRPr="007E3156">
        <w:rPr>
          <w:lang w:val="pt-PT"/>
        </w:rPr>
        <w:t>4.2</w:t>
      </w:r>
      <w:r w:rsidRPr="007E3156">
        <w:rPr>
          <w:lang w:val="pt-PT"/>
        </w:rPr>
        <w:tab/>
        <w:t>Farmakodynamika</w:t>
      </w:r>
    </w:p>
    <w:p w14:paraId="50FA42E3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C11CBBA" w14:textId="6E37416F" w:rsidR="008E3B7A" w:rsidRPr="007E3156" w:rsidRDefault="00CC5136" w:rsidP="008E3B7A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30" w:name="d2_ph_dyn"/>
      <w:r w:rsidRPr="007E3156">
        <w:rPr>
          <w:szCs w:val="22"/>
          <w:lang w:val="pt-PT"/>
        </w:rPr>
        <w:t xml:space="preserve">Peforelin je syntetický dekapeptidový analog gonadotropiny uvolňujícího hormonu (GnRH). </w:t>
      </w:r>
      <w:r w:rsidR="00FB5FB6">
        <w:rPr>
          <w:szCs w:val="22"/>
          <w:lang w:val="pt-PT"/>
        </w:rPr>
        <w:t xml:space="preserve">Od </w:t>
      </w:r>
      <w:r w:rsidR="00ED3353">
        <w:rPr>
          <w:szCs w:val="22"/>
          <w:lang w:val="pt-PT"/>
        </w:rPr>
        <w:t>tohoto</w:t>
      </w:r>
      <w:r w:rsidRPr="007E3156">
        <w:rPr>
          <w:szCs w:val="22"/>
          <w:lang w:val="pt-PT"/>
        </w:rPr>
        <w:t xml:space="preserve"> hormonu</w:t>
      </w:r>
      <w:r w:rsidR="00ED3353">
        <w:rPr>
          <w:szCs w:val="22"/>
          <w:lang w:val="pt-PT"/>
        </w:rPr>
        <w:t xml:space="preserve"> se liší tím</w:t>
      </w:r>
      <w:r w:rsidRPr="007E3156">
        <w:rPr>
          <w:szCs w:val="22"/>
          <w:lang w:val="pt-PT"/>
        </w:rPr>
        <w:t>, že aminokyselin</w:t>
      </w:r>
      <w:r w:rsidR="00ED3353">
        <w:rPr>
          <w:szCs w:val="22"/>
          <w:lang w:val="pt-PT"/>
        </w:rPr>
        <w:t>y na pozicích 5 až 8</w:t>
      </w:r>
      <w:r w:rsidRPr="007E3156">
        <w:rPr>
          <w:szCs w:val="22"/>
          <w:lang w:val="pt-PT"/>
        </w:rPr>
        <w:t xml:space="preserve"> </w:t>
      </w:r>
      <w:r w:rsidR="00ED3353">
        <w:rPr>
          <w:szCs w:val="22"/>
          <w:lang w:val="pt-PT"/>
        </w:rPr>
        <w:t xml:space="preserve">jsou v </w:t>
      </w:r>
      <w:r w:rsidRPr="007E3156">
        <w:rPr>
          <w:szCs w:val="22"/>
          <w:lang w:val="pt-PT"/>
        </w:rPr>
        <w:t>sekvenc</w:t>
      </w:r>
      <w:r w:rsidR="00ED3353">
        <w:rPr>
          <w:szCs w:val="22"/>
          <w:lang w:val="pt-PT"/>
        </w:rPr>
        <w:t>i</w:t>
      </w:r>
      <w:r w:rsidRPr="007E3156">
        <w:rPr>
          <w:szCs w:val="22"/>
          <w:lang w:val="pt-PT"/>
        </w:rPr>
        <w:t xml:space="preserve"> </w:t>
      </w:r>
      <w:r w:rsidR="00ED3353">
        <w:rPr>
          <w:szCs w:val="22"/>
          <w:lang w:val="pt-PT"/>
        </w:rPr>
        <w:t>nahrazeny</w:t>
      </w:r>
      <w:r w:rsidRPr="007E3156">
        <w:rPr>
          <w:szCs w:val="22"/>
          <w:lang w:val="pt-PT"/>
        </w:rPr>
        <w:t xml:space="preserve"> histidin</w:t>
      </w:r>
      <w:r w:rsidR="00ED3353">
        <w:rPr>
          <w:szCs w:val="22"/>
          <w:lang w:val="pt-PT"/>
        </w:rPr>
        <w:t>em</w:t>
      </w:r>
      <w:r w:rsidRPr="007E3156">
        <w:rPr>
          <w:szCs w:val="22"/>
          <w:lang w:val="pt-PT"/>
        </w:rPr>
        <w:t>, asparagin</w:t>
      </w:r>
      <w:r w:rsidR="00ED3353">
        <w:rPr>
          <w:szCs w:val="22"/>
          <w:lang w:val="pt-PT"/>
        </w:rPr>
        <w:t>em</w:t>
      </w:r>
      <w:r w:rsidRPr="007E3156">
        <w:rPr>
          <w:szCs w:val="22"/>
          <w:lang w:val="pt-PT"/>
        </w:rPr>
        <w:t>, tryptofan</w:t>
      </w:r>
      <w:r w:rsidR="00ED3353">
        <w:rPr>
          <w:szCs w:val="22"/>
          <w:lang w:val="pt-PT"/>
        </w:rPr>
        <w:t>em</w:t>
      </w:r>
      <w:r w:rsidRPr="007E3156">
        <w:rPr>
          <w:szCs w:val="22"/>
          <w:lang w:val="pt-PT"/>
        </w:rPr>
        <w:t xml:space="preserve"> a lysin</w:t>
      </w:r>
      <w:r w:rsidR="00ED3353">
        <w:rPr>
          <w:szCs w:val="22"/>
          <w:lang w:val="pt-PT"/>
        </w:rPr>
        <w:t>em</w:t>
      </w:r>
      <w:r w:rsidRPr="007E3156">
        <w:rPr>
          <w:szCs w:val="22"/>
          <w:lang w:val="pt-PT"/>
        </w:rPr>
        <w:t xml:space="preserve">. U kastrovaných prasat peforelin selektivně stimuluje uvolňování FSH. Naopak sekrece LH není </w:t>
      </w:r>
      <w:r w:rsidR="00ED3353">
        <w:rPr>
          <w:szCs w:val="22"/>
          <w:lang w:val="pt-PT"/>
        </w:rPr>
        <w:t>ovlivněna</w:t>
      </w:r>
      <w:r w:rsidRPr="007E3156">
        <w:rPr>
          <w:szCs w:val="22"/>
          <w:lang w:val="pt-PT"/>
        </w:rPr>
        <w:t>. Sekrece FSH při jednorázovém podání peforelinu vede k růstu folikulů a indukci říje.</w:t>
      </w:r>
      <w:bookmarkEnd w:id="30"/>
    </w:p>
    <w:p w14:paraId="7A283591" w14:textId="77777777" w:rsidR="008E3B7A" w:rsidRPr="007E3156" w:rsidRDefault="008E3B7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BE4D04A" w14:textId="2A70DA0E" w:rsidR="00C114FF" w:rsidRPr="007E3156" w:rsidRDefault="006E4B59" w:rsidP="000D1521">
      <w:pPr>
        <w:pStyle w:val="Nadpis2"/>
        <w:rPr>
          <w:lang w:val="pt-PT"/>
        </w:rPr>
      </w:pPr>
      <w:r w:rsidRPr="007E3156">
        <w:rPr>
          <w:lang w:val="pt-PT"/>
        </w:rPr>
        <w:t>4.3</w:t>
      </w:r>
      <w:r w:rsidRPr="007E3156">
        <w:rPr>
          <w:lang w:val="pt-PT"/>
        </w:rPr>
        <w:tab/>
        <w:t>Farmakokinetika</w:t>
      </w:r>
    </w:p>
    <w:p w14:paraId="041767DA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D633CD7" w14:textId="19578F8C" w:rsidR="00CC5136" w:rsidRPr="007E3156" w:rsidRDefault="00CC5136" w:rsidP="008E3B7A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31" w:name="d3_ph_kin"/>
      <w:r w:rsidRPr="007E3156">
        <w:rPr>
          <w:szCs w:val="22"/>
          <w:lang w:val="pt-PT"/>
        </w:rPr>
        <w:t xml:space="preserve">Po intramuskulárním podání je peforelin rychle absorbován. Plazmatický poločas rozpadu analogů GnRH se liší v závislosti na sekvenci molekuly </w:t>
      </w:r>
      <w:r w:rsidR="00ED3353">
        <w:rPr>
          <w:szCs w:val="22"/>
          <w:lang w:val="pt-PT"/>
        </w:rPr>
        <w:t>a</w:t>
      </w:r>
      <w:r w:rsidR="00ED3353" w:rsidRPr="007E3156">
        <w:rPr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>u savců</w:t>
      </w:r>
      <w:r w:rsidR="00ED3353">
        <w:rPr>
          <w:szCs w:val="22"/>
          <w:lang w:val="pt-PT"/>
        </w:rPr>
        <w:t xml:space="preserve"> se</w:t>
      </w:r>
      <w:r w:rsidRPr="007E3156">
        <w:rPr>
          <w:szCs w:val="22"/>
          <w:lang w:val="pt-PT"/>
        </w:rPr>
        <w:t xml:space="preserve"> pohybuje od několika minut až po přibližně 2 hodiny. U peforelinu se předpokládá, že poločas v plazmě </w:t>
      </w:r>
      <w:r w:rsidR="00ED3353">
        <w:rPr>
          <w:szCs w:val="22"/>
          <w:lang w:val="pt-PT"/>
        </w:rPr>
        <w:t>je</w:t>
      </w:r>
      <w:r w:rsidR="00ED3353" w:rsidRPr="007E3156">
        <w:rPr>
          <w:szCs w:val="22"/>
          <w:lang w:val="pt-PT"/>
        </w:rPr>
        <w:t xml:space="preserve"> </w:t>
      </w:r>
      <w:r w:rsidR="00ED3353">
        <w:rPr>
          <w:szCs w:val="22"/>
          <w:lang w:val="pt-PT"/>
        </w:rPr>
        <w:t>jen</w:t>
      </w:r>
      <w:r w:rsidR="00ED3353" w:rsidRPr="007E3156">
        <w:rPr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 xml:space="preserve">několik minut. </w:t>
      </w:r>
    </w:p>
    <w:p w14:paraId="2FCBAFF8" w14:textId="77777777" w:rsidR="00CC5136" w:rsidRPr="007E3156" w:rsidRDefault="00CC5136" w:rsidP="008E3B7A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04F079B" w14:textId="627E4083" w:rsidR="00CC5136" w:rsidRDefault="00CC5136" w:rsidP="008E3B7A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Odbourávání z krevního řečiště probíhá rychle, zatímco se hormonální účinek udržuje několik hodin.</w:t>
      </w:r>
    </w:p>
    <w:p w14:paraId="207DC865" w14:textId="77777777" w:rsidR="00ED3353" w:rsidRPr="007E3156" w:rsidRDefault="00ED3353" w:rsidP="008E3B7A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F7EBCEF" w14:textId="4A4C7E46" w:rsidR="008E3B7A" w:rsidRPr="007E3156" w:rsidRDefault="00CC5136" w:rsidP="008E3B7A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Analogy GnRH zůstávají v játrech, ledvinách a hypofýze pouze velmi krátkou dobu. Zde se enzymaticky rozkládají na biologicky neaktivní metabolity, které se následně vylučují renální cestou.</w:t>
      </w:r>
      <w:bookmarkEnd w:id="31"/>
    </w:p>
    <w:p w14:paraId="0A06DF6E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4B643E5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F57863B" w14:textId="77777777" w:rsidR="00C114FF" w:rsidRPr="007E3156" w:rsidRDefault="006E4B59" w:rsidP="000654EC">
      <w:pPr>
        <w:pStyle w:val="Nadpis1"/>
        <w:rPr>
          <w:lang w:val="pt-PT"/>
        </w:rPr>
      </w:pPr>
      <w:r w:rsidRPr="007E3156">
        <w:rPr>
          <w:lang w:val="pt-PT"/>
        </w:rPr>
        <w:t>5.</w:t>
      </w:r>
      <w:r w:rsidRPr="007E3156">
        <w:rPr>
          <w:lang w:val="pt-PT"/>
        </w:rPr>
        <w:tab/>
        <w:t>FARMACEUTICKÉ ÚDAJE</w:t>
      </w:r>
    </w:p>
    <w:p w14:paraId="7BC53755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7E8B708" w14:textId="77777777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5.1</w:t>
      </w:r>
      <w:r w:rsidRPr="007E3156">
        <w:rPr>
          <w:lang w:val="pt-PT"/>
        </w:rPr>
        <w:tab/>
        <w:t>Hlavní inkompatibility</w:t>
      </w:r>
    </w:p>
    <w:p w14:paraId="28C5E995" w14:textId="77777777" w:rsidR="00B3675B" w:rsidRPr="007E3156" w:rsidRDefault="00B3675B" w:rsidP="00953E4C">
      <w:pPr>
        <w:tabs>
          <w:tab w:val="clear" w:pos="567"/>
        </w:tabs>
        <w:spacing w:line="240" w:lineRule="auto"/>
        <w:rPr>
          <w:lang w:val="pt-PT"/>
        </w:rPr>
      </w:pPr>
    </w:p>
    <w:p w14:paraId="244765D7" w14:textId="73952270" w:rsidR="00B3675B" w:rsidRPr="007E3156" w:rsidRDefault="00CC5136" w:rsidP="00953E4C">
      <w:pPr>
        <w:tabs>
          <w:tab w:val="clear" w:pos="567"/>
        </w:tabs>
        <w:spacing w:line="240" w:lineRule="auto"/>
        <w:rPr>
          <w:lang w:val="pt-PT"/>
        </w:rPr>
      </w:pPr>
      <w:bookmarkStart w:id="32" w:name="e1_incompatib"/>
      <w:r w:rsidRPr="007E3156">
        <w:rPr>
          <w:lang w:val="pt-PT"/>
        </w:rPr>
        <w:t>Studie kompatibility nejsou k dispozici, a proto tento veterinární léčivý přípravek nesmí být mísen s žádnými dalšími veterinárními léčivými přípravky.</w:t>
      </w:r>
    </w:p>
    <w:bookmarkEnd w:id="32"/>
    <w:p w14:paraId="288F0D5C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3005D63" w14:textId="77777777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5.2</w:t>
      </w:r>
      <w:r w:rsidRPr="007E3156">
        <w:rPr>
          <w:lang w:val="pt-PT"/>
        </w:rPr>
        <w:tab/>
        <w:t>Doba použitelnosti</w:t>
      </w:r>
    </w:p>
    <w:p w14:paraId="2ACED6DC" w14:textId="77777777" w:rsidR="009446D3" w:rsidRPr="007E3156" w:rsidRDefault="009446D3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33" w:name="e2_shelf_life"/>
    </w:p>
    <w:p w14:paraId="2057A8D7" w14:textId="79357088" w:rsidR="00C114FF" w:rsidRPr="007E3156" w:rsidRDefault="006E4B59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Doba použitelnosti veterinárního léčivého přípravku v neporušeném obalu:</w:t>
      </w:r>
      <w:r w:rsidR="0019706E" w:rsidRPr="007E3156">
        <w:rPr>
          <w:lang w:val="pt-PT"/>
        </w:rPr>
        <w:t xml:space="preserve"> 2 roky.</w:t>
      </w:r>
    </w:p>
    <w:p w14:paraId="5DF513F3" w14:textId="122B1582" w:rsidR="00C114FF" w:rsidRPr="007E3156" w:rsidRDefault="006E4B59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Doba použitelnosti po prvním otevření vnitřního obalu:</w:t>
      </w:r>
      <w:r w:rsidR="0019706E" w:rsidRPr="007E3156">
        <w:rPr>
          <w:lang w:val="pt-PT"/>
        </w:rPr>
        <w:t xml:space="preserve"> 28 dní.</w:t>
      </w:r>
    </w:p>
    <w:bookmarkEnd w:id="33"/>
    <w:p w14:paraId="4CD9C987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A152485" w14:textId="77777777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5.3</w:t>
      </w:r>
      <w:r w:rsidRPr="007E3156">
        <w:rPr>
          <w:lang w:val="pt-PT"/>
        </w:rPr>
        <w:tab/>
        <w:t>Zvláštní opatření pro uchovávání</w:t>
      </w:r>
    </w:p>
    <w:p w14:paraId="6A1277BE" w14:textId="77777777" w:rsidR="00B3675B" w:rsidRPr="007E3156" w:rsidRDefault="00B3675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0B6D1F0" w14:textId="44212815" w:rsidR="00B3675B" w:rsidRPr="007E3156" w:rsidRDefault="00E77070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34" w:name="e3_storage"/>
      <w:r w:rsidRPr="007E3156">
        <w:rPr>
          <w:szCs w:val="22"/>
          <w:lang w:val="pt-PT"/>
        </w:rPr>
        <w:t>Uchovávejte v chladničce (2 °C – 8 °C).</w:t>
      </w:r>
    </w:p>
    <w:p w14:paraId="694FFB59" w14:textId="77777777" w:rsidR="00E77070" w:rsidRPr="007E3156" w:rsidRDefault="00E77070" w:rsidP="00FE60EC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35" w:name="e3_light"/>
      <w:bookmarkEnd w:id="34"/>
      <w:r w:rsidRPr="007E3156">
        <w:rPr>
          <w:szCs w:val="22"/>
          <w:lang w:val="pt-PT"/>
        </w:rPr>
        <w:t>Chraňte před světlem.</w:t>
      </w:r>
    </w:p>
    <w:p w14:paraId="22A20E95" w14:textId="470B8286" w:rsidR="00FE60EC" w:rsidRPr="007E3156" w:rsidRDefault="00E77070" w:rsidP="00FE60EC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Uchovávejte injekční lahvičku v krabičce.</w:t>
      </w:r>
      <w:bookmarkEnd w:id="35"/>
    </w:p>
    <w:p w14:paraId="205A4A8C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2EAA46B" w14:textId="56CE0F50" w:rsidR="00C114FF" w:rsidRPr="007E3156" w:rsidRDefault="006E4B59" w:rsidP="00D220C5">
      <w:pPr>
        <w:pStyle w:val="Nadpis2"/>
        <w:rPr>
          <w:lang w:val="pt-PT"/>
        </w:rPr>
      </w:pPr>
      <w:r w:rsidRPr="007E3156">
        <w:rPr>
          <w:lang w:val="pt-PT"/>
        </w:rPr>
        <w:t>5.4</w:t>
      </w:r>
      <w:r w:rsidRPr="007E3156">
        <w:rPr>
          <w:lang w:val="pt-PT"/>
        </w:rPr>
        <w:tab/>
        <w:t>Druh a složení vnitřního obalu</w:t>
      </w:r>
    </w:p>
    <w:p w14:paraId="2D3CFED6" w14:textId="77777777" w:rsidR="00B3675B" w:rsidRPr="007E3156" w:rsidRDefault="00B3675B" w:rsidP="005E66FC">
      <w:pPr>
        <w:pStyle w:val="Style1"/>
        <w:rPr>
          <w:b w:val="0"/>
          <w:bCs/>
          <w:lang w:val="pt-PT"/>
        </w:rPr>
      </w:pPr>
    </w:p>
    <w:p w14:paraId="4E2D5B5A" w14:textId="0AF26CC9" w:rsidR="009A232E" w:rsidRPr="007E3156" w:rsidRDefault="00E77070" w:rsidP="009A232E">
      <w:pPr>
        <w:tabs>
          <w:tab w:val="clear" w:pos="567"/>
        </w:tabs>
        <w:spacing w:line="240" w:lineRule="auto"/>
        <w:rPr>
          <w:lang w:val="pt-PT"/>
        </w:rPr>
      </w:pPr>
      <w:bookmarkStart w:id="36" w:name="e4_package"/>
      <w:r w:rsidRPr="007E3156">
        <w:rPr>
          <w:lang w:val="pt-PT"/>
        </w:rPr>
        <w:t>Injekční lahvička z bezbarvého skla typu I s fluorovanou brombutylovou gumovou zátkou a hliníkovým pertlem.</w:t>
      </w:r>
      <w:bookmarkEnd w:id="36"/>
    </w:p>
    <w:p w14:paraId="3F871C8D" w14:textId="77777777" w:rsidR="009446D3" w:rsidRPr="007E3156" w:rsidRDefault="009446D3" w:rsidP="009A232E">
      <w:pPr>
        <w:tabs>
          <w:tab w:val="clear" w:pos="567"/>
        </w:tabs>
        <w:spacing w:line="240" w:lineRule="auto"/>
        <w:rPr>
          <w:lang w:val="pt-PT"/>
        </w:rPr>
      </w:pPr>
      <w:bookmarkStart w:id="37" w:name="e4_package_sizes"/>
    </w:p>
    <w:p w14:paraId="1D07146C" w14:textId="5C157DC7" w:rsidR="00E77070" w:rsidRPr="007E3156" w:rsidRDefault="00E77070" w:rsidP="009A232E">
      <w:pPr>
        <w:tabs>
          <w:tab w:val="clear" w:pos="567"/>
        </w:tabs>
        <w:spacing w:line="240" w:lineRule="auto"/>
        <w:rPr>
          <w:u w:val="single"/>
          <w:lang w:val="pt-PT"/>
        </w:rPr>
      </w:pPr>
      <w:r w:rsidRPr="007E3156">
        <w:rPr>
          <w:u w:val="single"/>
          <w:lang w:val="pt-PT"/>
        </w:rPr>
        <w:t>Velikost balení:</w:t>
      </w:r>
    </w:p>
    <w:p w14:paraId="3275D866" w14:textId="6A0D1A99" w:rsidR="00E77070" w:rsidRPr="007E3156" w:rsidRDefault="00E77070" w:rsidP="009A232E">
      <w:pPr>
        <w:tabs>
          <w:tab w:val="clear" w:pos="567"/>
        </w:tabs>
        <w:spacing w:line="240" w:lineRule="auto"/>
        <w:rPr>
          <w:lang w:val="pt-PT"/>
        </w:rPr>
      </w:pPr>
      <w:r w:rsidRPr="007E3156">
        <w:rPr>
          <w:lang w:val="pt-PT"/>
        </w:rPr>
        <w:t>1 injekční lahvička (10 ml) v papírové krabičce.</w:t>
      </w:r>
    </w:p>
    <w:p w14:paraId="64532453" w14:textId="13C26050" w:rsidR="00E77070" w:rsidRPr="007E3156" w:rsidRDefault="00E77070" w:rsidP="009A232E">
      <w:pPr>
        <w:tabs>
          <w:tab w:val="clear" w:pos="567"/>
        </w:tabs>
        <w:spacing w:line="240" w:lineRule="auto"/>
        <w:rPr>
          <w:lang w:val="pt-PT"/>
        </w:rPr>
      </w:pPr>
      <w:r w:rsidRPr="007E3156">
        <w:rPr>
          <w:lang w:val="pt-PT"/>
        </w:rPr>
        <w:lastRenderedPageBreak/>
        <w:t>6 injekčních lahviček (10 ml) v papírové krabičce.</w:t>
      </w:r>
    </w:p>
    <w:p w14:paraId="39750F87" w14:textId="22F592CA" w:rsidR="00E77070" w:rsidRPr="007E3156" w:rsidRDefault="00E77070" w:rsidP="009A232E">
      <w:pPr>
        <w:tabs>
          <w:tab w:val="clear" w:pos="567"/>
        </w:tabs>
        <w:spacing w:line="240" w:lineRule="auto"/>
        <w:rPr>
          <w:lang w:val="pt-PT"/>
        </w:rPr>
      </w:pPr>
      <w:r w:rsidRPr="007E3156">
        <w:rPr>
          <w:lang w:val="pt-PT"/>
        </w:rPr>
        <w:t>1 injekční lahvička (50 ml) v papírové krabičce.</w:t>
      </w:r>
    </w:p>
    <w:p w14:paraId="3D1662D6" w14:textId="420D0BED" w:rsidR="009A232E" w:rsidRPr="007E3156" w:rsidRDefault="00E77070" w:rsidP="009A232E">
      <w:pPr>
        <w:tabs>
          <w:tab w:val="clear" w:pos="567"/>
        </w:tabs>
        <w:spacing w:line="240" w:lineRule="auto"/>
        <w:rPr>
          <w:lang w:val="pt-PT"/>
        </w:rPr>
      </w:pPr>
      <w:r w:rsidRPr="007E3156">
        <w:rPr>
          <w:lang w:val="pt-PT"/>
        </w:rPr>
        <w:t>1 injekční lahvička (100 ml) v papírové krabičce.</w:t>
      </w:r>
      <w:bookmarkEnd w:id="37"/>
    </w:p>
    <w:p w14:paraId="3EB26241" w14:textId="18092FA3" w:rsidR="00C114FF" w:rsidRPr="007E3156" w:rsidRDefault="00C114FF" w:rsidP="005E66FC">
      <w:pPr>
        <w:pStyle w:val="Style1"/>
        <w:rPr>
          <w:b w:val="0"/>
          <w:bCs/>
          <w:lang w:val="pt-PT"/>
        </w:rPr>
      </w:pPr>
    </w:p>
    <w:p w14:paraId="5C703918" w14:textId="4CD7A5B2" w:rsidR="00C114FF" w:rsidRPr="007E3156" w:rsidRDefault="006E4B59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Na trhu nemusí být všechny velikosti balení.</w:t>
      </w:r>
    </w:p>
    <w:p w14:paraId="584B339F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80835CC" w14:textId="74323501" w:rsidR="00C114FF" w:rsidRPr="007E3156" w:rsidRDefault="006E4B59" w:rsidP="00A21FEA">
      <w:pPr>
        <w:pStyle w:val="Nadpis2"/>
        <w:keepNext/>
        <w:rPr>
          <w:lang w:val="pt-PT"/>
        </w:rPr>
      </w:pPr>
      <w:r w:rsidRPr="007E3156">
        <w:rPr>
          <w:lang w:val="pt-PT"/>
        </w:rPr>
        <w:t>5.5</w:t>
      </w:r>
      <w:r w:rsidRPr="007E3156">
        <w:rPr>
          <w:lang w:val="pt-PT"/>
        </w:rPr>
        <w:tab/>
        <w:t xml:space="preserve">Zvláštní opatření pro </w:t>
      </w:r>
      <w:r w:rsidR="00CF069C" w:rsidRPr="007E3156">
        <w:rPr>
          <w:lang w:val="pt-PT"/>
        </w:rPr>
        <w:t xml:space="preserve">likvidaci </w:t>
      </w:r>
      <w:r w:rsidRPr="007E3156">
        <w:rPr>
          <w:lang w:val="pt-PT"/>
        </w:rPr>
        <w:t>nepoužit</w:t>
      </w:r>
      <w:r w:rsidR="002F64C6" w:rsidRPr="007E3156">
        <w:rPr>
          <w:lang w:val="pt-PT"/>
        </w:rPr>
        <w:t>ých</w:t>
      </w:r>
      <w:r w:rsidR="00905CAB" w:rsidRPr="007E3156">
        <w:rPr>
          <w:lang w:val="pt-PT"/>
        </w:rPr>
        <w:t xml:space="preserve"> </w:t>
      </w:r>
      <w:r w:rsidRPr="007E3156">
        <w:rPr>
          <w:lang w:val="pt-PT"/>
        </w:rPr>
        <w:t>veterinární</w:t>
      </w:r>
      <w:r w:rsidR="002F64C6" w:rsidRPr="007E3156">
        <w:rPr>
          <w:lang w:val="pt-PT"/>
        </w:rPr>
        <w:t>ch</w:t>
      </w:r>
      <w:r w:rsidRPr="007E3156">
        <w:rPr>
          <w:lang w:val="pt-PT"/>
        </w:rPr>
        <w:t xml:space="preserve"> léčiv</w:t>
      </w:r>
      <w:r w:rsidR="002F64C6" w:rsidRPr="007E3156">
        <w:rPr>
          <w:lang w:val="pt-PT"/>
        </w:rPr>
        <w:t>ých</w:t>
      </w:r>
      <w:r w:rsidRPr="007E3156">
        <w:rPr>
          <w:lang w:val="pt-PT"/>
        </w:rPr>
        <w:t xml:space="preserve"> přípravk</w:t>
      </w:r>
      <w:r w:rsidR="002F64C6" w:rsidRPr="007E3156">
        <w:rPr>
          <w:lang w:val="pt-PT"/>
        </w:rPr>
        <w:t>ů</w:t>
      </w:r>
      <w:r w:rsidRPr="007E3156">
        <w:rPr>
          <w:lang w:val="pt-PT"/>
        </w:rPr>
        <w:t xml:space="preserve"> nebo odpad</w:t>
      </w:r>
      <w:r w:rsidR="00F84AED" w:rsidRPr="007E3156">
        <w:rPr>
          <w:lang w:val="pt-PT"/>
        </w:rPr>
        <w:t>ů</w:t>
      </w:r>
      <w:r w:rsidR="00B36E65" w:rsidRPr="007E3156">
        <w:rPr>
          <w:lang w:val="pt-PT"/>
        </w:rPr>
        <w:t>, kter</w:t>
      </w:r>
      <w:r w:rsidR="00F84AED" w:rsidRPr="007E3156">
        <w:rPr>
          <w:lang w:val="pt-PT"/>
        </w:rPr>
        <w:t>é</w:t>
      </w:r>
      <w:r w:rsidRPr="007E3156">
        <w:rPr>
          <w:lang w:val="pt-PT"/>
        </w:rPr>
        <w:t xml:space="preserve"> pocház</w:t>
      </w:r>
      <w:r w:rsidR="00B36E65" w:rsidRPr="007E3156">
        <w:rPr>
          <w:lang w:val="pt-PT"/>
        </w:rPr>
        <w:t>í</w:t>
      </w:r>
      <w:r w:rsidRPr="007E3156">
        <w:rPr>
          <w:lang w:val="pt-PT"/>
        </w:rPr>
        <w:t xml:space="preserve"> z</w:t>
      </w:r>
      <w:r w:rsidR="002F64C6" w:rsidRPr="007E3156">
        <w:rPr>
          <w:lang w:val="pt-PT"/>
        </w:rPr>
        <w:t> </w:t>
      </w:r>
      <w:r w:rsidRPr="007E3156">
        <w:rPr>
          <w:lang w:val="pt-PT"/>
        </w:rPr>
        <w:t>t</w:t>
      </w:r>
      <w:r w:rsidR="002F64C6" w:rsidRPr="007E3156">
        <w:rPr>
          <w:lang w:val="pt-PT"/>
        </w:rPr>
        <w:t xml:space="preserve">ěchto </w:t>
      </w:r>
      <w:r w:rsidRPr="007E3156">
        <w:rPr>
          <w:lang w:val="pt-PT"/>
        </w:rPr>
        <w:t>přípravk</w:t>
      </w:r>
      <w:r w:rsidR="002F64C6" w:rsidRPr="007E3156">
        <w:rPr>
          <w:lang w:val="pt-PT"/>
        </w:rPr>
        <w:t>ů</w:t>
      </w:r>
    </w:p>
    <w:p w14:paraId="4E04C78C" w14:textId="77777777" w:rsidR="00C114FF" w:rsidRPr="007E3156" w:rsidRDefault="00C114FF" w:rsidP="00A21FEA">
      <w:pPr>
        <w:keepNext/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8682A0A" w14:textId="7C72D6AB" w:rsidR="00FD1E45" w:rsidRPr="007E3156" w:rsidRDefault="006E4B59" w:rsidP="00FD1E45">
      <w:pPr>
        <w:rPr>
          <w:szCs w:val="22"/>
          <w:lang w:val="pt-PT"/>
        </w:rPr>
      </w:pPr>
      <w:r w:rsidRPr="007E3156">
        <w:rPr>
          <w:lang w:val="pt-PT"/>
        </w:rPr>
        <w:t>Léčivé přípravky se nesmí likvidovat prostřednictvím odpadní vody či domovního odpadu.</w:t>
      </w:r>
    </w:p>
    <w:p w14:paraId="44A5EE14" w14:textId="77777777" w:rsidR="00FD1E45" w:rsidRPr="007E3156" w:rsidRDefault="00FD1E45" w:rsidP="00FD1E45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CAB4DC2" w14:textId="205FA5BB" w:rsidR="0078538F" w:rsidRPr="007E3156" w:rsidRDefault="006E4B59" w:rsidP="00FD1E45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Všechen n</w:t>
      </w:r>
      <w:r w:rsidR="00DA2A06" w:rsidRPr="007E3156">
        <w:rPr>
          <w:lang w:val="pt-PT"/>
        </w:rPr>
        <w:t xml:space="preserve">epoužitý veterinární léčivý přípravek nebo </w:t>
      </w:r>
      <w:r w:rsidR="00905CAB" w:rsidRPr="007E3156">
        <w:rPr>
          <w:lang w:val="pt-PT"/>
        </w:rPr>
        <w:t>odpad, který pochází z tohoto přípravku,</w:t>
      </w:r>
      <w:r w:rsidR="00DA2A06" w:rsidRPr="007E3156">
        <w:rPr>
          <w:lang w:val="pt-PT"/>
        </w:rPr>
        <w:t xml:space="preserve"> </w:t>
      </w:r>
      <w:r w:rsidR="004C0568" w:rsidRPr="007E3156">
        <w:rPr>
          <w:lang w:val="pt-PT"/>
        </w:rPr>
        <w:t xml:space="preserve">likvidujte </w:t>
      </w:r>
      <w:r w:rsidR="007464DA" w:rsidRPr="007E3156">
        <w:rPr>
          <w:lang w:val="pt-PT"/>
        </w:rPr>
        <w:t>odevzdáním</w:t>
      </w:r>
      <w:r w:rsidR="00730908" w:rsidRPr="007E3156">
        <w:rPr>
          <w:lang w:val="pt-PT"/>
        </w:rPr>
        <w:t xml:space="preserve"> </w:t>
      </w:r>
      <w:r w:rsidR="00DA2A06" w:rsidRPr="007E3156">
        <w:rPr>
          <w:lang w:val="pt-PT"/>
        </w:rPr>
        <w:t>v souladu s místními požadavky a národními systémy sběru, které jsou platné pro příslušný veterinární léčivý přípravek.</w:t>
      </w:r>
    </w:p>
    <w:p w14:paraId="42D2D2CF" w14:textId="77777777" w:rsidR="0078538F" w:rsidRPr="007E3156" w:rsidRDefault="0078538F" w:rsidP="00FD1E45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6949C1A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E3550B0" w14:textId="77777777" w:rsidR="00C114FF" w:rsidRPr="007E3156" w:rsidRDefault="006E4B59" w:rsidP="000654EC">
      <w:pPr>
        <w:pStyle w:val="Nadpis1"/>
        <w:rPr>
          <w:lang w:val="pt-PT"/>
        </w:rPr>
      </w:pPr>
      <w:r w:rsidRPr="007E3156">
        <w:rPr>
          <w:lang w:val="pt-PT"/>
        </w:rPr>
        <w:t>6.</w:t>
      </w:r>
      <w:r w:rsidRPr="007E3156">
        <w:rPr>
          <w:lang w:val="pt-PT"/>
        </w:rPr>
        <w:tab/>
        <w:t>JMÉNO DRŽITELE ROZHODNUTÍ O REGISTRACI</w:t>
      </w:r>
    </w:p>
    <w:p w14:paraId="2E652F1A" w14:textId="77777777" w:rsidR="00C114FF" w:rsidRPr="007E3156" w:rsidRDefault="00C114FF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7C55B4F" w14:textId="77777777" w:rsidR="009A4600" w:rsidRPr="007E3156" w:rsidRDefault="009A4600" w:rsidP="00A9226B">
      <w:pPr>
        <w:tabs>
          <w:tab w:val="clear" w:pos="567"/>
        </w:tabs>
        <w:spacing w:line="240" w:lineRule="auto"/>
        <w:rPr>
          <w:lang w:val="pt-PT"/>
        </w:rPr>
      </w:pPr>
      <w:r w:rsidRPr="007E3156">
        <w:rPr>
          <w:lang w:val="pt-PT"/>
        </w:rPr>
        <w:t>Veyx-Pharma GmbH</w:t>
      </w:r>
    </w:p>
    <w:p w14:paraId="1F61240C" w14:textId="05004E38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CB09C60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E6BFBAC" w14:textId="77777777" w:rsidR="00C114FF" w:rsidRPr="007E3156" w:rsidRDefault="006E4B59" w:rsidP="000654EC">
      <w:pPr>
        <w:pStyle w:val="Nadpis1"/>
        <w:rPr>
          <w:lang w:val="pt-PT"/>
        </w:rPr>
      </w:pPr>
      <w:r w:rsidRPr="007E3156">
        <w:rPr>
          <w:lang w:val="pt-PT"/>
        </w:rPr>
        <w:t>7.</w:t>
      </w:r>
      <w:r w:rsidRPr="007E3156">
        <w:rPr>
          <w:lang w:val="pt-PT"/>
        </w:rPr>
        <w:tab/>
        <w:t>REGISTRAČNÍ ČÍSLO(A)</w:t>
      </w:r>
    </w:p>
    <w:p w14:paraId="0126763E" w14:textId="77777777" w:rsidR="00B3675B" w:rsidRPr="007E3156" w:rsidRDefault="00B3675B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C2B7C62" w14:textId="50A912A1" w:rsidR="00B3675B" w:rsidRPr="007E3156" w:rsidRDefault="00CC5136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bookmarkStart w:id="38" w:name="g_ma_nmber"/>
      <w:r w:rsidRPr="007E3156">
        <w:rPr>
          <w:szCs w:val="22"/>
          <w:lang w:val="pt-PT"/>
        </w:rPr>
        <w:t>96/080/09-C</w:t>
      </w:r>
    </w:p>
    <w:bookmarkEnd w:id="38"/>
    <w:p w14:paraId="1FA2C56F" w14:textId="3B92DCC0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27D05E5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1580279" w14:textId="77777777" w:rsidR="00C114FF" w:rsidRPr="007E3156" w:rsidRDefault="006E4B59" w:rsidP="000654EC">
      <w:pPr>
        <w:pStyle w:val="Nadpis1"/>
        <w:rPr>
          <w:lang w:val="pt-PT"/>
        </w:rPr>
      </w:pPr>
      <w:r w:rsidRPr="007E3156">
        <w:rPr>
          <w:lang w:val="pt-PT"/>
        </w:rPr>
        <w:t>8.</w:t>
      </w:r>
      <w:r w:rsidRPr="007E3156">
        <w:rPr>
          <w:lang w:val="pt-PT"/>
        </w:rPr>
        <w:tab/>
        <w:t>DATUM PRVNÍ REGISTRACE</w:t>
      </w:r>
    </w:p>
    <w:p w14:paraId="3863C575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FA4A6E2" w14:textId="2A85E26C" w:rsidR="007605C3" w:rsidRPr="007E3156" w:rsidRDefault="006E4B59" w:rsidP="007605C3">
      <w:pPr>
        <w:tabs>
          <w:tab w:val="clear" w:pos="567"/>
        </w:tabs>
        <w:spacing w:line="240" w:lineRule="auto"/>
        <w:rPr>
          <w:lang w:val="pt-PT"/>
        </w:rPr>
      </w:pPr>
      <w:r w:rsidRPr="007E3156">
        <w:rPr>
          <w:lang w:val="pt-PT"/>
        </w:rPr>
        <w:t>Datum první registrace:</w:t>
      </w:r>
      <w:r w:rsidR="0019706E" w:rsidRPr="007E3156">
        <w:rPr>
          <w:lang w:val="pt-PT"/>
        </w:rPr>
        <w:t xml:space="preserve"> </w:t>
      </w:r>
      <w:bookmarkStart w:id="39" w:name="h_date_1st_reg"/>
      <w:r w:rsidR="00CC5136" w:rsidRPr="007E3156">
        <w:rPr>
          <w:lang w:val="pt-PT"/>
        </w:rPr>
        <w:t>24</w:t>
      </w:r>
      <w:r w:rsidR="009446D3" w:rsidRPr="007E3156">
        <w:rPr>
          <w:lang w:val="pt-PT"/>
        </w:rPr>
        <w:t>/</w:t>
      </w:r>
      <w:r w:rsidR="00CC5136" w:rsidRPr="007E3156">
        <w:rPr>
          <w:lang w:val="pt-PT"/>
        </w:rPr>
        <w:t>07</w:t>
      </w:r>
      <w:r w:rsidR="009446D3" w:rsidRPr="007E3156">
        <w:rPr>
          <w:lang w:val="pt-PT"/>
        </w:rPr>
        <w:t>/</w:t>
      </w:r>
      <w:r w:rsidR="00CC5136" w:rsidRPr="007E3156">
        <w:rPr>
          <w:lang w:val="pt-PT"/>
        </w:rPr>
        <w:t>2009</w:t>
      </w:r>
    </w:p>
    <w:bookmarkEnd w:id="39"/>
    <w:p w14:paraId="60065931" w14:textId="2AA2F4DC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0B0A25D" w14:textId="77777777" w:rsidR="00D65777" w:rsidRPr="007E3156" w:rsidRDefault="00D65777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351B24F" w14:textId="77777777" w:rsidR="00C114FF" w:rsidRPr="007E3156" w:rsidRDefault="006E4B59" w:rsidP="000654EC">
      <w:pPr>
        <w:pStyle w:val="Nadpis1"/>
        <w:rPr>
          <w:lang w:val="pt-PT"/>
        </w:rPr>
      </w:pPr>
      <w:r w:rsidRPr="007E3156">
        <w:rPr>
          <w:lang w:val="pt-PT"/>
        </w:rPr>
        <w:t>9.</w:t>
      </w:r>
      <w:r w:rsidRPr="007E3156">
        <w:rPr>
          <w:lang w:val="pt-PT"/>
        </w:rPr>
        <w:tab/>
        <w:t>DATUM POSLEDNÍ AKTUALIZACE SOUHRNU ÚDAJŮ O PŘÍPRAVKU</w:t>
      </w:r>
    </w:p>
    <w:p w14:paraId="30326986" w14:textId="77777777" w:rsidR="00C114FF" w:rsidRPr="007E3156" w:rsidRDefault="00C114FF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90717F1" w14:textId="73013A60" w:rsidR="00C114FF" w:rsidRPr="007E3156" w:rsidRDefault="00ED3353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>
        <w:rPr>
          <w:lang w:val="pt-PT"/>
        </w:rPr>
        <w:t>0</w:t>
      </w:r>
      <w:r w:rsidR="00B76813">
        <w:rPr>
          <w:lang w:val="pt-PT"/>
        </w:rPr>
        <w:t>8</w:t>
      </w:r>
      <w:bookmarkStart w:id="40" w:name="_GoBack"/>
      <w:bookmarkEnd w:id="40"/>
      <w:r>
        <w:rPr>
          <w:lang w:val="pt-PT"/>
        </w:rPr>
        <w:t>/2026</w:t>
      </w:r>
    </w:p>
    <w:p w14:paraId="6FC60129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lang w:val="pt-PT"/>
        </w:rPr>
      </w:pPr>
    </w:p>
    <w:p w14:paraId="300F1E68" w14:textId="77777777" w:rsidR="0019706E" w:rsidRPr="007E3156" w:rsidRDefault="0019706E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5C198E0" w14:textId="77777777" w:rsidR="00C114FF" w:rsidRPr="007E3156" w:rsidRDefault="006E4B59" w:rsidP="000654EC">
      <w:pPr>
        <w:pStyle w:val="Nadpis1"/>
        <w:rPr>
          <w:lang w:val="pt-PT"/>
        </w:rPr>
      </w:pPr>
      <w:r w:rsidRPr="007E3156">
        <w:rPr>
          <w:lang w:val="pt-PT"/>
        </w:rPr>
        <w:t>10.</w:t>
      </w:r>
      <w:r w:rsidRPr="007E3156">
        <w:rPr>
          <w:lang w:val="pt-PT"/>
        </w:rPr>
        <w:tab/>
        <w:t>KLASIFIKACE VETERINÁRNÍCH LÉČIVÝCH PŘÍPRAVKŮ</w:t>
      </w:r>
    </w:p>
    <w:p w14:paraId="1F12B426" w14:textId="77777777" w:rsidR="0078538F" w:rsidRPr="007E3156" w:rsidRDefault="0078538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B95E980" w14:textId="7A32F24A" w:rsidR="0078538F" w:rsidRPr="007E3156" w:rsidRDefault="006E4B59" w:rsidP="0078538F">
      <w:pPr>
        <w:numPr>
          <w:ilvl w:val="12"/>
          <w:numId w:val="0"/>
        </w:numPr>
        <w:rPr>
          <w:szCs w:val="22"/>
          <w:lang w:val="pt-PT"/>
        </w:rPr>
      </w:pPr>
      <w:r w:rsidRPr="007E3156">
        <w:rPr>
          <w:lang w:val="pt-PT"/>
        </w:rPr>
        <w:t>Veterinární léčivý přípravek je vydáván pouze na předpis.</w:t>
      </w:r>
    </w:p>
    <w:p w14:paraId="05E12133" w14:textId="77777777" w:rsidR="0078538F" w:rsidRPr="007E3156" w:rsidRDefault="0078538F" w:rsidP="0078538F">
      <w:pPr>
        <w:ind w:right="-318"/>
        <w:rPr>
          <w:szCs w:val="22"/>
          <w:lang w:val="pt-PT"/>
        </w:rPr>
      </w:pPr>
    </w:p>
    <w:p w14:paraId="28C35B4C" w14:textId="7DF910C9" w:rsidR="0078538F" w:rsidRDefault="006E4B59" w:rsidP="005C4E23">
      <w:pPr>
        <w:ind w:right="-1"/>
        <w:rPr>
          <w:i/>
          <w:szCs w:val="22"/>
          <w:lang w:val="pt-PT"/>
        </w:rPr>
      </w:pPr>
      <w:bookmarkStart w:id="41" w:name="_Hlk73467306"/>
      <w:r w:rsidRPr="007E3156">
        <w:rPr>
          <w:lang w:val="pt-PT"/>
        </w:rPr>
        <w:t xml:space="preserve">Podrobné informace o tomto veterinárním léčivém přípravku jsou k dispozici v databázi přípravků Unie </w:t>
      </w:r>
      <w:r w:rsidRPr="007E3156">
        <w:rPr>
          <w:szCs w:val="22"/>
          <w:lang w:val="pt-PT"/>
        </w:rPr>
        <w:t>(</w:t>
      </w:r>
      <w:hyperlink r:id="rId8" w:history="1">
        <w:r w:rsidR="00ED3353" w:rsidRPr="00031C44">
          <w:rPr>
            <w:rStyle w:val="Hypertextovodkaz"/>
            <w:szCs w:val="22"/>
            <w:lang w:val="pt-PT"/>
          </w:rPr>
          <w:t>https://medicines.health.europa.eu/veterinary</w:t>
        </w:r>
      </w:hyperlink>
      <w:r w:rsidRPr="007E3156">
        <w:rPr>
          <w:szCs w:val="22"/>
          <w:lang w:val="pt-PT"/>
        </w:rPr>
        <w:t>)</w:t>
      </w:r>
      <w:r w:rsidRPr="007E3156">
        <w:rPr>
          <w:i/>
          <w:szCs w:val="22"/>
          <w:lang w:val="pt-PT"/>
        </w:rPr>
        <w:t>.</w:t>
      </w:r>
      <w:bookmarkEnd w:id="41"/>
    </w:p>
    <w:p w14:paraId="5705F4EA" w14:textId="1A91A5A1" w:rsidR="00ED3353" w:rsidRDefault="00ED3353" w:rsidP="005C4E23">
      <w:pPr>
        <w:ind w:right="-1"/>
        <w:rPr>
          <w:szCs w:val="22"/>
          <w:lang w:val="pt-PT"/>
        </w:rPr>
      </w:pPr>
    </w:p>
    <w:p w14:paraId="608BC530" w14:textId="6D18A903" w:rsidR="00ED3353" w:rsidRPr="00B76813" w:rsidRDefault="00ED3353" w:rsidP="005C4E23">
      <w:pPr>
        <w:ind w:right="-1"/>
        <w:rPr>
          <w:szCs w:val="22"/>
          <w:lang w:val="cs-CZ"/>
        </w:rPr>
      </w:pPr>
      <w:bookmarkStart w:id="42" w:name="_Hlk235005251"/>
      <w:r w:rsidRPr="00B76813">
        <w:rPr>
          <w:lang w:val="cs-CZ"/>
        </w:rPr>
        <w:t>Podrobné informace o tomto veterinárním léčivém přípravku naleznete také v národní databázi (</w:t>
      </w:r>
      <w:hyperlink r:id="rId9" w:history="1">
        <w:r w:rsidRPr="00B76813">
          <w:rPr>
            <w:rStyle w:val="Hypertextovodkaz"/>
            <w:lang w:val="cs-CZ"/>
          </w:rPr>
          <w:t>https://www.uskvbl.cz</w:t>
        </w:r>
      </w:hyperlink>
      <w:r w:rsidRPr="00B76813">
        <w:rPr>
          <w:lang w:val="cs-CZ"/>
        </w:rPr>
        <w:t>).</w:t>
      </w:r>
      <w:bookmarkEnd w:id="42"/>
    </w:p>
    <w:sectPr w:rsidR="00ED3353" w:rsidRPr="00B76813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A46A3" w14:textId="77777777" w:rsidR="00210231" w:rsidRDefault="00210231">
      <w:pPr>
        <w:spacing w:line="240" w:lineRule="auto"/>
      </w:pPr>
      <w:r>
        <w:separator/>
      </w:r>
    </w:p>
  </w:endnote>
  <w:endnote w:type="continuationSeparator" w:id="0">
    <w:p w14:paraId="08DE20D7" w14:textId="77777777" w:rsidR="00210231" w:rsidRDefault="002102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269AD6" w14:textId="77777777" w:rsidR="00210231" w:rsidRDefault="00210231">
      <w:pPr>
        <w:spacing w:line="240" w:lineRule="auto"/>
      </w:pPr>
      <w:r>
        <w:separator/>
      </w:r>
    </w:p>
  </w:footnote>
  <w:footnote w:type="continuationSeparator" w:id="0">
    <w:p w14:paraId="34262579" w14:textId="77777777" w:rsidR="00210231" w:rsidRDefault="002102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2CE83" w14:textId="747F7F21" w:rsidR="00733071" w:rsidRDefault="00733071">
    <w:pPr>
      <w:pStyle w:val="Zhlav"/>
    </w:pPr>
    <w:r w:rsidRPr="00733071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FED"/>
    <w:rsid w:val="00021B82"/>
    <w:rsid w:val="00024777"/>
    <w:rsid w:val="00024E21"/>
    <w:rsid w:val="00026943"/>
    <w:rsid w:val="00027100"/>
    <w:rsid w:val="00030AD8"/>
    <w:rsid w:val="000349AA"/>
    <w:rsid w:val="00036C50"/>
    <w:rsid w:val="0004307F"/>
    <w:rsid w:val="00046E85"/>
    <w:rsid w:val="00052D2B"/>
    <w:rsid w:val="000531D5"/>
    <w:rsid w:val="00054F55"/>
    <w:rsid w:val="00056EE7"/>
    <w:rsid w:val="00062945"/>
    <w:rsid w:val="00063946"/>
    <w:rsid w:val="000654EC"/>
    <w:rsid w:val="0006599A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A58D4"/>
    <w:rsid w:val="000A677C"/>
    <w:rsid w:val="000B5BEF"/>
    <w:rsid w:val="000B7873"/>
    <w:rsid w:val="000C02A1"/>
    <w:rsid w:val="000C1D4F"/>
    <w:rsid w:val="000C3ED7"/>
    <w:rsid w:val="000C55E6"/>
    <w:rsid w:val="000C687A"/>
    <w:rsid w:val="000D1521"/>
    <w:rsid w:val="000D5A90"/>
    <w:rsid w:val="000D67D0"/>
    <w:rsid w:val="000E115E"/>
    <w:rsid w:val="000E195C"/>
    <w:rsid w:val="000E1D76"/>
    <w:rsid w:val="000E2D58"/>
    <w:rsid w:val="000E3602"/>
    <w:rsid w:val="000E705A"/>
    <w:rsid w:val="000F38DA"/>
    <w:rsid w:val="000F5822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3239"/>
    <w:rsid w:val="00133F4C"/>
    <w:rsid w:val="001356D1"/>
    <w:rsid w:val="00136DCF"/>
    <w:rsid w:val="0013799F"/>
    <w:rsid w:val="00140DF6"/>
    <w:rsid w:val="00141BDF"/>
    <w:rsid w:val="00143E95"/>
    <w:rsid w:val="00145C3F"/>
    <w:rsid w:val="00145D34"/>
    <w:rsid w:val="00146284"/>
    <w:rsid w:val="0014690F"/>
    <w:rsid w:val="0015098E"/>
    <w:rsid w:val="00153950"/>
    <w:rsid w:val="00153B3A"/>
    <w:rsid w:val="00164543"/>
    <w:rsid w:val="00164C48"/>
    <w:rsid w:val="00165F25"/>
    <w:rsid w:val="001674D3"/>
    <w:rsid w:val="00174721"/>
    <w:rsid w:val="00175264"/>
    <w:rsid w:val="001803D2"/>
    <w:rsid w:val="001816CB"/>
    <w:rsid w:val="0018228B"/>
    <w:rsid w:val="00182B50"/>
    <w:rsid w:val="00185B50"/>
    <w:rsid w:val="0018625C"/>
    <w:rsid w:val="0018657D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706E"/>
    <w:rsid w:val="001A0E2C"/>
    <w:rsid w:val="001A114E"/>
    <w:rsid w:val="001A1238"/>
    <w:rsid w:val="001A1EAE"/>
    <w:rsid w:val="001A28C9"/>
    <w:rsid w:val="001A34BC"/>
    <w:rsid w:val="001A621E"/>
    <w:rsid w:val="001B1C77"/>
    <w:rsid w:val="001B26EB"/>
    <w:rsid w:val="001B2A1F"/>
    <w:rsid w:val="001B5327"/>
    <w:rsid w:val="001B6F4A"/>
    <w:rsid w:val="001B7B38"/>
    <w:rsid w:val="001C3EAB"/>
    <w:rsid w:val="001C5288"/>
    <w:rsid w:val="001C5842"/>
    <w:rsid w:val="001C5B03"/>
    <w:rsid w:val="001D3259"/>
    <w:rsid w:val="001D4CE4"/>
    <w:rsid w:val="001D6052"/>
    <w:rsid w:val="001D6D96"/>
    <w:rsid w:val="001E5621"/>
    <w:rsid w:val="001F1C7E"/>
    <w:rsid w:val="001F3239"/>
    <w:rsid w:val="001F3EF9"/>
    <w:rsid w:val="001F4245"/>
    <w:rsid w:val="001F627D"/>
    <w:rsid w:val="001F6622"/>
    <w:rsid w:val="001F6F38"/>
    <w:rsid w:val="00200EFE"/>
    <w:rsid w:val="0020126C"/>
    <w:rsid w:val="002020CA"/>
    <w:rsid w:val="00202A85"/>
    <w:rsid w:val="00202EA3"/>
    <w:rsid w:val="002044FB"/>
    <w:rsid w:val="002100FC"/>
    <w:rsid w:val="00210231"/>
    <w:rsid w:val="00213890"/>
    <w:rsid w:val="00214E52"/>
    <w:rsid w:val="002207C0"/>
    <w:rsid w:val="00222F48"/>
    <w:rsid w:val="0022380D"/>
    <w:rsid w:val="002246DB"/>
    <w:rsid w:val="00224B93"/>
    <w:rsid w:val="00226630"/>
    <w:rsid w:val="00233081"/>
    <w:rsid w:val="0023676E"/>
    <w:rsid w:val="002414B6"/>
    <w:rsid w:val="002422EB"/>
    <w:rsid w:val="00242397"/>
    <w:rsid w:val="00242652"/>
    <w:rsid w:val="002446DC"/>
    <w:rsid w:val="00247A48"/>
    <w:rsid w:val="00250DD1"/>
    <w:rsid w:val="00251183"/>
    <w:rsid w:val="00251689"/>
    <w:rsid w:val="0025267C"/>
    <w:rsid w:val="002529F6"/>
    <w:rsid w:val="00253B6B"/>
    <w:rsid w:val="00256A03"/>
    <w:rsid w:val="0025748D"/>
    <w:rsid w:val="00257616"/>
    <w:rsid w:val="00260765"/>
    <w:rsid w:val="00265656"/>
    <w:rsid w:val="00265E77"/>
    <w:rsid w:val="00266155"/>
    <w:rsid w:val="0027270B"/>
    <w:rsid w:val="00272952"/>
    <w:rsid w:val="00272B36"/>
    <w:rsid w:val="00273780"/>
    <w:rsid w:val="00274D17"/>
    <w:rsid w:val="00282E7B"/>
    <w:rsid w:val="002838C8"/>
    <w:rsid w:val="0028442B"/>
    <w:rsid w:val="00290805"/>
    <w:rsid w:val="00290C2A"/>
    <w:rsid w:val="002931DD"/>
    <w:rsid w:val="00295140"/>
    <w:rsid w:val="00295EB7"/>
    <w:rsid w:val="002964F6"/>
    <w:rsid w:val="002A0068"/>
    <w:rsid w:val="002A0E7C"/>
    <w:rsid w:val="002A0EED"/>
    <w:rsid w:val="002A21ED"/>
    <w:rsid w:val="002A3275"/>
    <w:rsid w:val="002A3F88"/>
    <w:rsid w:val="002A710D"/>
    <w:rsid w:val="002B0F11"/>
    <w:rsid w:val="002B2E17"/>
    <w:rsid w:val="002B6560"/>
    <w:rsid w:val="002B6599"/>
    <w:rsid w:val="002C1F27"/>
    <w:rsid w:val="002C4D1D"/>
    <w:rsid w:val="002C55FF"/>
    <w:rsid w:val="002C592B"/>
    <w:rsid w:val="002D0BF0"/>
    <w:rsid w:val="002D300D"/>
    <w:rsid w:val="002D4632"/>
    <w:rsid w:val="002E0CD4"/>
    <w:rsid w:val="002E3A90"/>
    <w:rsid w:val="002E46CC"/>
    <w:rsid w:val="002E4F48"/>
    <w:rsid w:val="002E62CB"/>
    <w:rsid w:val="002E6DF1"/>
    <w:rsid w:val="002E6ED9"/>
    <w:rsid w:val="002F04FC"/>
    <w:rsid w:val="002F0957"/>
    <w:rsid w:val="002F3552"/>
    <w:rsid w:val="002F3A7F"/>
    <w:rsid w:val="002F3D0F"/>
    <w:rsid w:val="002F41AD"/>
    <w:rsid w:val="002F42D3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25"/>
    <w:rsid w:val="00305AB2"/>
    <w:rsid w:val="00307EB2"/>
    <w:rsid w:val="0031032B"/>
    <w:rsid w:val="00311CD2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43F25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CE3"/>
    <w:rsid w:val="0038638B"/>
    <w:rsid w:val="003909DE"/>
    <w:rsid w:val="003909E0"/>
    <w:rsid w:val="00391622"/>
    <w:rsid w:val="00391B09"/>
    <w:rsid w:val="00393E09"/>
    <w:rsid w:val="00395B15"/>
    <w:rsid w:val="00396026"/>
    <w:rsid w:val="00396C6E"/>
    <w:rsid w:val="003A268B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C6B8F"/>
    <w:rsid w:val="003D03CC"/>
    <w:rsid w:val="003D32BF"/>
    <w:rsid w:val="003D378C"/>
    <w:rsid w:val="003D3893"/>
    <w:rsid w:val="003D4BB7"/>
    <w:rsid w:val="003E0116"/>
    <w:rsid w:val="003E10EE"/>
    <w:rsid w:val="003E19C9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17EC8"/>
    <w:rsid w:val="00420850"/>
    <w:rsid w:val="00423968"/>
    <w:rsid w:val="00427054"/>
    <w:rsid w:val="004304B1"/>
    <w:rsid w:val="00431BF7"/>
    <w:rsid w:val="00431EC7"/>
    <w:rsid w:val="00432DA8"/>
    <w:rsid w:val="0043320A"/>
    <w:rsid w:val="004332E3"/>
    <w:rsid w:val="0043586F"/>
    <w:rsid w:val="004371A3"/>
    <w:rsid w:val="00446960"/>
    <w:rsid w:val="00446F37"/>
    <w:rsid w:val="004476A9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87E22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3390"/>
    <w:rsid w:val="004B3A3B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36AD"/>
    <w:rsid w:val="004F4DB1"/>
    <w:rsid w:val="004F6F64"/>
    <w:rsid w:val="005004EC"/>
    <w:rsid w:val="005017CE"/>
    <w:rsid w:val="00502EED"/>
    <w:rsid w:val="00506AAE"/>
    <w:rsid w:val="00514099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1190"/>
    <w:rsid w:val="0057436C"/>
    <w:rsid w:val="00575DE3"/>
    <w:rsid w:val="00580B08"/>
    <w:rsid w:val="00582578"/>
    <w:rsid w:val="00584467"/>
    <w:rsid w:val="0058621D"/>
    <w:rsid w:val="00586904"/>
    <w:rsid w:val="0059033A"/>
    <w:rsid w:val="005A4825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13B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5F7314"/>
    <w:rsid w:val="0060195A"/>
    <w:rsid w:val="00602D3B"/>
    <w:rsid w:val="0060326F"/>
    <w:rsid w:val="00606E16"/>
    <w:rsid w:val="00606EA1"/>
    <w:rsid w:val="006128F0"/>
    <w:rsid w:val="00614034"/>
    <w:rsid w:val="00614BC7"/>
    <w:rsid w:val="00616F9E"/>
    <w:rsid w:val="0061726B"/>
    <w:rsid w:val="00617B81"/>
    <w:rsid w:val="00620FEF"/>
    <w:rsid w:val="0062387A"/>
    <w:rsid w:val="00623E30"/>
    <w:rsid w:val="006326D8"/>
    <w:rsid w:val="0063377D"/>
    <w:rsid w:val="006344BE"/>
    <w:rsid w:val="00634A66"/>
    <w:rsid w:val="00636D24"/>
    <w:rsid w:val="00640336"/>
    <w:rsid w:val="00640FC9"/>
    <w:rsid w:val="006414D3"/>
    <w:rsid w:val="00641CCF"/>
    <w:rsid w:val="006432F2"/>
    <w:rsid w:val="006466D5"/>
    <w:rsid w:val="0065320F"/>
    <w:rsid w:val="00653D64"/>
    <w:rsid w:val="00654E13"/>
    <w:rsid w:val="00661B1F"/>
    <w:rsid w:val="00666F29"/>
    <w:rsid w:val="00667489"/>
    <w:rsid w:val="00667A57"/>
    <w:rsid w:val="00670D44"/>
    <w:rsid w:val="00673F4C"/>
    <w:rsid w:val="00676AFC"/>
    <w:rsid w:val="00676C86"/>
    <w:rsid w:val="006807CD"/>
    <w:rsid w:val="00682D43"/>
    <w:rsid w:val="0068507D"/>
    <w:rsid w:val="00685BAF"/>
    <w:rsid w:val="00690463"/>
    <w:rsid w:val="00692D0B"/>
    <w:rsid w:val="00693DE5"/>
    <w:rsid w:val="006946DC"/>
    <w:rsid w:val="0069771D"/>
    <w:rsid w:val="006A0D03"/>
    <w:rsid w:val="006A41E9"/>
    <w:rsid w:val="006B12CB"/>
    <w:rsid w:val="006B2030"/>
    <w:rsid w:val="006B3350"/>
    <w:rsid w:val="006B5916"/>
    <w:rsid w:val="006C1D86"/>
    <w:rsid w:val="006C253F"/>
    <w:rsid w:val="006C4775"/>
    <w:rsid w:val="006C4F4A"/>
    <w:rsid w:val="006C5E80"/>
    <w:rsid w:val="006C679D"/>
    <w:rsid w:val="006C7CEE"/>
    <w:rsid w:val="006D075E"/>
    <w:rsid w:val="006D09DC"/>
    <w:rsid w:val="006D3509"/>
    <w:rsid w:val="006D3E24"/>
    <w:rsid w:val="006D7C6E"/>
    <w:rsid w:val="006E15A2"/>
    <w:rsid w:val="006E2F95"/>
    <w:rsid w:val="006E4B59"/>
    <w:rsid w:val="006F00EA"/>
    <w:rsid w:val="006F148B"/>
    <w:rsid w:val="00705EAF"/>
    <w:rsid w:val="0070627B"/>
    <w:rsid w:val="0070773E"/>
    <w:rsid w:val="007101CC"/>
    <w:rsid w:val="00715C55"/>
    <w:rsid w:val="00724E3B"/>
    <w:rsid w:val="007259B2"/>
    <w:rsid w:val="00725EEA"/>
    <w:rsid w:val="007276B6"/>
    <w:rsid w:val="0073062D"/>
    <w:rsid w:val="00730908"/>
    <w:rsid w:val="00730CE9"/>
    <w:rsid w:val="00733071"/>
    <w:rsid w:val="0073373D"/>
    <w:rsid w:val="00736B1E"/>
    <w:rsid w:val="00740324"/>
    <w:rsid w:val="007439DB"/>
    <w:rsid w:val="00744DFC"/>
    <w:rsid w:val="0074554F"/>
    <w:rsid w:val="007464DA"/>
    <w:rsid w:val="007568D8"/>
    <w:rsid w:val="0075743E"/>
    <w:rsid w:val="0075754B"/>
    <w:rsid w:val="007605C3"/>
    <w:rsid w:val="007616B4"/>
    <w:rsid w:val="00765316"/>
    <w:rsid w:val="007708C8"/>
    <w:rsid w:val="0077719D"/>
    <w:rsid w:val="00780DF0"/>
    <w:rsid w:val="007810B7"/>
    <w:rsid w:val="00782F0F"/>
    <w:rsid w:val="00784C69"/>
    <w:rsid w:val="0078538F"/>
    <w:rsid w:val="00787482"/>
    <w:rsid w:val="00792A66"/>
    <w:rsid w:val="00792F0C"/>
    <w:rsid w:val="007974D1"/>
    <w:rsid w:val="007A1B79"/>
    <w:rsid w:val="007A286D"/>
    <w:rsid w:val="007A314D"/>
    <w:rsid w:val="007A38DF"/>
    <w:rsid w:val="007B00E5"/>
    <w:rsid w:val="007B20CF"/>
    <w:rsid w:val="007B2499"/>
    <w:rsid w:val="007B72E1"/>
    <w:rsid w:val="007B783A"/>
    <w:rsid w:val="007B7F50"/>
    <w:rsid w:val="007C1B95"/>
    <w:rsid w:val="007C2D99"/>
    <w:rsid w:val="007C3DF3"/>
    <w:rsid w:val="007C796D"/>
    <w:rsid w:val="007D5F55"/>
    <w:rsid w:val="007D6792"/>
    <w:rsid w:val="007D73FB"/>
    <w:rsid w:val="007D7608"/>
    <w:rsid w:val="007E15C0"/>
    <w:rsid w:val="007E2F2D"/>
    <w:rsid w:val="007E3156"/>
    <w:rsid w:val="007F0CA9"/>
    <w:rsid w:val="007F1433"/>
    <w:rsid w:val="007F1491"/>
    <w:rsid w:val="007F16DD"/>
    <w:rsid w:val="007F2F03"/>
    <w:rsid w:val="007F42CE"/>
    <w:rsid w:val="00800FE0"/>
    <w:rsid w:val="00804517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1BF"/>
    <w:rsid w:val="00850794"/>
    <w:rsid w:val="00852FF2"/>
    <w:rsid w:val="008530E7"/>
    <w:rsid w:val="008563F9"/>
    <w:rsid w:val="00856BDB"/>
    <w:rsid w:val="00857675"/>
    <w:rsid w:val="0086185D"/>
    <w:rsid w:val="00861BD4"/>
    <w:rsid w:val="00861F86"/>
    <w:rsid w:val="00863A6D"/>
    <w:rsid w:val="00864420"/>
    <w:rsid w:val="00867C0D"/>
    <w:rsid w:val="00872C48"/>
    <w:rsid w:val="00874D4A"/>
    <w:rsid w:val="00875685"/>
    <w:rsid w:val="00875EC3"/>
    <w:rsid w:val="008763E7"/>
    <w:rsid w:val="008808C5"/>
    <w:rsid w:val="00881A7C"/>
    <w:rsid w:val="00883C78"/>
    <w:rsid w:val="00883F30"/>
    <w:rsid w:val="00885159"/>
    <w:rsid w:val="00885214"/>
    <w:rsid w:val="00885617"/>
    <w:rsid w:val="00885F60"/>
    <w:rsid w:val="00887615"/>
    <w:rsid w:val="00890052"/>
    <w:rsid w:val="008947AE"/>
    <w:rsid w:val="00894E3A"/>
    <w:rsid w:val="00895A2F"/>
    <w:rsid w:val="00896EBD"/>
    <w:rsid w:val="008A026F"/>
    <w:rsid w:val="008A1C07"/>
    <w:rsid w:val="008A2F03"/>
    <w:rsid w:val="008A5665"/>
    <w:rsid w:val="008B24A8"/>
    <w:rsid w:val="008B25E4"/>
    <w:rsid w:val="008B3D78"/>
    <w:rsid w:val="008C261B"/>
    <w:rsid w:val="008C2B29"/>
    <w:rsid w:val="008C4FCA"/>
    <w:rsid w:val="008C71C4"/>
    <w:rsid w:val="008C7882"/>
    <w:rsid w:val="008C7CE5"/>
    <w:rsid w:val="008D125B"/>
    <w:rsid w:val="008D2261"/>
    <w:rsid w:val="008D4C28"/>
    <w:rsid w:val="008D577B"/>
    <w:rsid w:val="008D5923"/>
    <w:rsid w:val="008D7A98"/>
    <w:rsid w:val="008E17C4"/>
    <w:rsid w:val="008E3B7A"/>
    <w:rsid w:val="008E45C4"/>
    <w:rsid w:val="008E64B1"/>
    <w:rsid w:val="008E64FA"/>
    <w:rsid w:val="008E74ED"/>
    <w:rsid w:val="008E7ED6"/>
    <w:rsid w:val="008F450A"/>
    <w:rsid w:val="008F4543"/>
    <w:rsid w:val="008F4DEF"/>
    <w:rsid w:val="00903D0D"/>
    <w:rsid w:val="009048E1"/>
    <w:rsid w:val="0090598C"/>
    <w:rsid w:val="00905CAB"/>
    <w:rsid w:val="009071BB"/>
    <w:rsid w:val="00913885"/>
    <w:rsid w:val="00915ABF"/>
    <w:rsid w:val="009209DD"/>
    <w:rsid w:val="00921CAD"/>
    <w:rsid w:val="009242E8"/>
    <w:rsid w:val="009311ED"/>
    <w:rsid w:val="00931D41"/>
    <w:rsid w:val="00933D18"/>
    <w:rsid w:val="00942221"/>
    <w:rsid w:val="009446D3"/>
    <w:rsid w:val="00946C2F"/>
    <w:rsid w:val="009478C5"/>
    <w:rsid w:val="00950FBB"/>
    <w:rsid w:val="00951118"/>
    <w:rsid w:val="0095122F"/>
    <w:rsid w:val="00953349"/>
    <w:rsid w:val="00953E4C"/>
    <w:rsid w:val="00954E0C"/>
    <w:rsid w:val="009552B6"/>
    <w:rsid w:val="00961156"/>
    <w:rsid w:val="0096323E"/>
    <w:rsid w:val="00964F03"/>
    <w:rsid w:val="00966F1F"/>
    <w:rsid w:val="00972670"/>
    <w:rsid w:val="00975676"/>
    <w:rsid w:val="00976467"/>
    <w:rsid w:val="00976D32"/>
    <w:rsid w:val="009844F7"/>
    <w:rsid w:val="009938F7"/>
    <w:rsid w:val="00995A7D"/>
    <w:rsid w:val="009A05AA"/>
    <w:rsid w:val="009A0E50"/>
    <w:rsid w:val="009A232E"/>
    <w:rsid w:val="009A2BF4"/>
    <w:rsid w:val="009A2D5A"/>
    <w:rsid w:val="009A4600"/>
    <w:rsid w:val="009A6509"/>
    <w:rsid w:val="009A6BA4"/>
    <w:rsid w:val="009A6E2F"/>
    <w:rsid w:val="009B2969"/>
    <w:rsid w:val="009B2C7E"/>
    <w:rsid w:val="009B6B39"/>
    <w:rsid w:val="009B6DBD"/>
    <w:rsid w:val="009C108A"/>
    <w:rsid w:val="009C2E47"/>
    <w:rsid w:val="009C4686"/>
    <w:rsid w:val="009C5CDA"/>
    <w:rsid w:val="009C6BFB"/>
    <w:rsid w:val="009D0C05"/>
    <w:rsid w:val="009D28D7"/>
    <w:rsid w:val="009D69FA"/>
    <w:rsid w:val="009D7A23"/>
    <w:rsid w:val="009E24B7"/>
    <w:rsid w:val="009E2C00"/>
    <w:rsid w:val="009E49AD"/>
    <w:rsid w:val="009E4CC5"/>
    <w:rsid w:val="009E66FE"/>
    <w:rsid w:val="009E70F4"/>
    <w:rsid w:val="009E72A3"/>
    <w:rsid w:val="009F1838"/>
    <w:rsid w:val="009F1AD2"/>
    <w:rsid w:val="009F568A"/>
    <w:rsid w:val="00A00C78"/>
    <w:rsid w:val="00A0214E"/>
    <w:rsid w:val="00A0479E"/>
    <w:rsid w:val="00A05C42"/>
    <w:rsid w:val="00A07979"/>
    <w:rsid w:val="00A11755"/>
    <w:rsid w:val="00A16BAC"/>
    <w:rsid w:val="00A207FB"/>
    <w:rsid w:val="00A20ADC"/>
    <w:rsid w:val="00A21FEA"/>
    <w:rsid w:val="00A24016"/>
    <w:rsid w:val="00A265BF"/>
    <w:rsid w:val="00A26F44"/>
    <w:rsid w:val="00A34FAB"/>
    <w:rsid w:val="00A42C43"/>
    <w:rsid w:val="00A4313D"/>
    <w:rsid w:val="00A44220"/>
    <w:rsid w:val="00A452C3"/>
    <w:rsid w:val="00A50120"/>
    <w:rsid w:val="00A5040B"/>
    <w:rsid w:val="00A60351"/>
    <w:rsid w:val="00A61C6D"/>
    <w:rsid w:val="00A63015"/>
    <w:rsid w:val="00A6387B"/>
    <w:rsid w:val="00A6482F"/>
    <w:rsid w:val="00A66254"/>
    <w:rsid w:val="00A678B4"/>
    <w:rsid w:val="00A704A3"/>
    <w:rsid w:val="00A70C6E"/>
    <w:rsid w:val="00A75E23"/>
    <w:rsid w:val="00A8097F"/>
    <w:rsid w:val="00A82AA0"/>
    <w:rsid w:val="00A82F8A"/>
    <w:rsid w:val="00A84622"/>
    <w:rsid w:val="00A84BF0"/>
    <w:rsid w:val="00A91141"/>
    <w:rsid w:val="00A9226B"/>
    <w:rsid w:val="00A92CF6"/>
    <w:rsid w:val="00A93DB6"/>
    <w:rsid w:val="00A9484A"/>
    <w:rsid w:val="00A9575C"/>
    <w:rsid w:val="00A95B56"/>
    <w:rsid w:val="00A95E81"/>
    <w:rsid w:val="00A969AF"/>
    <w:rsid w:val="00AA308A"/>
    <w:rsid w:val="00AA7877"/>
    <w:rsid w:val="00AB1A2E"/>
    <w:rsid w:val="00AB2D50"/>
    <w:rsid w:val="00AB328A"/>
    <w:rsid w:val="00AB4918"/>
    <w:rsid w:val="00AB4BC8"/>
    <w:rsid w:val="00AB6BA7"/>
    <w:rsid w:val="00AB7BE8"/>
    <w:rsid w:val="00AC47E5"/>
    <w:rsid w:val="00AC547E"/>
    <w:rsid w:val="00AD0710"/>
    <w:rsid w:val="00AD0DD5"/>
    <w:rsid w:val="00AD17DB"/>
    <w:rsid w:val="00AD4DB9"/>
    <w:rsid w:val="00AD63C0"/>
    <w:rsid w:val="00AE2EAF"/>
    <w:rsid w:val="00AE35B2"/>
    <w:rsid w:val="00AE4791"/>
    <w:rsid w:val="00AE6AA0"/>
    <w:rsid w:val="00AF406C"/>
    <w:rsid w:val="00AF45ED"/>
    <w:rsid w:val="00B00CA4"/>
    <w:rsid w:val="00B01DEF"/>
    <w:rsid w:val="00B02195"/>
    <w:rsid w:val="00B06EEE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53FD"/>
    <w:rsid w:val="00B3675B"/>
    <w:rsid w:val="00B36E65"/>
    <w:rsid w:val="00B41D57"/>
    <w:rsid w:val="00B41F47"/>
    <w:rsid w:val="00B44332"/>
    <w:rsid w:val="00B44468"/>
    <w:rsid w:val="00B516F6"/>
    <w:rsid w:val="00B523D2"/>
    <w:rsid w:val="00B5782D"/>
    <w:rsid w:val="00B60932"/>
    <w:rsid w:val="00B60AC9"/>
    <w:rsid w:val="00B660D6"/>
    <w:rsid w:val="00B67323"/>
    <w:rsid w:val="00B715F2"/>
    <w:rsid w:val="00B72C9C"/>
    <w:rsid w:val="00B74071"/>
    <w:rsid w:val="00B7428E"/>
    <w:rsid w:val="00B74B67"/>
    <w:rsid w:val="00B75580"/>
    <w:rsid w:val="00B75795"/>
    <w:rsid w:val="00B76813"/>
    <w:rsid w:val="00B779AA"/>
    <w:rsid w:val="00B81C95"/>
    <w:rsid w:val="00B82330"/>
    <w:rsid w:val="00B82ED4"/>
    <w:rsid w:val="00B8424F"/>
    <w:rsid w:val="00B86896"/>
    <w:rsid w:val="00B875A6"/>
    <w:rsid w:val="00B93E4C"/>
    <w:rsid w:val="00B94062"/>
    <w:rsid w:val="00B94A1B"/>
    <w:rsid w:val="00B9784D"/>
    <w:rsid w:val="00BA5C89"/>
    <w:rsid w:val="00BB04EB"/>
    <w:rsid w:val="00BB2539"/>
    <w:rsid w:val="00BB2B8C"/>
    <w:rsid w:val="00BB4CE2"/>
    <w:rsid w:val="00BB506A"/>
    <w:rsid w:val="00BB5EF0"/>
    <w:rsid w:val="00BB6025"/>
    <w:rsid w:val="00BB6701"/>
    <w:rsid w:val="00BB6724"/>
    <w:rsid w:val="00BB6835"/>
    <w:rsid w:val="00BC0EFB"/>
    <w:rsid w:val="00BC1830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0C84"/>
    <w:rsid w:val="00C114FF"/>
    <w:rsid w:val="00C11D49"/>
    <w:rsid w:val="00C12F42"/>
    <w:rsid w:val="00C15D75"/>
    <w:rsid w:val="00C171A1"/>
    <w:rsid w:val="00C171A4"/>
    <w:rsid w:val="00C17F12"/>
    <w:rsid w:val="00C20734"/>
    <w:rsid w:val="00C21C1A"/>
    <w:rsid w:val="00C21DA7"/>
    <w:rsid w:val="00C2351D"/>
    <w:rsid w:val="00C237E9"/>
    <w:rsid w:val="00C32989"/>
    <w:rsid w:val="00C32BD1"/>
    <w:rsid w:val="00C341E6"/>
    <w:rsid w:val="00C34260"/>
    <w:rsid w:val="00C36883"/>
    <w:rsid w:val="00C40928"/>
    <w:rsid w:val="00C40CF1"/>
    <w:rsid w:val="00C40CFF"/>
    <w:rsid w:val="00C42697"/>
    <w:rsid w:val="00C43F01"/>
    <w:rsid w:val="00C4587E"/>
    <w:rsid w:val="00C46D56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67E50"/>
    <w:rsid w:val="00C73134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59E7"/>
    <w:rsid w:val="00CA28D8"/>
    <w:rsid w:val="00CA7718"/>
    <w:rsid w:val="00CB4E12"/>
    <w:rsid w:val="00CC1E65"/>
    <w:rsid w:val="00CC24F6"/>
    <w:rsid w:val="00CC5136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0A87"/>
    <w:rsid w:val="00D028A9"/>
    <w:rsid w:val="00D0359D"/>
    <w:rsid w:val="00D04DED"/>
    <w:rsid w:val="00D05F65"/>
    <w:rsid w:val="00D1089A"/>
    <w:rsid w:val="00D116BD"/>
    <w:rsid w:val="00D16FE0"/>
    <w:rsid w:val="00D17B38"/>
    <w:rsid w:val="00D2001A"/>
    <w:rsid w:val="00D20684"/>
    <w:rsid w:val="00D220C5"/>
    <w:rsid w:val="00D26B62"/>
    <w:rsid w:val="00D32624"/>
    <w:rsid w:val="00D3691A"/>
    <w:rsid w:val="00D377E2"/>
    <w:rsid w:val="00D37E43"/>
    <w:rsid w:val="00D403E9"/>
    <w:rsid w:val="00D41428"/>
    <w:rsid w:val="00D42052"/>
    <w:rsid w:val="00D423D4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2986"/>
    <w:rsid w:val="00D83661"/>
    <w:rsid w:val="00D86B2E"/>
    <w:rsid w:val="00D9216A"/>
    <w:rsid w:val="00D926A1"/>
    <w:rsid w:val="00D95BBB"/>
    <w:rsid w:val="00D97E7D"/>
    <w:rsid w:val="00DA16B5"/>
    <w:rsid w:val="00DA2A06"/>
    <w:rsid w:val="00DA71D2"/>
    <w:rsid w:val="00DB1C8C"/>
    <w:rsid w:val="00DB3439"/>
    <w:rsid w:val="00DB3618"/>
    <w:rsid w:val="00DB468A"/>
    <w:rsid w:val="00DC2946"/>
    <w:rsid w:val="00DC4340"/>
    <w:rsid w:val="00DC550F"/>
    <w:rsid w:val="00DC64FD"/>
    <w:rsid w:val="00DC77CA"/>
    <w:rsid w:val="00DD53C3"/>
    <w:rsid w:val="00DD669D"/>
    <w:rsid w:val="00DE0D90"/>
    <w:rsid w:val="00DE127F"/>
    <w:rsid w:val="00DE424A"/>
    <w:rsid w:val="00DE4419"/>
    <w:rsid w:val="00DE67C4"/>
    <w:rsid w:val="00DF0ACA"/>
    <w:rsid w:val="00DF0BF0"/>
    <w:rsid w:val="00DF2245"/>
    <w:rsid w:val="00DF326B"/>
    <w:rsid w:val="00DF35C8"/>
    <w:rsid w:val="00DF4CE9"/>
    <w:rsid w:val="00DF4F68"/>
    <w:rsid w:val="00DF77CF"/>
    <w:rsid w:val="00E0068C"/>
    <w:rsid w:val="00E026E8"/>
    <w:rsid w:val="00E060F7"/>
    <w:rsid w:val="00E07D23"/>
    <w:rsid w:val="00E100B8"/>
    <w:rsid w:val="00E117F9"/>
    <w:rsid w:val="00E124D3"/>
    <w:rsid w:val="00E1267F"/>
    <w:rsid w:val="00E14C47"/>
    <w:rsid w:val="00E22698"/>
    <w:rsid w:val="00E2503F"/>
    <w:rsid w:val="00E25B7C"/>
    <w:rsid w:val="00E25B92"/>
    <w:rsid w:val="00E3076B"/>
    <w:rsid w:val="00E33224"/>
    <w:rsid w:val="00E3725B"/>
    <w:rsid w:val="00E434D1"/>
    <w:rsid w:val="00E508BB"/>
    <w:rsid w:val="00E56CBB"/>
    <w:rsid w:val="00E579A6"/>
    <w:rsid w:val="00E61950"/>
    <w:rsid w:val="00E61E51"/>
    <w:rsid w:val="00E6308F"/>
    <w:rsid w:val="00E6552A"/>
    <w:rsid w:val="00E65731"/>
    <w:rsid w:val="00E6707D"/>
    <w:rsid w:val="00E70337"/>
    <w:rsid w:val="00E70E7C"/>
    <w:rsid w:val="00E71313"/>
    <w:rsid w:val="00E7219D"/>
    <w:rsid w:val="00E72606"/>
    <w:rsid w:val="00E73C3E"/>
    <w:rsid w:val="00E74050"/>
    <w:rsid w:val="00E77070"/>
    <w:rsid w:val="00E82496"/>
    <w:rsid w:val="00E82996"/>
    <w:rsid w:val="00E834CD"/>
    <w:rsid w:val="00E846DC"/>
    <w:rsid w:val="00E8486F"/>
    <w:rsid w:val="00E84E9D"/>
    <w:rsid w:val="00E85F77"/>
    <w:rsid w:val="00E86C0C"/>
    <w:rsid w:val="00E86CEE"/>
    <w:rsid w:val="00E9093C"/>
    <w:rsid w:val="00E935AF"/>
    <w:rsid w:val="00EA60C5"/>
    <w:rsid w:val="00EB0E20"/>
    <w:rsid w:val="00EB1682"/>
    <w:rsid w:val="00EB1A80"/>
    <w:rsid w:val="00EB457B"/>
    <w:rsid w:val="00EC0653"/>
    <w:rsid w:val="00EC27E1"/>
    <w:rsid w:val="00EC2C9C"/>
    <w:rsid w:val="00EC3E4B"/>
    <w:rsid w:val="00EC47C4"/>
    <w:rsid w:val="00EC4F3A"/>
    <w:rsid w:val="00EC5045"/>
    <w:rsid w:val="00EC5E74"/>
    <w:rsid w:val="00EC78DA"/>
    <w:rsid w:val="00ED08F4"/>
    <w:rsid w:val="00ED3353"/>
    <w:rsid w:val="00ED594D"/>
    <w:rsid w:val="00EE36E1"/>
    <w:rsid w:val="00EE6228"/>
    <w:rsid w:val="00EE7AC7"/>
    <w:rsid w:val="00EE7B3F"/>
    <w:rsid w:val="00EF21E4"/>
    <w:rsid w:val="00EF2247"/>
    <w:rsid w:val="00EF3A8A"/>
    <w:rsid w:val="00EF4651"/>
    <w:rsid w:val="00EF4D35"/>
    <w:rsid w:val="00F0054D"/>
    <w:rsid w:val="00F02467"/>
    <w:rsid w:val="00F02583"/>
    <w:rsid w:val="00F04D0E"/>
    <w:rsid w:val="00F1151F"/>
    <w:rsid w:val="00F115A6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26EFB"/>
    <w:rsid w:val="00F307CE"/>
    <w:rsid w:val="00F343C8"/>
    <w:rsid w:val="00F345A8"/>
    <w:rsid w:val="00F354C5"/>
    <w:rsid w:val="00F37108"/>
    <w:rsid w:val="00F4018A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99A"/>
    <w:rsid w:val="00F66709"/>
    <w:rsid w:val="00F66F00"/>
    <w:rsid w:val="00F67A2D"/>
    <w:rsid w:val="00F70A1B"/>
    <w:rsid w:val="00F72CC5"/>
    <w:rsid w:val="00F72FDF"/>
    <w:rsid w:val="00F75960"/>
    <w:rsid w:val="00F801AF"/>
    <w:rsid w:val="00F82526"/>
    <w:rsid w:val="00F84672"/>
    <w:rsid w:val="00F84802"/>
    <w:rsid w:val="00F84AED"/>
    <w:rsid w:val="00F85694"/>
    <w:rsid w:val="00F94330"/>
    <w:rsid w:val="00F95A8C"/>
    <w:rsid w:val="00F9649E"/>
    <w:rsid w:val="00FA06FD"/>
    <w:rsid w:val="00FA4E26"/>
    <w:rsid w:val="00FA515B"/>
    <w:rsid w:val="00FA592F"/>
    <w:rsid w:val="00FA6B90"/>
    <w:rsid w:val="00FA70F9"/>
    <w:rsid w:val="00FA74CB"/>
    <w:rsid w:val="00FB207A"/>
    <w:rsid w:val="00FB2886"/>
    <w:rsid w:val="00FB466E"/>
    <w:rsid w:val="00FB4DBB"/>
    <w:rsid w:val="00FB5FB6"/>
    <w:rsid w:val="00FB6F2F"/>
    <w:rsid w:val="00FB73B5"/>
    <w:rsid w:val="00FC02F3"/>
    <w:rsid w:val="00FC17AE"/>
    <w:rsid w:val="00FC752C"/>
    <w:rsid w:val="00FC7C7F"/>
    <w:rsid w:val="00FD0492"/>
    <w:rsid w:val="00FD13EC"/>
    <w:rsid w:val="00FD1E45"/>
    <w:rsid w:val="00FD255C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55DA"/>
    <w:rsid w:val="00FE5CC6"/>
    <w:rsid w:val="00FE60EC"/>
    <w:rsid w:val="00FF102C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91141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A91141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A91141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A91141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A91141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A91141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A91141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A91141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A91141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A91141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A91141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A91141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A91141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A91141"/>
    <w:rPr>
      <w:vertAlign w:val="superscript"/>
    </w:rPr>
  </w:style>
  <w:style w:type="character" w:styleId="Znakapoznpodarou">
    <w:name w:val="footnote reference"/>
    <w:semiHidden/>
    <w:rsid w:val="00A91141"/>
    <w:rPr>
      <w:vertAlign w:val="superscript"/>
    </w:rPr>
  </w:style>
  <w:style w:type="paragraph" w:styleId="Textpoznpodarou">
    <w:name w:val="footnote text"/>
    <w:basedOn w:val="Normln"/>
    <w:semiHidden/>
    <w:rsid w:val="00A91141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A91141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A91141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A91141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A91141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A91141"/>
    <w:pPr>
      <w:spacing w:line="240" w:lineRule="auto"/>
    </w:pPr>
  </w:style>
  <w:style w:type="character" w:styleId="Odkaznakoment">
    <w:name w:val="annotation reference"/>
    <w:qFormat/>
    <w:rsid w:val="00A91141"/>
    <w:rPr>
      <w:sz w:val="16"/>
    </w:rPr>
  </w:style>
  <w:style w:type="paragraph" w:styleId="Zkladntextodsazen2">
    <w:name w:val="Body Text Indent 2"/>
    <w:basedOn w:val="Normln"/>
    <w:rsid w:val="00A91141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A91141"/>
    <w:rPr>
      <w:sz w:val="20"/>
    </w:rPr>
  </w:style>
  <w:style w:type="paragraph" w:customStyle="1" w:styleId="BodyText20">
    <w:name w:val="Body Text 2_0"/>
    <w:basedOn w:val="Normln"/>
    <w:rsid w:val="00A91141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A91141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A91141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A91141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sid w:val="00A91141"/>
    <w:rPr>
      <w:color w:val="0000FF"/>
      <w:u w:val="single"/>
    </w:rPr>
  </w:style>
  <w:style w:type="paragraph" w:customStyle="1" w:styleId="AHeader1">
    <w:name w:val="AHeader 1"/>
    <w:basedOn w:val="Normln"/>
    <w:rsid w:val="00A91141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A9114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A91141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A91141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A91141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A91141"/>
    <w:rPr>
      <w:color w:val="800080"/>
      <w:u w:val="single"/>
    </w:rPr>
  </w:style>
  <w:style w:type="paragraph" w:styleId="Zkladntextodsazen">
    <w:name w:val="Body Text Indent"/>
    <w:basedOn w:val="Normln"/>
    <w:rsid w:val="00A91141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A91141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A91141"/>
    <w:rPr>
      <w:b/>
      <w:bCs/>
    </w:rPr>
  </w:style>
  <w:style w:type="table" w:styleId="Mkatabulky">
    <w:name w:val="Table Grid"/>
    <w:basedOn w:val="Normlntabulka"/>
    <w:rsid w:val="00A91141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A91141"/>
    <w:rPr>
      <w:sz w:val="22"/>
      <w:lang w:val="en-GB" w:eastAsia="en-US"/>
    </w:rPr>
  </w:style>
  <w:style w:type="paragraph" w:customStyle="1" w:styleId="Default">
    <w:name w:val="Default"/>
    <w:rsid w:val="00A91141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A91141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A91141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A91141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A91141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A91141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A91141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A91141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A91141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A91141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A91141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A91141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A91141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A91141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A91141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A91141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A91141"/>
    <w:rPr>
      <w:color w:val="605E5C"/>
      <w:shd w:val="clear" w:color="auto" w:fill="E1DFDD"/>
    </w:rPr>
  </w:style>
  <w:style w:type="character" w:customStyle="1" w:styleId="UnresolvedMention2">
    <w:name w:val="Unresolved Mention2"/>
    <w:rsid w:val="00A91141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A91141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A91141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A91141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A91141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CB4E12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FA565-D6D2-4DBF-AD8A-8EE5E08B7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121</TotalTime>
  <Pages>5</Pages>
  <Words>1067</Words>
  <Characters>6301</Characters>
  <Application>Microsoft Office Word</Application>
  <DocSecurity>0</DocSecurity>
  <Lines>52</Lines>
  <Paragraphs>14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13</cp:revision>
  <cp:lastPrinted>2026-08-27T10:50:00Z</cp:lastPrinted>
  <dcterms:created xsi:type="dcterms:W3CDTF">2026-06-29T08:41:00Z</dcterms:created>
  <dcterms:modified xsi:type="dcterms:W3CDTF">2026-08-27T10:50:00Z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