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6632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6632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C66324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198C26" w14:textId="3597B901" w:rsidR="007F42E9" w:rsidRDefault="007F42E9" w:rsidP="007F42E9">
      <w:pPr>
        <w:tabs>
          <w:tab w:val="left" w:pos="0"/>
          <w:tab w:val="left" w:pos="240"/>
          <w:tab w:val="left" w:pos="360"/>
        </w:tabs>
        <w:jc w:val="both"/>
        <w:rPr>
          <w:szCs w:val="22"/>
        </w:rPr>
      </w:pPr>
      <w:r>
        <w:rPr>
          <w:szCs w:val="22"/>
        </w:rPr>
        <w:t>SELECTAN 300</w:t>
      </w:r>
      <w:r w:rsidR="007C1C41">
        <w:rPr>
          <w:szCs w:val="22"/>
        </w:rPr>
        <w:t> </w:t>
      </w:r>
      <w:r>
        <w:rPr>
          <w:szCs w:val="22"/>
        </w:rPr>
        <w:t>mg/ml injekční roztok pro skot a prasata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C66324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2AEF17" w14:textId="58A99676" w:rsidR="007F42E9" w:rsidRPr="00072708" w:rsidRDefault="001A3B47" w:rsidP="007F42E9">
      <w:pPr>
        <w:tabs>
          <w:tab w:val="left" w:pos="0"/>
          <w:tab w:val="left" w:pos="240"/>
          <w:tab w:val="left" w:pos="360"/>
        </w:tabs>
        <w:jc w:val="both"/>
        <w:rPr>
          <w:bCs/>
          <w:szCs w:val="22"/>
        </w:rPr>
      </w:pPr>
      <w:r w:rsidRPr="00072708">
        <w:rPr>
          <w:bCs/>
          <w:szCs w:val="22"/>
        </w:rPr>
        <w:t>Každý ml obsahuje:</w:t>
      </w:r>
    </w:p>
    <w:p w14:paraId="551333DD" w14:textId="77777777" w:rsidR="001A3B47" w:rsidRDefault="001A3B47" w:rsidP="007F42E9">
      <w:pPr>
        <w:tabs>
          <w:tab w:val="left" w:pos="0"/>
        </w:tabs>
        <w:ind w:right="1984"/>
        <w:jc w:val="both"/>
        <w:rPr>
          <w:szCs w:val="22"/>
        </w:rPr>
      </w:pPr>
    </w:p>
    <w:p w14:paraId="5DF41AE1" w14:textId="32A09224" w:rsidR="007F42E9" w:rsidRPr="00072708" w:rsidRDefault="007F42E9" w:rsidP="007F42E9">
      <w:pPr>
        <w:tabs>
          <w:tab w:val="left" w:pos="0"/>
        </w:tabs>
        <w:ind w:right="1984"/>
        <w:jc w:val="both"/>
        <w:rPr>
          <w:b/>
          <w:szCs w:val="22"/>
        </w:rPr>
      </w:pPr>
      <w:r w:rsidRPr="00072708">
        <w:rPr>
          <w:b/>
          <w:szCs w:val="22"/>
        </w:rPr>
        <w:t>Léčivá látka:</w:t>
      </w:r>
    </w:p>
    <w:p w14:paraId="78B81196" w14:textId="2D610F24" w:rsidR="007F42E9" w:rsidRDefault="007F42E9" w:rsidP="007F42E9">
      <w:pPr>
        <w:tabs>
          <w:tab w:val="left" w:pos="0"/>
        </w:tabs>
        <w:ind w:right="1984"/>
        <w:jc w:val="both"/>
        <w:rPr>
          <w:szCs w:val="22"/>
        </w:rPr>
      </w:pPr>
      <w:r>
        <w:rPr>
          <w:szCs w:val="22"/>
        </w:rPr>
        <w:t>Florfenicolum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300</w:t>
      </w:r>
      <w:r w:rsidR="001A3B47">
        <w:rPr>
          <w:szCs w:val="22"/>
        </w:rPr>
        <w:t> </w:t>
      </w:r>
      <w:r>
        <w:rPr>
          <w:szCs w:val="22"/>
        </w:rPr>
        <w:t>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614B902E" w:rsidR="00C114FF" w:rsidRPr="00B41D57" w:rsidRDefault="00C6632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5"/>
        <w:gridCol w:w="4516"/>
      </w:tblGrid>
      <w:tr w:rsidR="00253F43" w14:paraId="0B4C76E3" w14:textId="77777777" w:rsidTr="007F42E9">
        <w:tc>
          <w:tcPr>
            <w:tcW w:w="4545" w:type="dxa"/>
            <w:vAlign w:val="center"/>
          </w:tcPr>
          <w:p w14:paraId="6D45EB6D" w14:textId="4FB64603" w:rsidR="00872C48" w:rsidRPr="00B41D57" w:rsidRDefault="00C66324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16" w:type="dxa"/>
            <w:vAlign w:val="center"/>
          </w:tcPr>
          <w:p w14:paraId="2E659D33" w14:textId="4C0F2E81" w:rsidR="00872C48" w:rsidRPr="00B41D57" w:rsidRDefault="00C66324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253F43" w14:paraId="7D5263D3" w14:textId="77777777" w:rsidTr="007F42E9">
        <w:tc>
          <w:tcPr>
            <w:tcW w:w="4545" w:type="dxa"/>
            <w:vAlign w:val="center"/>
          </w:tcPr>
          <w:p w14:paraId="0F798F46" w14:textId="74531FE7" w:rsidR="00872C48" w:rsidRPr="00B41D57" w:rsidRDefault="007F42E9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szCs w:val="22"/>
              </w:rPr>
              <w:t>N-methylpyrrolidon</w:t>
            </w:r>
          </w:p>
        </w:tc>
        <w:tc>
          <w:tcPr>
            <w:tcW w:w="4516" w:type="dxa"/>
            <w:vAlign w:val="center"/>
          </w:tcPr>
          <w:p w14:paraId="457A3BBC" w14:textId="37B1C469" w:rsidR="00872C48" w:rsidRPr="00B41D57" w:rsidRDefault="007F42E9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308</w:t>
            </w:r>
            <w:r w:rsidR="001A3B47">
              <w:rPr>
                <w:szCs w:val="22"/>
              </w:rPr>
              <w:t> </w:t>
            </w:r>
            <w:r>
              <w:rPr>
                <w:szCs w:val="22"/>
              </w:rPr>
              <w:t>mg</w:t>
            </w:r>
          </w:p>
        </w:tc>
      </w:tr>
      <w:tr w:rsidR="00253F43" w14:paraId="6A4C5E50" w14:textId="77777777" w:rsidTr="007F42E9">
        <w:tc>
          <w:tcPr>
            <w:tcW w:w="4545" w:type="dxa"/>
            <w:vAlign w:val="center"/>
          </w:tcPr>
          <w:p w14:paraId="5CCC8F42" w14:textId="39C8C9E9" w:rsidR="00872C48" w:rsidRPr="007F42E9" w:rsidRDefault="007F42E9" w:rsidP="007F42E9">
            <w:pPr>
              <w:jc w:val="both"/>
              <w:rPr>
                <w:b/>
                <w:bCs/>
                <w:szCs w:val="22"/>
              </w:rPr>
            </w:pPr>
            <w:proofErr w:type="spellStart"/>
            <w:r>
              <w:rPr>
                <w:szCs w:val="22"/>
              </w:rPr>
              <w:t>Glycerolformal</w:t>
            </w:r>
            <w:proofErr w:type="spellEnd"/>
          </w:p>
        </w:tc>
        <w:tc>
          <w:tcPr>
            <w:tcW w:w="4516" w:type="dxa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1541B1" w14:textId="77777777" w:rsidR="001A3B47" w:rsidRDefault="001A3B47" w:rsidP="001A3B47">
      <w:pPr>
        <w:tabs>
          <w:tab w:val="left" w:pos="0"/>
          <w:tab w:val="left" w:pos="240"/>
          <w:tab w:val="left" w:pos="360"/>
        </w:tabs>
        <w:jc w:val="both"/>
        <w:rPr>
          <w:szCs w:val="22"/>
        </w:rPr>
      </w:pPr>
      <w:r>
        <w:rPr>
          <w:szCs w:val="22"/>
        </w:rPr>
        <w:t>Slabě nažloutlý čirý roztok.</w:t>
      </w:r>
    </w:p>
    <w:p w14:paraId="2E6CA3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730C0" w14:textId="77777777" w:rsidR="001A3B47" w:rsidRPr="00B41D57" w:rsidRDefault="001A3B4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C66324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C66324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6B8E12" w14:textId="77777777" w:rsidR="007F42E9" w:rsidRDefault="007F42E9" w:rsidP="007F42E9">
      <w:pPr>
        <w:jc w:val="both"/>
        <w:rPr>
          <w:szCs w:val="22"/>
        </w:rPr>
      </w:pPr>
      <w:r>
        <w:rPr>
          <w:szCs w:val="22"/>
        </w:rPr>
        <w:t>Skot a prasata</w:t>
      </w:r>
    </w:p>
    <w:p w14:paraId="2C8214FA" w14:textId="77777777" w:rsidR="007F42E9" w:rsidRPr="00B41D57" w:rsidRDefault="007F42E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C66324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01A897" w14:textId="77777777" w:rsidR="007F42E9" w:rsidRDefault="007F42E9" w:rsidP="007F42E9">
      <w:pPr>
        <w:suppressAutoHyphens/>
        <w:ind w:left="720" w:hanging="720"/>
        <w:jc w:val="both"/>
        <w:rPr>
          <w:spacing w:val="-3"/>
          <w:szCs w:val="22"/>
        </w:rPr>
      </w:pPr>
      <w:r>
        <w:rPr>
          <w:spacing w:val="-3"/>
          <w:szCs w:val="22"/>
        </w:rPr>
        <w:t>Onemocnění vyvolaná bakteriemi citlivými na florfenikol:</w:t>
      </w:r>
    </w:p>
    <w:p w14:paraId="05AD646D" w14:textId="77777777" w:rsidR="007F42E9" w:rsidRDefault="007F42E9" w:rsidP="007F42E9">
      <w:pPr>
        <w:jc w:val="both"/>
        <w:rPr>
          <w:b/>
          <w:bCs/>
          <w:szCs w:val="22"/>
        </w:rPr>
      </w:pPr>
    </w:p>
    <w:p w14:paraId="67F26C95" w14:textId="77777777" w:rsidR="007F42E9" w:rsidRDefault="007F42E9" w:rsidP="007F42E9">
      <w:pPr>
        <w:jc w:val="both"/>
        <w:rPr>
          <w:szCs w:val="22"/>
        </w:rPr>
      </w:pPr>
      <w:r>
        <w:rPr>
          <w:szCs w:val="22"/>
          <w:u w:val="single"/>
        </w:rPr>
        <w:t>Skot:</w:t>
      </w:r>
    </w:p>
    <w:p w14:paraId="5A3C78CD" w14:textId="4D75C065" w:rsidR="007F42E9" w:rsidRDefault="007F42E9" w:rsidP="007F42E9">
      <w:pPr>
        <w:jc w:val="both"/>
        <w:rPr>
          <w:i/>
          <w:iCs/>
          <w:szCs w:val="22"/>
        </w:rPr>
      </w:pPr>
      <w:r>
        <w:rPr>
          <w:spacing w:val="-3"/>
          <w:szCs w:val="22"/>
        </w:rPr>
        <w:t xml:space="preserve">Léčba infekcí dýchacího traktu vyvolaných </w:t>
      </w:r>
      <w:r w:rsidR="00D72644">
        <w:rPr>
          <w:spacing w:val="-3"/>
          <w:szCs w:val="22"/>
        </w:rPr>
        <w:t xml:space="preserve">kmeny </w:t>
      </w:r>
      <w:proofErr w:type="spellStart"/>
      <w:r w:rsidR="001A3B47">
        <w:rPr>
          <w:i/>
          <w:iCs/>
          <w:spacing w:val="-3"/>
          <w:szCs w:val="22"/>
        </w:rPr>
        <w:t>Histophilus</w:t>
      </w:r>
      <w:proofErr w:type="spellEnd"/>
      <w:r w:rsidR="001A3B47">
        <w:rPr>
          <w:i/>
          <w:iCs/>
          <w:spacing w:val="-3"/>
          <w:szCs w:val="22"/>
        </w:rPr>
        <w:t xml:space="preserve"> </w:t>
      </w:r>
      <w:proofErr w:type="spellStart"/>
      <w:r w:rsidR="001A3B47">
        <w:rPr>
          <w:i/>
          <w:iCs/>
          <w:spacing w:val="-3"/>
          <w:szCs w:val="22"/>
        </w:rPr>
        <w:t>somni</w:t>
      </w:r>
      <w:proofErr w:type="spellEnd"/>
      <w:r w:rsidR="001A3B47">
        <w:rPr>
          <w:i/>
          <w:iCs/>
          <w:spacing w:val="-3"/>
          <w:szCs w:val="22"/>
        </w:rPr>
        <w:t xml:space="preserve">, </w:t>
      </w:r>
      <w:proofErr w:type="spellStart"/>
      <w:r>
        <w:rPr>
          <w:i/>
          <w:iCs/>
          <w:spacing w:val="-3"/>
          <w:szCs w:val="22"/>
        </w:rPr>
        <w:t>Mannheimia</w:t>
      </w:r>
      <w:proofErr w:type="spellEnd"/>
      <w:r>
        <w:rPr>
          <w:i/>
          <w:iCs/>
          <w:spacing w:val="-3"/>
          <w:szCs w:val="22"/>
        </w:rPr>
        <w:t xml:space="preserve"> </w:t>
      </w:r>
      <w:proofErr w:type="spellStart"/>
      <w:r>
        <w:rPr>
          <w:i/>
          <w:iCs/>
          <w:spacing w:val="-3"/>
          <w:szCs w:val="22"/>
        </w:rPr>
        <w:t>haemolytica</w:t>
      </w:r>
      <w:proofErr w:type="spellEnd"/>
      <w:r>
        <w:rPr>
          <w:i/>
          <w:iCs/>
          <w:spacing w:val="-3"/>
          <w:szCs w:val="22"/>
        </w:rPr>
        <w:t xml:space="preserve"> </w:t>
      </w:r>
      <w:r w:rsidR="001A3B47">
        <w:rPr>
          <w:spacing w:val="-3"/>
          <w:szCs w:val="22"/>
        </w:rPr>
        <w:t>a</w:t>
      </w:r>
      <w:r w:rsidR="001A3B47">
        <w:rPr>
          <w:i/>
          <w:iCs/>
          <w:spacing w:val="-3"/>
          <w:szCs w:val="22"/>
        </w:rPr>
        <w:t xml:space="preserve"> </w:t>
      </w:r>
      <w:proofErr w:type="spellStart"/>
      <w:r>
        <w:rPr>
          <w:i/>
          <w:iCs/>
          <w:spacing w:val="-3"/>
          <w:szCs w:val="22"/>
        </w:rPr>
        <w:t>Pasteurella</w:t>
      </w:r>
      <w:proofErr w:type="spellEnd"/>
      <w:r>
        <w:rPr>
          <w:i/>
          <w:iCs/>
          <w:spacing w:val="-3"/>
          <w:szCs w:val="22"/>
        </w:rPr>
        <w:t xml:space="preserve"> </w:t>
      </w:r>
      <w:proofErr w:type="spellStart"/>
      <w:proofErr w:type="gramStart"/>
      <w:r>
        <w:rPr>
          <w:i/>
          <w:iCs/>
          <w:spacing w:val="-3"/>
          <w:szCs w:val="22"/>
        </w:rPr>
        <w:t>multocida</w:t>
      </w:r>
      <w:proofErr w:type="spellEnd"/>
      <w:r w:rsidR="001A3B47">
        <w:rPr>
          <w:i/>
          <w:iCs/>
          <w:spacing w:val="-3"/>
          <w:szCs w:val="22"/>
        </w:rPr>
        <w:t>.</w:t>
      </w:r>
      <w:r>
        <w:rPr>
          <w:i/>
          <w:iCs/>
          <w:spacing w:val="-3"/>
          <w:szCs w:val="22"/>
        </w:rPr>
        <w:t>.</w:t>
      </w:r>
      <w:proofErr w:type="gramEnd"/>
    </w:p>
    <w:p w14:paraId="5CF34728" w14:textId="77777777" w:rsidR="007F42E9" w:rsidRDefault="007F42E9" w:rsidP="007F42E9">
      <w:pPr>
        <w:jc w:val="both"/>
        <w:rPr>
          <w:szCs w:val="22"/>
          <w:u w:val="single"/>
        </w:rPr>
      </w:pPr>
    </w:p>
    <w:p w14:paraId="7BFDBEF1" w14:textId="77777777" w:rsidR="007F42E9" w:rsidRDefault="007F42E9" w:rsidP="007F42E9">
      <w:pPr>
        <w:jc w:val="both"/>
        <w:rPr>
          <w:szCs w:val="22"/>
        </w:rPr>
      </w:pPr>
      <w:r>
        <w:rPr>
          <w:szCs w:val="22"/>
          <w:u w:val="single"/>
        </w:rPr>
        <w:t>Prasata:</w:t>
      </w:r>
    </w:p>
    <w:p w14:paraId="50931597" w14:textId="3962C1C7" w:rsidR="007F42E9" w:rsidRDefault="007F42E9" w:rsidP="007F42E9">
      <w:pPr>
        <w:jc w:val="both"/>
        <w:rPr>
          <w:szCs w:val="22"/>
        </w:rPr>
      </w:pPr>
      <w:r>
        <w:rPr>
          <w:szCs w:val="22"/>
        </w:rPr>
        <w:t xml:space="preserve">Léčba akutních infekcí respiratorního traktu vyvolaných </w:t>
      </w:r>
      <w:r w:rsidR="00D72644">
        <w:rPr>
          <w:szCs w:val="22"/>
        </w:rPr>
        <w:t xml:space="preserve">kmeny </w:t>
      </w:r>
      <w:proofErr w:type="spellStart"/>
      <w:r>
        <w:rPr>
          <w:i/>
          <w:iCs/>
          <w:szCs w:val="22"/>
        </w:rPr>
        <w:t>Actinobacillus</w:t>
      </w:r>
      <w:proofErr w:type="spellEnd"/>
      <w:r>
        <w:rPr>
          <w:i/>
          <w:iCs/>
          <w:szCs w:val="22"/>
        </w:rPr>
        <w:t xml:space="preserve"> </w:t>
      </w:r>
      <w:proofErr w:type="spellStart"/>
      <w:r>
        <w:rPr>
          <w:i/>
          <w:iCs/>
          <w:szCs w:val="22"/>
        </w:rPr>
        <w:t>pleuropneumoniae</w:t>
      </w:r>
      <w:proofErr w:type="spellEnd"/>
      <w:r>
        <w:rPr>
          <w:i/>
          <w:iCs/>
          <w:szCs w:val="22"/>
        </w:rPr>
        <w:t xml:space="preserve"> </w:t>
      </w:r>
      <w:r>
        <w:rPr>
          <w:szCs w:val="22"/>
        </w:rPr>
        <w:t>a</w:t>
      </w:r>
      <w:r>
        <w:rPr>
          <w:i/>
          <w:iCs/>
          <w:szCs w:val="22"/>
        </w:rPr>
        <w:t xml:space="preserve"> </w:t>
      </w:r>
      <w:proofErr w:type="spellStart"/>
      <w:r>
        <w:rPr>
          <w:i/>
          <w:iCs/>
          <w:szCs w:val="22"/>
        </w:rPr>
        <w:t>Pasteurella</w:t>
      </w:r>
      <w:proofErr w:type="spellEnd"/>
      <w:r>
        <w:rPr>
          <w:i/>
          <w:iCs/>
          <w:szCs w:val="22"/>
        </w:rPr>
        <w:t xml:space="preserve"> multocida</w:t>
      </w:r>
      <w:r>
        <w:rPr>
          <w:szCs w:val="22"/>
        </w:rPr>
        <w:t>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C66324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5D7FF0" w14:textId="77777777" w:rsidR="007F42E9" w:rsidRPr="006F056A" w:rsidRDefault="007F42E9" w:rsidP="007F42E9">
      <w:pPr>
        <w:jc w:val="both"/>
        <w:rPr>
          <w:szCs w:val="22"/>
        </w:rPr>
      </w:pPr>
      <w:r w:rsidRPr="006F056A">
        <w:rPr>
          <w:szCs w:val="22"/>
        </w:rPr>
        <w:t>Nepoužívat u dospělých chovných býků a kanců.</w:t>
      </w:r>
    </w:p>
    <w:p w14:paraId="2701EBF0" w14:textId="435B1873" w:rsidR="007F42E9" w:rsidRPr="006F056A" w:rsidRDefault="007F42E9" w:rsidP="007F42E9">
      <w:pPr>
        <w:jc w:val="both"/>
        <w:rPr>
          <w:szCs w:val="22"/>
        </w:rPr>
      </w:pPr>
      <w:r w:rsidRPr="006F056A">
        <w:rPr>
          <w:szCs w:val="22"/>
        </w:rPr>
        <w:t>Nepoužívat u zvířat se známou přecitlivělosti na účinnou látku nebo</w:t>
      </w:r>
      <w:r w:rsidR="00D72644">
        <w:rPr>
          <w:szCs w:val="22"/>
        </w:rPr>
        <w:t xml:space="preserve"> na</w:t>
      </w:r>
      <w:r w:rsidRPr="006F056A">
        <w:rPr>
          <w:szCs w:val="22"/>
        </w:rPr>
        <w:t xml:space="preserve"> některou z </w:t>
      </w:r>
      <w:r w:rsidR="00D72644">
        <w:rPr>
          <w:szCs w:val="22"/>
        </w:rPr>
        <w:t>pomocných látek</w:t>
      </w:r>
      <w:r w:rsidRPr="006F056A">
        <w:rPr>
          <w:szCs w:val="22"/>
        </w:rPr>
        <w:t>.</w:t>
      </w:r>
    </w:p>
    <w:p w14:paraId="54C2FA76" w14:textId="789EAA5C" w:rsidR="00C114FF" w:rsidRPr="006F056A" w:rsidRDefault="00480132" w:rsidP="00A9226B">
      <w:pPr>
        <w:tabs>
          <w:tab w:val="clear" w:pos="567"/>
        </w:tabs>
        <w:spacing w:line="240" w:lineRule="auto"/>
      </w:pPr>
      <w:r w:rsidRPr="006F056A">
        <w:t xml:space="preserve">Nepoužívejte u selat </w:t>
      </w:r>
      <w:bookmarkStart w:id="0" w:name="_Hlk219369331"/>
      <w:r w:rsidR="00C12BCF" w:rsidRPr="00C12BCF">
        <w:t xml:space="preserve">s živou hmotností </w:t>
      </w:r>
      <w:r w:rsidR="00C12BCF">
        <w:t>nižší než</w:t>
      </w:r>
      <w:r w:rsidR="00C12BCF" w:rsidRPr="00C12BCF">
        <w:t xml:space="preserve"> 2 kg</w:t>
      </w:r>
      <w:bookmarkEnd w:id="0"/>
      <w:r w:rsidRPr="006F056A">
        <w:t>.</w:t>
      </w:r>
    </w:p>
    <w:p w14:paraId="3859661A" w14:textId="77777777" w:rsidR="00480132" w:rsidRPr="006F056A" w:rsidRDefault="0048013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C66324" w:rsidP="00B13B6D">
      <w:pPr>
        <w:pStyle w:val="Style1"/>
      </w:pPr>
      <w:r w:rsidRPr="006F056A">
        <w:t>3.4</w:t>
      </w:r>
      <w:r w:rsidRPr="006F056A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7F0B5DEF" w:rsidR="00E86CEE" w:rsidRPr="00B41D57" w:rsidRDefault="00C66324" w:rsidP="007F42E9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C66324" w:rsidP="00AC0047">
      <w:pPr>
        <w:pStyle w:val="Style1"/>
        <w:keepNext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AC004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C66324" w:rsidP="00AC0047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AC004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FD18BEA" w14:textId="77777777" w:rsidR="007F42E9" w:rsidRPr="006F056A" w:rsidRDefault="007F42E9" w:rsidP="007F42E9">
      <w:pPr>
        <w:tabs>
          <w:tab w:val="clear" w:pos="567"/>
        </w:tabs>
        <w:spacing w:line="240" w:lineRule="auto"/>
      </w:pPr>
      <w:r w:rsidRPr="006F056A">
        <w:t>Vydezinfikujte uzávěr lahvičky před natažením každé dávky.</w:t>
      </w:r>
    </w:p>
    <w:p w14:paraId="04F17EE8" w14:textId="77777777" w:rsidR="007F42E9" w:rsidRPr="006F056A" w:rsidRDefault="007F42E9" w:rsidP="007F42E9">
      <w:pPr>
        <w:tabs>
          <w:tab w:val="clear" w:pos="567"/>
        </w:tabs>
        <w:spacing w:line="240" w:lineRule="auto"/>
      </w:pPr>
      <w:r w:rsidRPr="006F056A">
        <w:t>Vždy použijte suchou, sterilní injekční stříkačku a jehlu.</w:t>
      </w:r>
    </w:p>
    <w:p w14:paraId="3F9E372A" w14:textId="48FEE868" w:rsidR="007F42E9" w:rsidRPr="006F056A" w:rsidRDefault="007F42E9" w:rsidP="007F42E9">
      <w:pPr>
        <w:tabs>
          <w:tab w:val="clear" w:pos="567"/>
        </w:tabs>
        <w:spacing w:line="240" w:lineRule="auto"/>
      </w:pPr>
      <w:bookmarkStart w:id="1" w:name="_Hlk219369472"/>
      <w:r w:rsidRPr="006F056A">
        <w:t xml:space="preserve">Použití tohoto veterinárního léčivého přípravku </w:t>
      </w:r>
      <w:r w:rsidR="00662C2D" w:rsidRPr="00662C2D">
        <w:t>by mělo být založeno na</w:t>
      </w:r>
      <w:r w:rsidR="00662C2D">
        <w:t xml:space="preserve"> </w:t>
      </w:r>
      <w:r w:rsidR="00662C2D" w:rsidRPr="00662C2D">
        <w:t>výsled</w:t>
      </w:r>
      <w:r w:rsidR="00662C2D">
        <w:t>ku</w:t>
      </w:r>
      <w:r w:rsidR="00662C2D" w:rsidRPr="00662C2D">
        <w:t xml:space="preserve"> stanovení citlivosti </w:t>
      </w:r>
      <w:r w:rsidR="00662C2D">
        <w:t xml:space="preserve">cílového </w:t>
      </w:r>
      <w:proofErr w:type="spellStart"/>
      <w:r w:rsidR="00662C2D">
        <w:t>patogena</w:t>
      </w:r>
      <w:proofErr w:type="spellEnd"/>
      <w:r w:rsidR="00662C2D">
        <w:t xml:space="preserve"> (patogenů) </w:t>
      </w:r>
      <w:r w:rsidR="00662C2D" w:rsidRPr="00662C2D">
        <w:t>a mělo by být v souladu s oficiálními, národními a místními zásadami</w:t>
      </w:r>
      <w:r w:rsidR="00662C2D">
        <w:t xml:space="preserve"> pro</w:t>
      </w:r>
      <w:r w:rsidR="00662C2D" w:rsidRPr="00662C2D">
        <w:t xml:space="preserve"> používání </w:t>
      </w:r>
      <w:proofErr w:type="spellStart"/>
      <w:proofErr w:type="gramStart"/>
      <w:r w:rsidR="00662C2D" w:rsidRPr="00662C2D">
        <w:t>antimikrob</w:t>
      </w:r>
      <w:r w:rsidR="00662C2D">
        <w:t>ik</w:t>
      </w:r>
      <w:proofErr w:type="spellEnd"/>
      <w:r w:rsidR="00662C2D" w:rsidRPr="00662C2D">
        <w:t>.</w:t>
      </w:r>
      <w:bookmarkEnd w:id="1"/>
      <w:r w:rsidRPr="006F056A">
        <w:t>.</w:t>
      </w:r>
      <w:proofErr w:type="gramEnd"/>
      <w:r w:rsidRPr="006F056A">
        <w:t xml:space="preserve"> </w:t>
      </w:r>
    </w:p>
    <w:p w14:paraId="33B71888" w14:textId="440F5218" w:rsidR="007F42E9" w:rsidRPr="007F42E9" w:rsidRDefault="007F42E9" w:rsidP="007F42E9">
      <w:pPr>
        <w:tabs>
          <w:tab w:val="clear" w:pos="567"/>
        </w:tabs>
        <w:spacing w:line="240" w:lineRule="auto"/>
      </w:pPr>
      <w:r w:rsidRPr="006F056A">
        <w:t xml:space="preserve">Použití tohoto </w:t>
      </w:r>
      <w:r w:rsidR="00662C2D">
        <w:t xml:space="preserve">veterinárního léčivého </w:t>
      </w:r>
      <w:r w:rsidRPr="006F056A">
        <w:t>přípravku v rozporu s informacemi uvedenými v souhrnu údajů o přípravku</w:t>
      </w:r>
      <w:r w:rsidR="00662C2D">
        <w:t xml:space="preserve"> (SPC)</w:t>
      </w:r>
      <w:r w:rsidRPr="006F056A">
        <w:t xml:space="preserve"> může</w:t>
      </w:r>
      <w:r w:rsidRPr="007F42E9">
        <w:t xml:space="preserve"> zvýšit prevalenci bakterií rezistentních na florfenikol a snížit účinnost léčby jinými amfenikoly v důsledku možné zkřížené rezistence.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C6632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7F42E9" w:rsidRDefault="00C114FF" w:rsidP="00145C3F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3D1334F" w14:textId="66757CC3" w:rsidR="007F42E9" w:rsidRPr="007F42E9" w:rsidRDefault="00EF6EA3" w:rsidP="007F42E9">
      <w:pPr>
        <w:pStyle w:val="Zkladntext2"/>
        <w:jc w:val="both"/>
        <w:rPr>
          <w:i w:val="0"/>
          <w:iCs/>
          <w:color w:val="auto"/>
          <w:szCs w:val="22"/>
        </w:rPr>
      </w:pPr>
      <w:r>
        <w:rPr>
          <w:i w:val="0"/>
          <w:iCs/>
          <w:color w:val="auto"/>
          <w:szCs w:val="22"/>
        </w:rPr>
        <w:t xml:space="preserve">Zabraňte </w:t>
      </w:r>
      <w:r w:rsidR="007F42E9" w:rsidRPr="007F42E9">
        <w:rPr>
          <w:i w:val="0"/>
          <w:iCs/>
          <w:color w:val="auto"/>
          <w:szCs w:val="22"/>
        </w:rPr>
        <w:t xml:space="preserve">náhodnému </w:t>
      </w:r>
      <w:proofErr w:type="spellStart"/>
      <w:r w:rsidR="007F42E9" w:rsidRPr="007F42E9">
        <w:rPr>
          <w:i w:val="0"/>
          <w:iCs/>
          <w:color w:val="auto"/>
          <w:szCs w:val="22"/>
        </w:rPr>
        <w:t>samopodání</w:t>
      </w:r>
      <w:proofErr w:type="spellEnd"/>
      <w:r w:rsidR="007F42E9" w:rsidRPr="007F42E9">
        <w:rPr>
          <w:i w:val="0"/>
          <w:iCs/>
          <w:color w:val="auto"/>
          <w:szCs w:val="22"/>
        </w:rPr>
        <w:t xml:space="preserve"> injekce.</w:t>
      </w:r>
    </w:p>
    <w:p w14:paraId="7BAA3523" w14:textId="77777777" w:rsidR="007F42E9" w:rsidRPr="007F42E9" w:rsidRDefault="007F42E9" w:rsidP="007F42E9">
      <w:pPr>
        <w:pStyle w:val="Zkladntext2"/>
        <w:jc w:val="both"/>
        <w:rPr>
          <w:i w:val="0"/>
          <w:iCs/>
          <w:color w:val="auto"/>
          <w:szCs w:val="22"/>
        </w:rPr>
      </w:pPr>
      <w:r w:rsidRPr="007F42E9">
        <w:rPr>
          <w:i w:val="0"/>
          <w:iCs/>
          <w:color w:val="auto"/>
          <w:szCs w:val="22"/>
        </w:rPr>
        <w:t xml:space="preserve">Zabraňte kontaktu přípravku s pokožkou a očima. </w:t>
      </w:r>
    </w:p>
    <w:p w14:paraId="4BC57EF1" w14:textId="7605B54A" w:rsidR="007F42E9" w:rsidRPr="007F42E9" w:rsidRDefault="007F42E9" w:rsidP="007F42E9">
      <w:pPr>
        <w:pStyle w:val="Zkladntext2"/>
        <w:jc w:val="both"/>
        <w:rPr>
          <w:i w:val="0"/>
          <w:iCs/>
          <w:color w:val="auto"/>
          <w:szCs w:val="22"/>
        </w:rPr>
      </w:pPr>
      <w:r w:rsidRPr="007F42E9">
        <w:rPr>
          <w:i w:val="0"/>
          <w:iCs/>
          <w:color w:val="auto"/>
          <w:szCs w:val="22"/>
        </w:rPr>
        <w:t>V případě zasažení o</w:t>
      </w:r>
      <w:r w:rsidR="00EF6EA3">
        <w:rPr>
          <w:i w:val="0"/>
          <w:iCs/>
          <w:color w:val="auto"/>
          <w:szCs w:val="22"/>
        </w:rPr>
        <w:t>čí</w:t>
      </w:r>
      <w:r w:rsidRPr="007F42E9">
        <w:rPr>
          <w:i w:val="0"/>
          <w:iCs/>
          <w:color w:val="auto"/>
          <w:szCs w:val="22"/>
        </w:rPr>
        <w:t xml:space="preserve"> je okamžitě vy</w:t>
      </w:r>
      <w:r w:rsidR="00EF6EA3">
        <w:rPr>
          <w:i w:val="0"/>
          <w:iCs/>
          <w:color w:val="auto"/>
          <w:szCs w:val="22"/>
        </w:rPr>
        <w:t>pláchněte</w:t>
      </w:r>
      <w:r w:rsidRPr="007F42E9">
        <w:rPr>
          <w:i w:val="0"/>
          <w:iCs/>
          <w:color w:val="auto"/>
          <w:szCs w:val="22"/>
        </w:rPr>
        <w:t xml:space="preserve"> čistou vodou. </w:t>
      </w:r>
    </w:p>
    <w:p w14:paraId="72A3CDDF" w14:textId="77777777" w:rsidR="007F42E9" w:rsidRPr="007F42E9" w:rsidRDefault="007F42E9" w:rsidP="007F42E9">
      <w:pPr>
        <w:pStyle w:val="Zkladntext2"/>
        <w:jc w:val="both"/>
        <w:rPr>
          <w:i w:val="0"/>
          <w:iCs/>
          <w:color w:val="auto"/>
          <w:szCs w:val="22"/>
        </w:rPr>
      </w:pPr>
      <w:r w:rsidRPr="007F42E9">
        <w:rPr>
          <w:i w:val="0"/>
          <w:iCs/>
          <w:color w:val="auto"/>
          <w:szCs w:val="22"/>
        </w:rPr>
        <w:t>V případě potřísnění pokožky omyjte zasažené místo čistou vodou.</w:t>
      </w:r>
    </w:p>
    <w:p w14:paraId="111DDA8D" w14:textId="5408CD4B" w:rsidR="007F42E9" w:rsidRPr="007F42E9" w:rsidRDefault="007F42E9" w:rsidP="007F42E9">
      <w:pPr>
        <w:pStyle w:val="Zkladntext2"/>
        <w:jc w:val="both"/>
        <w:rPr>
          <w:i w:val="0"/>
          <w:iCs/>
          <w:color w:val="auto"/>
          <w:szCs w:val="22"/>
        </w:rPr>
      </w:pPr>
      <w:r w:rsidRPr="007F42E9">
        <w:rPr>
          <w:i w:val="0"/>
          <w:iCs/>
          <w:color w:val="auto"/>
          <w:szCs w:val="22"/>
        </w:rPr>
        <w:t>Po použití si umyjte ruce.</w:t>
      </w:r>
    </w:p>
    <w:p w14:paraId="4156147C" w14:textId="77777777" w:rsidR="007F42E9" w:rsidRPr="00072708" w:rsidRDefault="007F42E9" w:rsidP="007F42E9">
      <w:pPr>
        <w:pStyle w:val="Zkladntext2"/>
        <w:jc w:val="both"/>
        <w:rPr>
          <w:i w:val="0"/>
          <w:iCs/>
          <w:color w:val="auto"/>
          <w:szCs w:val="22"/>
        </w:rPr>
      </w:pPr>
      <w:r w:rsidRPr="007F42E9">
        <w:rPr>
          <w:i w:val="0"/>
          <w:iCs/>
          <w:color w:val="auto"/>
          <w:szCs w:val="22"/>
        </w:rPr>
        <w:t>Lidé se známou přecitlivělostí na florfenikol by se měli vyhnout kontaktu s tímto veterinárním léčivým přípravkem.</w:t>
      </w:r>
    </w:p>
    <w:p w14:paraId="69590047" w14:textId="0BCD0A77" w:rsidR="00505EA8" w:rsidRPr="00072708" w:rsidRDefault="00505EA8" w:rsidP="00072708">
      <w:pPr>
        <w:pStyle w:val="Zkladntext2"/>
        <w:jc w:val="both"/>
        <w:rPr>
          <w:iCs/>
          <w:szCs w:val="22"/>
        </w:rPr>
      </w:pPr>
      <w:bookmarkStart w:id="2" w:name="_Hlk209099843"/>
      <w:r w:rsidRPr="00072708">
        <w:rPr>
          <w:i w:val="0"/>
          <w:iCs/>
          <w:color w:val="auto"/>
          <w:szCs w:val="22"/>
        </w:rPr>
        <w:t xml:space="preserve">Laboratorní studie u králíků a potkanů s pomocnou látkou </w:t>
      </w:r>
      <w:proofErr w:type="spellStart"/>
      <w:r w:rsidRPr="00072708">
        <w:rPr>
          <w:i w:val="0"/>
          <w:iCs/>
          <w:color w:val="auto"/>
          <w:szCs w:val="22"/>
        </w:rPr>
        <w:t>methylpyrrolidon</w:t>
      </w:r>
      <w:proofErr w:type="spellEnd"/>
      <w:r w:rsidRPr="00072708">
        <w:rPr>
          <w:i w:val="0"/>
          <w:iCs/>
          <w:color w:val="auto"/>
          <w:szCs w:val="22"/>
        </w:rPr>
        <w:t xml:space="preserve"> prokázaly </w:t>
      </w:r>
      <w:proofErr w:type="spellStart"/>
      <w:r w:rsidRPr="00072708">
        <w:rPr>
          <w:i w:val="0"/>
          <w:iCs/>
          <w:color w:val="auto"/>
          <w:szCs w:val="22"/>
        </w:rPr>
        <w:t>fetotoxický</w:t>
      </w:r>
      <w:proofErr w:type="spellEnd"/>
    </w:p>
    <w:p w14:paraId="166C8880" w14:textId="77777777" w:rsidR="00505EA8" w:rsidRPr="00072708" w:rsidRDefault="00505EA8" w:rsidP="00072708">
      <w:pPr>
        <w:pStyle w:val="Zkladntext2"/>
        <w:jc w:val="both"/>
        <w:rPr>
          <w:iCs/>
          <w:szCs w:val="22"/>
        </w:rPr>
      </w:pPr>
      <w:r w:rsidRPr="00072708">
        <w:rPr>
          <w:i w:val="0"/>
          <w:iCs/>
          <w:color w:val="auto"/>
          <w:szCs w:val="22"/>
        </w:rPr>
        <w:t>účinek. Ženy ve fertilním věku, těhotné ženy nebo ženy s podezřením na těhotenství by měly veterinární</w:t>
      </w:r>
    </w:p>
    <w:p w14:paraId="5CBD4EC5" w14:textId="77777777" w:rsidR="00505EA8" w:rsidRPr="00072708" w:rsidRDefault="00505EA8" w:rsidP="00072708">
      <w:pPr>
        <w:pStyle w:val="Zkladntext2"/>
        <w:jc w:val="both"/>
        <w:rPr>
          <w:iCs/>
          <w:szCs w:val="22"/>
        </w:rPr>
      </w:pPr>
      <w:r w:rsidRPr="00072708">
        <w:rPr>
          <w:i w:val="0"/>
          <w:iCs/>
          <w:color w:val="auto"/>
          <w:szCs w:val="22"/>
        </w:rPr>
        <w:t>léčivý přípravek používat s velkou obezřetností, aby se zabránilo náhodnému sebepoškození injekčně</w:t>
      </w:r>
    </w:p>
    <w:p w14:paraId="1E5CBAE8" w14:textId="46DB11DE" w:rsidR="007F42E9" w:rsidRPr="00AC0047" w:rsidRDefault="00505EA8" w:rsidP="00072708">
      <w:pPr>
        <w:pStyle w:val="Zkladntext2"/>
        <w:jc w:val="both"/>
        <w:rPr>
          <w:iCs/>
          <w:szCs w:val="22"/>
        </w:rPr>
      </w:pPr>
      <w:r w:rsidRPr="00072708">
        <w:rPr>
          <w:i w:val="0"/>
          <w:iCs/>
          <w:color w:val="auto"/>
          <w:szCs w:val="22"/>
        </w:rPr>
        <w:t>podaným přípravkem.</w:t>
      </w:r>
    </w:p>
    <w:bookmarkEnd w:id="2"/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Default="00C66324" w:rsidP="00E55C6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0F3D6F2C" w14:textId="77777777" w:rsidR="009460D9" w:rsidRPr="00B41D57" w:rsidRDefault="009460D9" w:rsidP="00E55C62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329A6E93" w14:textId="31A62349" w:rsidR="007F42E9" w:rsidRDefault="007F42E9" w:rsidP="00E55C62">
      <w:pPr>
        <w:spacing w:line="240" w:lineRule="auto"/>
        <w:jc w:val="both"/>
        <w:rPr>
          <w:szCs w:val="22"/>
        </w:rPr>
      </w:pPr>
      <w:r w:rsidRPr="00A778CC">
        <w:rPr>
          <w:szCs w:val="22"/>
        </w:rPr>
        <w:t xml:space="preserve">Použití tohoto veterinárního léčivého přípravku může představovat riziko pro suchozemské rostliny, sinice a organismy </w:t>
      </w:r>
      <w:r w:rsidR="00E55C62">
        <w:rPr>
          <w:szCs w:val="22"/>
        </w:rPr>
        <w:t xml:space="preserve">v </w:t>
      </w:r>
      <w:r w:rsidRPr="00A778CC">
        <w:rPr>
          <w:szCs w:val="22"/>
        </w:rPr>
        <w:t>podzemních vod</w:t>
      </w:r>
      <w:r w:rsidR="00716C25">
        <w:rPr>
          <w:szCs w:val="22"/>
        </w:rPr>
        <w:t>ách</w:t>
      </w:r>
      <w:r w:rsidRPr="00A778CC">
        <w:rPr>
          <w:szCs w:val="22"/>
        </w:rPr>
        <w:t>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6F056A" w:rsidRDefault="00C66324" w:rsidP="00B13B6D">
      <w:pPr>
        <w:pStyle w:val="Style1"/>
      </w:pPr>
      <w:r w:rsidRPr="00B41D57">
        <w:t>3.6</w:t>
      </w:r>
      <w:r w:rsidRPr="00B41D57">
        <w:tab/>
        <w:t xml:space="preserve">Nežádoucí </w:t>
      </w:r>
      <w:r w:rsidRPr="006F056A">
        <w:t>účinky</w:t>
      </w:r>
    </w:p>
    <w:p w14:paraId="10F3D673" w14:textId="77777777" w:rsidR="00295140" w:rsidRPr="006F056A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4E4CF9C" w14:textId="77777777" w:rsidR="004C0994" w:rsidRPr="006F056A" w:rsidRDefault="004C0994" w:rsidP="004C0994">
      <w:pPr>
        <w:jc w:val="both"/>
        <w:rPr>
          <w:szCs w:val="22"/>
          <w:u w:val="single"/>
        </w:rPr>
      </w:pPr>
      <w:r w:rsidRPr="006F056A">
        <w:rPr>
          <w:szCs w:val="22"/>
          <w:u w:val="single"/>
        </w:rPr>
        <w:t>Skot:</w:t>
      </w:r>
    </w:p>
    <w:p w14:paraId="669C145E" w14:textId="77777777" w:rsidR="00295140" w:rsidRPr="006F056A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53F43" w:rsidRPr="006F056A" w14:paraId="2A97D209" w14:textId="77777777" w:rsidTr="006F056A">
        <w:tc>
          <w:tcPr>
            <w:tcW w:w="1957" w:type="pct"/>
          </w:tcPr>
          <w:p w14:paraId="5D574AED" w14:textId="77777777" w:rsidR="00295140" w:rsidRPr="006F056A" w:rsidRDefault="00C66324" w:rsidP="00617B81">
            <w:pPr>
              <w:spacing w:before="60" w:after="60"/>
              <w:rPr>
                <w:szCs w:val="22"/>
              </w:rPr>
            </w:pPr>
            <w:r w:rsidRPr="006F056A">
              <w:t>Velmi vzácné</w:t>
            </w:r>
          </w:p>
          <w:p w14:paraId="78E246FA" w14:textId="6ED872F2" w:rsidR="00295140" w:rsidRPr="006F056A" w:rsidRDefault="00C66324" w:rsidP="00617B81">
            <w:pPr>
              <w:spacing w:before="60" w:after="60"/>
              <w:rPr>
                <w:szCs w:val="22"/>
              </w:rPr>
            </w:pPr>
            <w:r w:rsidRPr="006F056A">
              <w:t>(&lt;1</w:t>
            </w:r>
            <w:r w:rsidR="00BB6835" w:rsidRPr="006F056A">
              <w:t> zvíře / 10 000 ošetřených zvířat):</w:t>
            </w:r>
          </w:p>
        </w:tc>
        <w:tc>
          <w:tcPr>
            <w:tcW w:w="3043" w:type="pct"/>
          </w:tcPr>
          <w:p w14:paraId="6D7178E7" w14:textId="0B121DBD" w:rsidR="009460D9" w:rsidRPr="006F056A" w:rsidRDefault="00480132" w:rsidP="009460D9">
            <w:pPr>
              <w:spacing w:before="60" w:after="60"/>
              <w:rPr>
                <w:iCs/>
                <w:szCs w:val="22"/>
              </w:rPr>
            </w:pPr>
            <w:r w:rsidRPr="006F056A">
              <w:rPr>
                <w:iCs/>
                <w:szCs w:val="22"/>
                <w:vertAlign w:val="superscript"/>
              </w:rPr>
              <w:t xml:space="preserve"> </w:t>
            </w:r>
            <w:r w:rsidRPr="006F056A">
              <w:rPr>
                <w:iCs/>
                <w:szCs w:val="22"/>
              </w:rPr>
              <w:t>Léze v místě injek</w:t>
            </w:r>
            <w:r w:rsidR="00E4025E">
              <w:rPr>
                <w:iCs/>
                <w:szCs w:val="22"/>
              </w:rPr>
              <w:t>čního podání</w:t>
            </w:r>
            <w:r w:rsidRPr="006F056A">
              <w:rPr>
                <w:iCs/>
                <w:szCs w:val="22"/>
                <w:vertAlign w:val="superscript"/>
              </w:rPr>
              <w:t>1</w:t>
            </w:r>
            <w:r w:rsidRPr="006F056A">
              <w:rPr>
                <w:iCs/>
                <w:szCs w:val="22"/>
              </w:rPr>
              <w:t xml:space="preserve">, </w:t>
            </w:r>
            <w:r w:rsidR="00E4025E">
              <w:rPr>
                <w:iCs/>
                <w:szCs w:val="22"/>
              </w:rPr>
              <w:t>Z</w:t>
            </w:r>
            <w:r w:rsidRPr="006F056A">
              <w:rPr>
                <w:iCs/>
                <w:szCs w:val="22"/>
              </w:rPr>
              <w:t>ánět v místě injek</w:t>
            </w:r>
            <w:r w:rsidR="00E4025E">
              <w:rPr>
                <w:iCs/>
                <w:szCs w:val="22"/>
              </w:rPr>
              <w:t>čního podání</w:t>
            </w:r>
            <w:r w:rsidRPr="006F056A">
              <w:rPr>
                <w:iCs/>
                <w:szCs w:val="22"/>
                <w:vertAlign w:val="superscript"/>
              </w:rPr>
              <w:t>1</w:t>
            </w:r>
            <w:r w:rsidR="00E4025E">
              <w:rPr>
                <w:iCs/>
                <w:szCs w:val="22"/>
              </w:rPr>
              <w:t xml:space="preserve">, </w:t>
            </w:r>
            <w:r w:rsidRPr="006F056A">
              <w:rPr>
                <w:iCs/>
                <w:szCs w:val="22"/>
              </w:rPr>
              <w:t xml:space="preserve">Snížený příjem potravy </w:t>
            </w:r>
            <w:r w:rsidRPr="006F056A">
              <w:rPr>
                <w:iCs/>
                <w:szCs w:val="22"/>
                <w:vertAlign w:val="superscript"/>
              </w:rPr>
              <w:t>2</w:t>
            </w:r>
          </w:p>
          <w:p w14:paraId="1BC9DFB5" w14:textId="3F15A932" w:rsidR="00295140" w:rsidRPr="006F056A" w:rsidRDefault="00E4025E" w:rsidP="009460D9">
            <w:pPr>
              <w:spacing w:before="60" w:after="60"/>
              <w:rPr>
                <w:iCs/>
                <w:szCs w:val="22"/>
              </w:rPr>
            </w:pPr>
            <w:r w:rsidRPr="00072708">
              <w:rPr>
                <w:bCs/>
                <w:iCs/>
                <w:szCs w:val="22"/>
              </w:rPr>
              <w:t>M</w:t>
            </w:r>
            <w:r w:rsidR="003D06EA" w:rsidRPr="00072708">
              <w:rPr>
                <w:bCs/>
                <w:iCs/>
                <w:szCs w:val="22"/>
              </w:rPr>
              <w:t>ěkká stolice</w:t>
            </w:r>
            <w:r w:rsidR="003D06EA" w:rsidRPr="00072708">
              <w:rPr>
                <w:bCs/>
                <w:iCs/>
                <w:szCs w:val="22"/>
                <w:vertAlign w:val="superscript"/>
              </w:rPr>
              <w:t>2</w:t>
            </w:r>
            <w:r w:rsidR="003D06EA" w:rsidRPr="006F056A">
              <w:rPr>
                <w:b/>
                <w:bCs/>
                <w:iCs/>
                <w:szCs w:val="22"/>
                <w:vertAlign w:val="superscript"/>
              </w:rPr>
              <w:t>,3</w:t>
            </w:r>
          </w:p>
        </w:tc>
      </w:tr>
    </w:tbl>
    <w:p w14:paraId="1D616E5A" w14:textId="77777777" w:rsidR="00295140" w:rsidRPr="006F056A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E56C0A6" w14:textId="4E023B5C" w:rsidR="009460D9" w:rsidRPr="006F056A" w:rsidRDefault="009460D9" w:rsidP="009460D9">
      <w:pPr>
        <w:jc w:val="both"/>
        <w:rPr>
          <w:szCs w:val="22"/>
        </w:rPr>
      </w:pPr>
      <w:r w:rsidRPr="006F056A">
        <w:rPr>
          <w:iCs/>
          <w:szCs w:val="22"/>
          <w:vertAlign w:val="superscript"/>
        </w:rPr>
        <w:t>1</w:t>
      </w:r>
      <w:r w:rsidR="003D06EA" w:rsidRPr="006F056A">
        <w:rPr>
          <w:szCs w:val="22"/>
        </w:rPr>
        <w:t>P</w:t>
      </w:r>
      <w:r w:rsidRPr="006F056A">
        <w:rPr>
          <w:szCs w:val="22"/>
        </w:rPr>
        <w:t>řetrvávají až 14 dn</w:t>
      </w:r>
      <w:r w:rsidR="00E4025E">
        <w:rPr>
          <w:szCs w:val="22"/>
        </w:rPr>
        <w:t>ů</w:t>
      </w:r>
      <w:r w:rsidRPr="006F056A">
        <w:rPr>
          <w:szCs w:val="22"/>
        </w:rPr>
        <w:t>.</w:t>
      </w:r>
    </w:p>
    <w:p w14:paraId="451F6EAD" w14:textId="46AC25D1" w:rsidR="00E4025E" w:rsidRDefault="009460D9" w:rsidP="004C0994">
      <w:pPr>
        <w:jc w:val="both"/>
        <w:rPr>
          <w:szCs w:val="22"/>
        </w:rPr>
      </w:pPr>
      <w:r w:rsidRPr="006F056A">
        <w:rPr>
          <w:iCs/>
          <w:szCs w:val="22"/>
          <w:vertAlign w:val="superscript"/>
        </w:rPr>
        <w:t>2</w:t>
      </w:r>
      <w:r w:rsidR="004C0994" w:rsidRPr="006F056A">
        <w:rPr>
          <w:szCs w:val="22"/>
        </w:rPr>
        <w:t>Stav zvířat se po ukončení léčby rychle vrátí do normálu.</w:t>
      </w:r>
    </w:p>
    <w:p w14:paraId="10B23A63" w14:textId="5533A442" w:rsidR="004C0994" w:rsidRPr="006F056A" w:rsidRDefault="004C0994" w:rsidP="004C0994">
      <w:pPr>
        <w:jc w:val="both"/>
        <w:rPr>
          <w:vanish/>
          <w:szCs w:val="22"/>
        </w:rPr>
      </w:pPr>
    </w:p>
    <w:p w14:paraId="629F349C" w14:textId="75936FCC" w:rsidR="004C0994" w:rsidRPr="006F056A" w:rsidRDefault="003D06EA" w:rsidP="00AD0710">
      <w:pPr>
        <w:tabs>
          <w:tab w:val="clear" w:pos="567"/>
        </w:tabs>
        <w:spacing w:line="240" w:lineRule="auto"/>
        <w:rPr>
          <w:szCs w:val="22"/>
        </w:rPr>
      </w:pPr>
      <w:r w:rsidRPr="006F056A">
        <w:rPr>
          <w:szCs w:val="22"/>
          <w:vertAlign w:val="superscript"/>
        </w:rPr>
        <w:t>3</w:t>
      </w:r>
      <w:r w:rsidRPr="006F056A">
        <w:rPr>
          <w:szCs w:val="22"/>
        </w:rPr>
        <w:t xml:space="preserve"> Přechodné</w:t>
      </w:r>
    </w:p>
    <w:p w14:paraId="3F57F2FA" w14:textId="77777777" w:rsidR="003D06EA" w:rsidRPr="006F056A" w:rsidRDefault="003D06EA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752E3F5" w14:textId="77777777" w:rsidR="004C0994" w:rsidRPr="006F056A" w:rsidRDefault="004C0994" w:rsidP="004C0994">
      <w:pPr>
        <w:jc w:val="both"/>
        <w:rPr>
          <w:szCs w:val="22"/>
          <w:u w:val="single"/>
        </w:rPr>
      </w:pPr>
      <w:r w:rsidRPr="006F056A">
        <w:rPr>
          <w:szCs w:val="22"/>
          <w:u w:val="single"/>
        </w:rPr>
        <w:t>Prasata:</w:t>
      </w:r>
    </w:p>
    <w:p w14:paraId="05D8C038" w14:textId="77777777" w:rsidR="004C0994" w:rsidRPr="006F056A" w:rsidRDefault="004C0994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C0994" w:rsidRPr="006F056A" w14:paraId="42B32D11" w14:textId="77777777" w:rsidTr="00D71C55">
        <w:tc>
          <w:tcPr>
            <w:tcW w:w="1957" w:type="pct"/>
          </w:tcPr>
          <w:p w14:paraId="21ECC3A1" w14:textId="77777777" w:rsidR="004C0994" w:rsidRPr="006F056A" w:rsidRDefault="004C0994" w:rsidP="00D71C55">
            <w:pPr>
              <w:spacing w:before="60" w:after="60"/>
              <w:rPr>
                <w:szCs w:val="22"/>
              </w:rPr>
            </w:pPr>
            <w:r w:rsidRPr="006F056A">
              <w:t>Velmi časté</w:t>
            </w:r>
          </w:p>
          <w:p w14:paraId="1319BA8D" w14:textId="77777777" w:rsidR="004C0994" w:rsidRPr="006F056A" w:rsidRDefault="004C0994" w:rsidP="00D71C55">
            <w:pPr>
              <w:spacing w:before="60" w:after="60"/>
              <w:rPr>
                <w:szCs w:val="22"/>
              </w:rPr>
            </w:pPr>
            <w:r w:rsidRPr="006F056A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5D167C80" w14:textId="3E6E291B" w:rsidR="004C0994" w:rsidRPr="006F056A" w:rsidRDefault="003D06EA" w:rsidP="009460D9">
            <w:pPr>
              <w:spacing w:before="60" w:after="60"/>
              <w:rPr>
                <w:iCs/>
                <w:szCs w:val="22"/>
              </w:rPr>
            </w:pPr>
            <w:r w:rsidRPr="006F056A">
              <w:rPr>
                <w:iCs/>
                <w:szCs w:val="22"/>
                <w:vertAlign w:val="superscript"/>
              </w:rPr>
              <w:t xml:space="preserve"> </w:t>
            </w:r>
            <w:r w:rsidRPr="006F056A">
              <w:rPr>
                <w:iCs/>
                <w:szCs w:val="22"/>
              </w:rPr>
              <w:t>Průjem</w:t>
            </w:r>
            <w:r w:rsidRPr="006F056A">
              <w:rPr>
                <w:iCs/>
                <w:szCs w:val="22"/>
                <w:vertAlign w:val="superscript"/>
              </w:rPr>
              <w:t xml:space="preserve">1 </w:t>
            </w:r>
            <w:r w:rsidRPr="006F056A">
              <w:rPr>
                <w:iCs/>
                <w:szCs w:val="22"/>
              </w:rPr>
              <w:t>Edematózní erytém</w:t>
            </w:r>
            <w:r w:rsidRPr="006F056A">
              <w:rPr>
                <w:iCs/>
                <w:szCs w:val="22"/>
                <w:vertAlign w:val="superscript"/>
              </w:rPr>
              <w:t>2,3</w:t>
            </w:r>
          </w:p>
        </w:tc>
      </w:tr>
      <w:tr w:rsidR="004C0994" w14:paraId="2EB5079D" w14:textId="77777777" w:rsidTr="00D71C55">
        <w:tc>
          <w:tcPr>
            <w:tcW w:w="1957" w:type="pct"/>
          </w:tcPr>
          <w:p w14:paraId="66710660" w14:textId="77777777" w:rsidR="004C0994" w:rsidRPr="006F056A" w:rsidRDefault="004C0994" w:rsidP="00D71C55">
            <w:pPr>
              <w:spacing w:before="60" w:after="60"/>
              <w:rPr>
                <w:szCs w:val="22"/>
              </w:rPr>
            </w:pPr>
            <w:r w:rsidRPr="006F056A">
              <w:t>Velmi vzácné</w:t>
            </w:r>
          </w:p>
          <w:p w14:paraId="190E7B20" w14:textId="232BBDD6" w:rsidR="004C0994" w:rsidRPr="006F056A" w:rsidRDefault="004C0994" w:rsidP="00D71C55">
            <w:pPr>
              <w:spacing w:before="60" w:after="60"/>
              <w:rPr>
                <w:szCs w:val="22"/>
              </w:rPr>
            </w:pPr>
            <w:r w:rsidRPr="006F056A">
              <w:t>(&lt;1 zvíře / 10 000 ošetřených zvířat):</w:t>
            </w:r>
          </w:p>
        </w:tc>
        <w:tc>
          <w:tcPr>
            <w:tcW w:w="3043" w:type="pct"/>
            <w:hideMark/>
          </w:tcPr>
          <w:p w14:paraId="5B9643D4" w14:textId="1B9AFE18" w:rsidR="004C0994" w:rsidRPr="003D06EA" w:rsidRDefault="003D06EA" w:rsidP="009460D9">
            <w:pPr>
              <w:spacing w:before="60" w:after="60"/>
              <w:rPr>
                <w:iCs/>
                <w:szCs w:val="22"/>
              </w:rPr>
            </w:pPr>
            <w:r w:rsidRPr="006F056A">
              <w:rPr>
                <w:iCs/>
                <w:szCs w:val="22"/>
                <w:vertAlign w:val="superscript"/>
              </w:rPr>
              <w:t xml:space="preserve"> </w:t>
            </w:r>
            <w:r w:rsidRPr="006F056A">
              <w:rPr>
                <w:iCs/>
                <w:szCs w:val="22"/>
              </w:rPr>
              <w:t>Otok v místě injek</w:t>
            </w:r>
            <w:r w:rsidR="00E4025E">
              <w:rPr>
                <w:iCs/>
                <w:szCs w:val="22"/>
              </w:rPr>
              <w:t xml:space="preserve">čního </w:t>
            </w:r>
            <w:proofErr w:type="gramStart"/>
            <w:r w:rsidR="00E4025E">
              <w:rPr>
                <w:iCs/>
                <w:szCs w:val="22"/>
              </w:rPr>
              <w:t>podání</w:t>
            </w:r>
            <w:r w:rsidRPr="006F056A">
              <w:rPr>
                <w:iCs/>
                <w:szCs w:val="22"/>
                <w:vertAlign w:val="superscript"/>
              </w:rPr>
              <w:t xml:space="preserve"> </w:t>
            </w:r>
            <w:r w:rsidR="00E4025E">
              <w:rPr>
                <w:iCs/>
                <w:szCs w:val="22"/>
              </w:rPr>
              <w:t>,</w:t>
            </w:r>
            <w:proofErr w:type="gramEnd"/>
            <w:r w:rsidR="00E4025E">
              <w:rPr>
                <w:iCs/>
                <w:szCs w:val="22"/>
              </w:rPr>
              <w:t xml:space="preserve"> </w:t>
            </w:r>
            <w:r w:rsidRPr="006F056A">
              <w:rPr>
                <w:iCs/>
                <w:szCs w:val="22"/>
              </w:rPr>
              <w:t>Léze v místě injek</w:t>
            </w:r>
            <w:r w:rsidR="00E4025E">
              <w:rPr>
                <w:iCs/>
                <w:szCs w:val="22"/>
              </w:rPr>
              <w:t>čního podání</w:t>
            </w:r>
            <w:r w:rsidRPr="006F056A">
              <w:rPr>
                <w:iCs/>
                <w:szCs w:val="22"/>
                <w:vertAlign w:val="superscript"/>
              </w:rPr>
              <w:t>5</w:t>
            </w:r>
            <w:r w:rsidRPr="006F056A">
              <w:rPr>
                <w:iCs/>
                <w:szCs w:val="22"/>
              </w:rPr>
              <w:t xml:space="preserve">, </w:t>
            </w:r>
            <w:r w:rsidR="00E4025E">
              <w:rPr>
                <w:iCs/>
                <w:szCs w:val="22"/>
              </w:rPr>
              <w:t>Z</w:t>
            </w:r>
            <w:r w:rsidRPr="006F056A">
              <w:rPr>
                <w:iCs/>
                <w:szCs w:val="22"/>
              </w:rPr>
              <w:t>ánět v místě injek</w:t>
            </w:r>
            <w:r w:rsidR="00E4025E">
              <w:rPr>
                <w:iCs/>
                <w:szCs w:val="22"/>
              </w:rPr>
              <w:t>čního podání</w:t>
            </w:r>
            <w:r w:rsidRPr="006F056A">
              <w:rPr>
                <w:iCs/>
                <w:szCs w:val="22"/>
                <w:vertAlign w:val="superscript"/>
              </w:rPr>
              <w:t>5</w:t>
            </w:r>
          </w:p>
        </w:tc>
      </w:tr>
    </w:tbl>
    <w:p w14:paraId="6D8BA95A" w14:textId="77777777" w:rsidR="004C0994" w:rsidRDefault="004C0994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00803A9" w14:textId="7A95FCC4" w:rsidR="003D06EA" w:rsidRDefault="003D06EA" w:rsidP="004C0994">
      <w:pPr>
        <w:jc w:val="both"/>
        <w:rPr>
          <w:iCs/>
          <w:szCs w:val="22"/>
          <w:vertAlign w:val="superscript"/>
        </w:rPr>
      </w:pPr>
      <w:r>
        <w:rPr>
          <w:iCs/>
          <w:szCs w:val="22"/>
          <w:vertAlign w:val="superscript"/>
        </w:rPr>
        <w:t>1</w:t>
      </w:r>
      <w:r w:rsidRPr="003D06EA">
        <w:rPr>
          <w:szCs w:val="22"/>
        </w:rPr>
        <w:t xml:space="preserve"> Přechodné</w:t>
      </w:r>
    </w:p>
    <w:p w14:paraId="4EC61576" w14:textId="77B037A2" w:rsidR="004C0994" w:rsidRDefault="0070565F" w:rsidP="004C0994">
      <w:pPr>
        <w:jc w:val="both"/>
        <w:rPr>
          <w:szCs w:val="22"/>
        </w:rPr>
      </w:pPr>
      <w:r>
        <w:rPr>
          <w:iCs/>
          <w:szCs w:val="22"/>
          <w:vertAlign w:val="superscript"/>
        </w:rPr>
        <w:t>2</w:t>
      </w:r>
      <w:r w:rsidR="004C0994" w:rsidRPr="009460D9">
        <w:rPr>
          <w:szCs w:val="22"/>
        </w:rPr>
        <w:t xml:space="preserve">Takto může být postiženo až </w:t>
      </w:r>
      <w:proofErr w:type="gramStart"/>
      <w:r w:rsidR="004C0994" w:rsidRPr="009460D9">
        <w:rPr>
          <w:szCs w:val="22"/>
        </w:rPr>
        <w:t>50%</w:t>
      </w:r>
      <w:proofErr w:type="gramEnd"/>
      <w:r w:rsidR="004C0994" w:rsidRPr="009460D9">
        <w:rPr>
          <w:szCs w:val="22"/>
        </w:rPr>
        <w:t xml:space="preserve"> zvířat, a to po dobu až 1 týdne.</w:t>
      </w:r>
    </w:p>
    <w:p w14:paraId="60A6EEC8" w14:textId="2FE34E3F" w:rsidR="0070565F" w:rsidRPr="009460D9" w:rsidRDefault="0070565F" w:rsidP="004C0994">
      <w:pPr>
        <w:jc w:val="both"/>
        <w:rPr>
          <w:szCs w:val="22"/>
        </w:rPr>
      </w:pPr>
      <w:r w:rsidRPr="006F056A">
        <w:rPr>
          <w:szCs w:val="22"/>
          <w:vertAlign w:val="superscript"/>
        </w:rPr>
        <w:t>3</w:t>
      </w:r>
      <w:r w:rsidRPr="0070565F">
        <w:t xml:space="preserve"> </w:t>
      </w:r>
      <w:r w:rsidRPr="0070565F">
        <w:rPr>
          <w:szCs w:val="22"/>
        </w:rPr>
        <w:t>Perianální, rektální</w:t>
      </w:r>
    </w:p>
    <w:p w14:paraId="188223F5" w14:textId="1C087A2D" w:rsidR="0070565F" w:rsidRDefault="0070565F" w:rsidP="004C0994">
      <w:pPr>
        <w:jc w:val="both"/>
        <w:rPr>
          <w:szCs w:val="22"/>
        </w:rPr>
      </w:pPr>
      <w:r>
        <w:rPr>
          <w:iCs/>
          <w:szCs w:val="22"/>
          <w:vertAlign w:val="superscript"/>
        </w:rPr>
        <w:lastRenderedPageBreak/>
        <w:t>4</w:t>
      </w:r>
      <w:r w:rsidR="004C0994" w:rsidRPr="009460D9">
        <w:rPr>
          <w:szCs w:val="22"/>
        </w:rPr>
        <w:t xml:space="preserve"> </w:t>
      </w:r>
      <w:r w:rsidRPr="003D06EA">
        <w:rPr>
          <w:szCs w:val="22"/>
        </w:rPr>
        <w:t>Přechodné</w:t>
      </w:r>
      <w:r w:rsidRPr="009460D9">
        <w:rPr>
          <w:szCs w:val="22"/>
        </w:rPr>
        <w:t xml:space="preserve"> </w:t>
      </w:r>
      <w:r w:rsidR="004C0994" w:rsidRPr="009460D9">
        <w:rPr>
          <w:szCs w:val="22"/>
        </w:rPr>
        <w:t>po dobu až 5 dnů.</w:t>
      </w:r>
    </w:p>
    <w:p w14:paraId="3FEF90FF" w14:textId="5C14FC91" w:rsidR="004C0994" w:rsidRDefault="004C0994" w:rsidP="004C0994">
      <w:pPr>
        <w:jc w:val="both"/>
        <w:rPr>
          <w:szCs w:val="22"/>
        </w:rPr>
      </w:pPr>
      <w:r w:rsidRPr="009460D9">
        <w:rPr>
          <w:szCs w:val="22"/>
        </w:rPr>
        <w:t xml:space="preserve"> </w:t>
      </w:r>
      <w:r w:rsidR="0070565F">
        <w:rPr>
          <w:iCs/>
          <w:szCs w:val="22"/>
          <w:vertAlign w:val="superscript"/>
        </w:rPr>
        <w:t>5</w:t>
      </w:r>
      <w:r w:rsidR="0070565F" w:rsidRPr="0070565F">
        <w:rPr>
          <w:szCs w:val="22"/>
        </w:rPr>
        <w:t>Může být pozorován až</w:t>
      </w:r>
      <w:r w:rsidR="00E4025E">
        <w:rPr>
          <w:szCs w:val="22"/>
        </w:rPr>
        <w:t xml:space="preserve"> </w:t>
      </w:r>
      <w:r w:rsidRPr="009460D9">
        <w:rPr>
          <w:szCs w:val="22"/>
        </w:rPr>
        <w:t>28. dn</w:t>
      </w:r>
      <w:r w:rsidR="00E4025E">
        <w:rPr>
          <w:szCs w:val="22"/>
        </w:rPr>
        <w:t>ů</w:t>
      </w:r>
      <w:r w:rsidRPr="009460D9">
        <w:rPr>
          <w:szCs w:val="22"/>
        </w:rPr>
        <w:t>.</w:t>
      </w:r>
    </w:p>
    <w:p w14:paraId="1883295C" w14:textId="77777777" w:rsidR="004C0994" w:rsidRPr="00B41D57" w:rsidRDefault="004C0994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48C3B36C" w:rsidR="00247A48" w:rsidRDefault="00C66324" w:rsidP="00247A48">
      <w:bookmarkStart w:id="3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4" w:name="_Hlk184130880"/>
      <w:r w:rsidRPr="00B41D57">
        <w:t>Podrobné kontaktní údaje naleznete</w:t>
      </w:r>
      <w:bookmarkEnd w:id="4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4A62ED">
        <w:t xml:space="preserve"> </w:t>
      </w:r>
      <w:r w:rsidR="00067023">
        <w:t xml:space="preserve">na </w:t>
      </w:r>
      <w:r w:rsidR="004A62ED">
        <w:t>vnitřním obalu</w:t>
      </w:r>
      <w:r w:rsidRPr="00B41D57">
        <w:t>.</w:t>
      </w:r>
    </w:p>
    <w:bookmarkEnd w:id="3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C66324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74CE5D56" w14:textId="77777777" w:rsidR="004C0994" w:rsidRDefault="004C0994" w:rsidP="004C0994">
      <w:pPr>
        <w:autoSpaceDE w:val="0"/>
        <w:autoSpaceDN w:val="0"/>
        <w:adjustRightInd w:val="0"/>
        <w:jc w:val="both"/>
        <w:rPr>
          <w:szCs w:val="22"/>
          <w:lang w:eastAsia="es-ES"/>
        </w:rPr>
      </w:pPr>
    </w:p>
    <w:p w14:paraId="322E2C30" w14:textId="77777777" w:rsidR="0070565F" w:rsidRDefault="0070565F" w:rsidP="0070565F">
      <w:pPr>
        <w:tabs>
          <w:tab w:val="clear" w:pos="567"/>
        </w:tabs>
        <w:spacing w:line="240" w:lineRule="auto"/>
        <w:rPr>
          <w:u w:val="single"/>
        </w:rPr>
      </w:pPr>
      <w:r w:rsidRPr="00A36F20">
        <w:rPr>
          <w:u w:val="single"/>
        </w:rPr>
        <w:t xml:space="preserve">Březost </w:t>
      </w:r>
      <w:r w:rsidRPr="00A36F20">
        <w:rPr>
          <w:szCs w:val="22"/>
          <w:u w:val="single"/>
        </w:rPr>
        <w:t>laktace</w:t>
      </w:r>
      <w:r>
        <w:rPr>
          <w:szCs w:val="22"/>
          <w:u w:val="single"/>
        </w:rPr>
        <w:t xml:space="preserve"> a </w:t>
      </w:r>
      <w:r w:rsidRPr="0070565F">
        <w:rPr>
          <w:szCs w:val="22"/>
          <w:u w:val="single"/>
        </w:rPr>
        <w:t>plodnost</w:t>
      </w:r>
      <w:r w:rsidRPr="00A36F20">
        <w:rPr>
          <w:u w:val="single"/>
        </w:rPr>
        <w:t>:</w:t>
      </w:r>
    </w:p>
    <w:p w14:paraId="571CADE6" w14:textId="77777777" w:rsidR="0070565F" w:rsidRDefault="0070565F" w:rsidP="004C0994">
      <w:pPr>
        <w:autoSpaceDE w:val="0"/>
        <w:autoSpaceDN w:val="0"/>
        <w:adjustRightInd w:val="0"/>
        <w:jc w:val="both"/>
        <w:rPr>
          <w:szCs w:val="22"/>
          <w:lang w:eastAsia="es-ES"/>
        </w:rPr>
      </w:pPr>
    </w:p>
    <w:p w14:paraId="60C8D05B" w14:textId="5CCB4794" w:rsidR="004C0994" w:rsidRDefault="00FE1D95" w:rsidP="004C0994">
      <w:pPr>
        <w:autoSpaceDE w:val="0"/>
        <w:autoSpaceDN w:val="0"/>
        <w:adjustRightInd w:val="0"/>
        <w:jc w:val="both"/>
        <w:rPr>
          <w:szCs w:val="22"/>
          <w:lang w:eastAsia="es-ES"/>
        </w:rPr>
      </w:pPr>
      <w:bookmarkStart w:id="5" w:name="_Hlk219370254"/>
      <w:r w:rsidRPr="00FE1D95">
        <w:rPr>
          <w:szCs w:val="22"/>
          <w:lang w:eastAsia="es-ES"/>
        </w:rPr>
        <w:t xml:space="preserve">Bezpečnost veterinárního léčivého přípravku nebyla stanovena během březosti, </w:t>
      </w:r>
      <w:proofErr w:type="gramStart"/>
      <w:r w:rsidRPr="00FE1D95">
        <w:rPr>
          <w:szCs w:val="22"/>
          <w:lang w:eastAsia="es-ES"/>
        </w:rPr>
        <w:t xml:space="preserve">laktace </w:t>
      </w:r>
      <w:r w:rsidR="004C0994">
        <w:rPr>
          <w:szCs w:val="22"/>
          <w:lang w:eastAsia="es-ES"/>
        </w:rPr>
        <w:t xml:space="preserve"> ani</w:t>
      </w:r>
      <w:proofErr w:type="gramEnd"/>
      <w:r w:rsidR="004C0994">
        <w:rPr>
          <w:szCs w:val="22"/>
          <w:lang w:eastAsia="es-ES"/>
        </w:rPr>
        <w:t xml:space="preserve"> u plemenných zvířat. </w:t>
      </w:r>
      <w:bookmarkEnd w:id="5"/>
    </w:p>
    <w:p w14:paraId="783B3BE6" w14:textId="77777777" w:rsidR="00FB001A" w:rsidRDefault="00FB001A" w:rsidP="004C0994">
      <w:pPr>
        <w:autoSpaceDE w:val="0"/>
        <w:autoSpaceDN w:val="0"/>
        <w:adjustRightInd w:val="0"/>
        <w:jc w:val="both"/>
        <w:rPr>
          <w:szCs w:val="22"/>
        </w:rPr>
      </w:pPr>
    </w:p>
    <w:p w14:paraId="0DFBFADE" w14:textId="3541688E" w:rsidR="00C114FF" w:rsidRDefault="00FB001A" w:rsidP="00145C3F">
      <w:pPr>
        <w:tabs>
          <w:tab w:val="clear" w:pos="567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>Laboratorní studie u králíků a potkanů</w:t>
      </w:r>
      <w:r w:rsidR="00FE1D95">
        <w:rPr>
          <w:szCs w:val="22"/>
          <w:lang w:eastAsia="es-ES"/>
        </w:rPr>
        <w:t xml:space="preserve"> </w:t>
      </w:r>
      <w:r>
        <w:rPr>
          <w:szCs w:val="22"/>
          <w:lang w:eastAsia="es-ES"/>
        </w:rPr>
        <w:t>s pomocnou látkou N-</w:t>
      </w:r>
      <w:proofErr w:type="spellStart"/>
      <w:r>
        <w:rPr>
          <w:szCs w:val="22"/>
          <w:lang w:eastAsia="es-ES"/>
        </w:rPr>
        <w:t>methylpyrrolidon</w:t>
      </w:r>
      <w:proofErr w:type="spellEnd"/>
      <w:r>
        <w:rPr>
          <w:szCs w:val="22"/>
          <w:lang w:eastAsia="es-ES"/>
        </w:rPr>
        <w:t xml:space="preserve"> prokázaly </w:t>
      </w:r>
      <w:proofErr w:type="spellStart"/>
      <w:r w:rsidR="00FE1D95">
        <w:rPr>
          <w:szCs w:val="22"/>
          <w:lang w:eastAsia="es-ES"/>
        </w:rPr>
        <w:t>fetotoxické</w:t>
      </w:r>
      <w:proofErr w:type="spellEnd"/>
      <w:r w:rsidR="00FE1D95">
        <w:rPr>
          <w:szCs w:val="22"/>
          <w:lang w:eastAsia="es-ES"/>
        </w:rPr>
        <w:t xml:space="preserve"> </w:t>
      </w:r>
      <w:r>
        <w:rPr>
          <w:szCs w:val="22"/>
          <w:lang w:eastAsia="es-ES"/>
        </w:rPr>
        <w:t>účin</w:t>
      </w:r>
      <w:r w:rsidR="00FE1D95">
        <w:rPr>
          <w:szCs w:val="22"/>
          <w:lang w:eastAsia="es-ES"/>
        </w:rPr>
        <w:t>ky</w:t>
      </w:r>
      <w:r>
        <w:rPr>
          <w:szCs w:val="22"/>
          <w:lang w:eastAsia="es-ES"/>
        </w:rPr>
        <w:t xml:space="preserve">. </w:t>
      </w:r>
      <w:bookmarkStart w:id="6" w:name="_Hlk219370310"/>
      <w:r>
        <w:rPr>
          <w:szCs w:val="22"/>
          <w:lang w:eastAsia="es-ES"/>
        </w:rPr>
        <w:t>Použít pouze po zvážení terapeutického prospěchu a rizika příslušným veterinárním lékařem</w:t>
      </w:r>
      <w:bookmarkEnd w:id="6"/>
      <w:r>
        <w:rPr>
          <w:szCs w:val="22"/>
          <w:lang w:eastAsia="es-ES"/>
        </w:rPr>
        <w:t>.</w:t>
      </w:r>
      <w:r w:rsidR="00D71C55">
        <w:rPr>
          <w:szCs w:val="22"/>
          <w:lang w:eastAsia="es-ES"/>
        </w:rPr>
        <w:t xml:space="preserve"> </w:t>
      </w:r>
      <w:r w:rsidR="00D71C55" w:rsidRPr="00D71C55">
        <w:rPr>
          <w:szCs w:val="22"/>
          <w:lang w:eastAsia="es-ES"/>
        </w:rPr>
        <w:t xml:space="preserve">Viz také oddíl 3.3. </w:t>
      </w:r>
    </w:p>
    <w:p w14:paraId="75FBDED7" w14:textId="77777777" w:rsidR="00FB001A" w:rsidRDefault="00FB001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C66324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D6A202" w14:textId="531A1B9B" w:rsidR="004C0994" w:rsidRPr="004C0994" w:rsidRDefault="00C66324" w:rsidP="00A9226B">
      <w:pPr>
        <w:tabs>
          <w:tab w:val="clear" w:pos="567"/>
        </w:tabs>
        <w:spacing w:line="240" w:lineRule="auto"/>
      </w:pPr>
      <w:r w:rsidRPr="006F056A">
        <w:t>Nejsou známy.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C66324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0609835" w14:textId="77777777" w:rsidR="0070565F" w:rsidRDefault="0070565F" w:rsidP="0070565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I</w:t>
      </w:r>
      <w:r w:rsidRPr="0070565F">
        <w:rPr>
          <w:szCs w:val="22"/>
        </w:rPr>
        <w:t>ntramuskulární podání</w:t>
      </w:r>
    </w:p>
    <w:p w14:paraId="60A146F8" w14:textId="77777777" w:rsidR="0070565F" w:rsidRPr="00B41D57" w:rsidRDefault="0070565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1857462" w14:textId="77777777" w:rsidR="00C9778A" w:rsidRDefault="00C9778A" w:rsidP="00C9778A">
      <w:pPr>
        <w:ind w:right="2581"/>
        <w:jc w:val="both"/>
        <w:rPr>
          <w:szCs w:val="22"/>
          <w:u w:val="single"/>
        </w:rPr>
      </w:pPr>
      <w:r>
        <w:rPr>
          <w:szCs w:val="22"/>
          <w:u w:val="single"/>
        </w:rPr>
        <w:t>Skot:</w:t>
      </w:r>
    </w:p>
    <w:p w14:paraId="67CEA5F2" w14:textId="625254E3" w:rsidR="00C9778A" w:rsidRDefault="00C9778A" w:rsidP="00C9778A">
      <w:pPr>
        <w:jc w:val="both"/>
        <w:rPr>
          <w:szCs w:val="22"/>
        </w:rPr>
      </w:pPr>
      <w:r>
        <w:rPr>
          <w:spacing w:val="-3"/>
          <w:szCs w:val="22"/>
        </w:rPr>
        <w:t xml:space="preserve">Intramuskulárně: 20 mg/kg ž.hm. (1 ml přípravku na 15 kg ž. hm.). Aplikuje se dvakrát v intervalu 48 hodin. </w:t>
      </w:r>
    </w:p>
    <w:p w14:paraId="7DC126A7" w14:textId="20AAAB76" w:rsidR="00C9778A" w:rsidRDefault="00C9778A" w:rsidP="00C9778A">
      <w:pPr>
        <w:jc w:val="both"/>
        <w:rPr>
          <w:szCs w:val="22"/>
        </w:rPr>
      </w:pPr>
      <w:r>
        <w:rPr>
          <w:szCs w:val="22"/>
        </w:rPr>
        <w:t>Při léčbě skotu s</w:t>
      </w:r>
      <w:r w:rsidR="00DB3140">
        <w:rPr>
          <w:szCs w:val="22"/>
        </w:rPr>
        <w:t xml:space="preserve"> živou </w:t>
      </w:r>
      <w:r>
        <w:rPr>
          <w:szCs w:val="22"/>
        </w:rPr>
        <w:t>hmotností vyšší než 150 kg rozdělte dávku tak</w:t>
      </w:r>
      <w:r w:rsidR="00DB3140">
        <w:rPr>
          <w:szCs w:val="22"/>
        </w:rPr>
        <w:t>,</w:t>
      </w:r>
      <w:r>
        <w:rPr>
          <w:szCs w:val="22"/>
        </w:rPr>
        <w:t xml:space="preserve"> aby do jednoho místa nebylo injekčně aplikováno více než 10 ml.</w:t>
      </w:r>
    </w:p>
    <w:p w14:paraId="75F4CA87" w14:textId="77777777" w:rsidR="00C9778A" w:rsidRDefault="00C9778A" w:rsidP="00C9778A">
      <w:pPr>
        <w:jc w:val="both"/>
        <w:rPr>
          <w:b/>
          <w:bCs/>
          <w:szCs w:val="22"/>
          <w:u w:val="single"/>
        </w:rPr>
      </w:pPr>
    </w:p>
    <w:p w14:paraId="4B0A929B" w14:textId="77777777" w:rsidR="00C9778A" w:rsidRDefault="00C9778A" w:rsidP="00C9778A">
      <w:pPr>
        <w:ind w:right="2581"/>
        <w:jc w:val="both"/>
        <w:rPr>
          <w:szCs w:val="22"/>
          <w:u w:val="single"/>
        </w:rPr>
      </w:pPr>
      <w:r>
        <w:rPr>
          <w:szCs w:val="22"/>
          <w:u w:val="single"/>
        </w:rPr>
        <w:t>Prasata:</w:t>
      </w:r>
    </w:p>
    <w:p w14:paraId="6FA71DFF" w14:textId="366156F0" w:rsidR="00C9778A" w:rsidRDefault="00C9778A" w:rsidP="00C9778A">
      <w:pPr>
        <w:ind w:right="-1"/>
        <w:jc w:val="both"/>
        <w:rPr>
          <w:vanish/>
          <w:color w:val="000000"/>
          <w:szCs w:val="22"/>
        </w:rPr>
      </w:pPr>
      <w:r>
        <w:rPr>
          <w:szCs w:val="22"/>
        </w:rPr>
        <w:t xml:space="preserve">Intramuskulárně: 15 mg/kg ž.hm. </w:t>
      </w:r>
      <w:r>
        <w:rPr>
          <w:spacing w:val="-3"/>
          <w:szCs w:val="22"/>
        </w:rPr>
        <w:t>(1 ml přípravku na 20 kg ž. hm.)</w:t>
      </w:r>
      <w:r>
        <w:rPr>
          <w:szCs w:val="22"/>
        </w:rPr>
        <w:t xml:space="preserve">. Aplikuje se dvakrát v intervalu 48 hodin v oblasti krku. </w:t>
      </w:r>
    </w:p>
    <w:p w14:paraId="7936A9BB" w14:textId="752A95D2" w:rsidR="00C9778A" w:rsidRDefault="00C9778A" w:rsidP="00C9778A">
      <w:pPr>
        <w:ind w:right="-1"/>
        <w:jc w:val="both"/>
        <w:rPr>
          <w:szCs w:val="22"/>
        </w:rPr>
      </w:pPr>
      <w:r>
        <w:rPr>
          <w:szCs w:val="22"/>
        </w:rPr>
        <w:t>Při léčbě prasat s</w:t>
      </w:r>
      <w:r w:rsidR="003103B1">
        <w:rPr>
          <w:szCs w:val="22"/>
        </w:rPr>
        <w:t xml:space="preserve"> živou </w:t>
      </w:r>
      <w:r>
        <w:rPr>
          <w:szCs w:val="22"/>
        </w:rPr>
        <w:t>hmotností vyšší než 60 kg rozdělte dávku, tak aby do jednoho místa nebyly injekčně aplikovány více než 3 ml.</w:t>
      </w:r>
    </w:p>
    <w:p w14:paraId="411A72EE" w14:textId="77777777" w:rsidR="00C9778A" w:rsidRDefault="00C9778A" w:rsidP="00C9778A">
      <w:pPr>
        <w:jc w:val="both"/>
        <w:rPr>
          <w:b/>
          <w:bCs/>
          <w:szCs w:val="22"/>
        </w:rPr>
      </w:pPr>
    </w:p>
    <w:p w14:paraId="2EB7E203" w14:textId="7DC28FE6" w:rsidR="00C9778A" w:rsidRDefault="00C9778A" w:rsidP="00C9778A">
      <w:pPr>
        <w:jc w:val="both"/>
        <w:rPr>
          <w:b/>
          <w:bCs/>
          <w:szCs w:val="22"/>
        </w:rPr>
      </w:pPr>
      <w:r>
        <w:rPr>
          <w:szCs w:val="22"/>
          <w:lang w:eastAsia="es-ES"/>
        </w:rPr>
        <w:t>Pro zajištění správného dávkování je nutné stanovit živou hmotnost co nejpřesněji.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C66324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FBC357" w14:textId="77777777" w:rsidR="00A36F20" w:rsidRDefault="00A36F20" w:rsidP="00A36F20">
      <w:pPr>
        <w:jc w:val="both"/>
        <w:rPr>
          <w:szCs w:val="22"/>
        </w:rPr>
      </w:pPr>
      <w:r>
        <w:rPr>
          <w:szCs w:val="22"/>
        </w:rPr>
        <w:t>U prasat bylo po aplikaci trojnásobku doporučené dávky a více pozorováno snížení příjmu krmiva a vody a snížení přírůstku hmotnosti. Při podání pětinásobku doporučené dávky a více bylo zaznamenáno i zvracení.</w:t>
      </w:r>
    </w:p>
    <w:p w14:paraId="06A9E67B" w14:textId="77777777" w:rsidR="00A36F20" w:rsidRPr="00B41D57" w:rsidRDefault="00A36F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C66324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6F056A" w:rsidRDefault="00C66324" w:rsidP="00E55C62">
      <w:pPr>
        <w:pStyle w:val="Style1"/>
        <w:keepNext/>
      </w:pPr>
      <w:r w:rsidRPr="006F056A">
        <w:t>3.12</w:t>
      </w:r>
      <w:r w:rsidRPr="006F056A">
        <w:tab/>
        <w:t>Ochranné lhůty</w:t>
      </w:r>
    </w:p>
    <w:p w14:paraId="2DC95067" w14:textId="77777777" w:rsidR="00C114FF" w:rsidRPr="006F056A" w:rsidRDefault="00C114FF" w:rsidP="00E55C6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ED848F4" w14:textId="77777777" w:rsidR="00A36F20" w:rsidRPr="006F056A" w:rsidRDefault="00A36F20" w:rsidP="00E55C62">
      <w:pPr>
        <w:keepNext/>
        <w:tabs>
          <w:tab w:val="left" w:pos="709"/>
          <w:tab w:val="left" w:pos="1644"/>
        </w:tabs>
        <w:jc w:val="both"/>
        <w:rPr>
          <w:szCs w:val="22"/>
          <w:u w:val="single"/>
        </w:rPr>
      </w:pPr>
      <w:r w:rsidRPr="006F056A">
        <w:rPr>
          <w:szCs w:val="22"/>
          <w:u w:val="single"/>
        </w:rPr>
        <w:t>Skot:</w:t>
      </w:r>
    </w:p>
    <w:p w14:paraId="2A73A9B6" w14:textId="77777777" w:rsidR="00A36F20" w:rsidRPr="006F056A" w:rsidRDefault="00A36F20" w:rsidP="00A36F20">
      <w:pPr>
        <w:tabs>
          <w:tab w:val="left" w:pos="709"/>
          <w:tab w:val="left" w:pos="1644"/>
        </w:tabs>
        <w:jc w:val="both"/>
        <w:rPr>
          <w:szCs w:val="22"/>
        </w:rPr>
      </w:pPr>
      <w:r w:rsidRPr="006F056A">
        <w:rPr>
          <w:szCs w:val="22"/>
        </w:rPr>
        <w:t xml:space="preserve">Maso: 30 dnů. </w:t>
      </w:r>
    </w:p>
    <w:p w14:paraId="32426244" w14:textId="57E9A39B" w:rsidR="00A36F20" w:rsidRPr="006F056A" w:rsidRDefault="00A36F20" w:rsidP="00A36F20">
      <w:pPr>
        <w:tabs>
          <w:tab w:val="left" w:pos="709"/>
          <w:tab w:val="left" w:pos="1644"/>
        </w:tabs>
        <w:jc w:val="both"/>
        <w:rPr>
          <w:szCs w:val="22"/>
        </w:rPr>
      </w:pPr>
      <w:r w:rsidRPr="006F056A">
        <w:rPr>
          <w:szCs w:val="22"/>
        </w:rPr>
        <w:lastRenderedPageBreak/>
        <w:t>Nepoužívat u zvířat, jejichž mléko je určeno pro lidskou spotřebu.</w:t>
      </w:r>
    </w:p>
    <w:p w14:paraId="37C0988E" w14:textId="77777777" w:rsidR="00A36F20" w:rsidRPr="006F056A" w:rsidRDefault="00A36F20" w:rsidP="00A36F20">
      <w:pPr>
        <w:tabs>
          <w:tab w:val="left" w:pos="709"/>
          <w:tab w:val="left" w:pos="1644"/>
        </w:tabs>
        <w:jc w:val="both"/>
        <w:rPr>
          <w:szCs w:val="22"/>
        </w:rPr>
      </w:pPr>
    </w:p>
    <w:p w14:paraId="72A94EDB" w14:textId="77777777" w:rsidR="00A36F20" w:rsidRPr="006F056A" w:rsidRDefault="00A36F20" w:rsidP="00A36F20">
      <w:pPr>
        <w:tabs>
          <w:tab w:val="left" w:pos="709"/>
          <w:tab w:val="left" w:pos="1644"/>
        </w:tabs>
        <w:jc w:val="both"/>
        <w:rPr>
          <w:szCs w:val="22"/>
        </w:rPr>
      </w:pPr>
      <w:r w:rsidRPr="006F056A">
        <w:rPr>
          <w:szCs w:val="22"/>
          <w:u w:val="single"/>
        </w:rPr>
        <w:t>Prasata:</w:t>
      </w:r>
      <w:r w:rsidRPr="006F056A">
        <w:rPr>
          <w:szCs w:val="22"/>
        </w:rPr>
        <w:tab/>
      </w:r>
    </w:p>
    <w:p w14:paraId="64432E81" w14:textId="77777777" w:rsidR="00A36F20" w:rsidRDefault="00A36F20" w:rsidP="00A36F20">
      <w:pPr>
        <w:tabs>
          <w:tab w:val="left" w:pos="709"/>
          <w:tab w:val="left" w:pos="1644"/>
        </w:tabs>
        <w:jc w:val="both"/>
        <w:rPr>
          <w:szCs w:val="22"/>
        </w:rPr>
      </w:pPr>
      <w:r w:rsidRPr="006F056A">
        <w:rPr>
          <w:szCs w:val="22"/>
        </w:rPr>
        <w:t>Maso: 18 dnů.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2B2F829B" w:rsidR="00C114FF" w:rsidRPr="00B41D57" w:rsidRDefault="00C66324" w:rsidP="00E55C62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E55C6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C965196" w14:textId="60E933A5" w:rsidR="00C114FF" w:rsidRDefault="00C66324" w:rsidP="00E55C62">
      <w:pPr>
        <w:pStyle w:val="Style1"/>
        <w:keepNext/>
        <w:rPr>
          <w:b w:val="0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A36F20" w:rsidRPr="00A36F20">
        <w:rPr>
          <w:b w:val="0"/>
          <w:bCs/>
        </w:rPr>
        <w:t>QJ01BA90</w:t>
      </w:r>
    </w:p>
    <w:p w14:paraId="2E384A66" w14:textId="77777777" w:rsidR="00A36F20" w:rsidRPr="00B41D57" w:rsidRDefault="00A36F20" w:rsidP="00E55C62">
      <w:pPr>
        <w:pStyle w:val="Style1"/>
        <w:keepNext/>
      </w:pPr>
    </w:p>
    <w:p w14:paraId="0DC4C65B" w14:textId="41E9CA8C" w:rsidR="00C114FF" w:rsidRDefault="00C66324" w:rsidP="00E55C62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2C5C3491" w14:textId="77777777" w:rsidR="00A36F20" w:rsidRPr="00B41D57" w:rsidRDefault="00A36F20" w:rsidP="00E55C62">
      <w:pPr>
        <w:pStyle w:val="Style1"/>
        <w:keepNext/>
      </w:pPr>
    </w:p>
    <w:p w14:paraId="721C770C" w14:textId="5D0FDEEF" w:rsidR="00A36F20" w:rsidRPr="00A36F20" w:rsidRDefault="00A36F20" w:rsidP="00A36F20">
      <w:pPr>
        <w:pStyle w:val="Zkladntextodsazen"/>
        <w:tabs>
          <w:tab w:val="left" w:pos="0"/>
          <w:tab w:val="left" w:pos="240"/>
          <w:tab w:val="left" w:pos="360"/>
        </w:tabs>
        <w:ind w:left="0" w:firstLine="0"/>
        <w:jc w:val="both"/>
        <w:rPr>
          <w:b w:val="0"/>
          <w:bCs/>
          <w:szCs w:val="22"/>
        </w:rPr>
      </w:pPr>
      <w:r w:rsidRPr="00A36F20">
        <w:rPr>
          <w:b w:val="0"/>
          <w:bCs/>
          <w:szCs w:val="22"/>
        </w:rPr>
        <w:t xml:space="preserve">Florfenikol je bakteriostatické antibiotikum s širokým spektrem účinku. Působí proti většině </w:t>
      </w:r>
      <w:proofErr w:type="spellStart"/>
      <w:r w:rsidRPr="00A36F20">
        <w:rPr>
          <w:b w:val="0"/>
          <w:bCs/>
          <w:szCs w:val="22"/>
        </w:rPr>
        <w:t>grampozitivních</w:t>
      </w:r>
      <w:proofErr w:type="spellEnd"/>
      <w:r w:rsidRPr="00A36F20">
        <w:rPr>
          <w:b w:val="0"/>
          <w:bCs/>
          <w:szCs w:val="22"/>
        </w:rPr>
        <w:t xml:space="preserve"> a gramnegativních bakterií</w:t>
      </w:r>
      <w:r w:rsidR="003103B1">
        <w:rPr>
          <w:b w:val="0"/>
          <w:bCs/>
          <w:szCs w:val="22"/>
        </w:rPr>
        <w:t xml:space="preserve"> </w:t>
      </w:r>
      <w:proofErr w:type="spellStart"/>
      <w:r w:rsidR="003103B1">
        <w:rPr>
          <w:b w:val="0"/>
          <w:bCs/>
          <w:szCs w:val="22"/>
        </w:rPr>
        <w:t>izolovanýchz</w:t>
      </w:r>
      <w:proofErr w:type="spellEnd"/>
      <w:r w:rsidRPr="00A36F20">
        <w:rPr>
          <w:b w:val="0"/>
          <w:bCs/>
          <w:szCs w:val="22"/>
        </w:rPr>
        <w:t xml:space="preserve"> domácích zvířat. Účinek florfenikolu je založen na inhibici syntézy bílkovin na ribozomální úrovni. Provedené </w:t>
      </w:r>
      <w:r w:rsidRPr="00A36F20">
        <w:rPr>
          <w:b w:val="0"/>
          <w:bCs/>
          <w:i/>
          <w:iCs/>
          <w:szCs w:val="22"/>
        </w:rPr>
        <w:t>in vitro</w:t>
      </w:r>
      <w:r w:rsidRPr="00A36F20">
        <w:rPr>
          <w:b w:val="0"/>
          <w:bCs/>
          <w:szCs w:val="22"/>
        </w:rPr>
        <w:t xml:space="preserve"> testy však potvrdily baktericidní účinek </w:t>
      </w:r>
      <w:proofErr w:type="spellStart"/>
      <w:r w:rsidRPr="00A36F20">
        <w:rPr>
          <w:b w:val="0"/>
          <w:bCs/>
          <w:szCs w:val="22"/>
        </w:rPr>
        <w:t>florfenikolu</w:t>
      </w:r>
      <w:proofErr w:type="spellEnd"/>
      <w:r w:rsidRPr="00A36F20">
        <w:rPr>
          <w:b w:val="0"/>
          <w:bCs/>
          <w:szCs w:val="22"/>
        </w:rPr>
        <w:t xml:space="preserve"> proti </w:t>
      </w:r>
      <w:r w:rsidR="003103B1">
        <w:rPr>
          <w:b w:val="0"/>
          <w:bCs/>
          <w:szCs w:val="22"/>
        </w:rPr>
        <w:t>kmenům</w:t>
      </w:r>
      <w:r w:rsidR="003103B1" w:rsidRPr="00A36F20">
        <w:rPr>
          <w:b w:val="0"/>
          <w:bCs/>
          <w:szCs w:val="22"/>
        </w:rPr>
        <w:t xml:space="preserve"> </w:t>
      </w:r>
      <w:proofErr w:type="spellStart"/>
      <w:r w:rsidRPr="00A36F20">
        <w:rPr>
          <w:b w:val="0"/>
          <w:bCs/>
          <w:i/>
          <w:iCs/>
          <w:szCs w:val="22"/>
        </w:rPr>
        <w:t>Mannheimia</w:t>
      </w:r>
      <w:proofErr w:type="spellEnd"/>
      <w:r w:rsidRPr="00A36F20">
        <w:rPr>
          <w:b w:val="0"/>
          <w:bCs/>
          <w:i/>
          <w:iCs/>
          <w:szCs w:val="22"/>
        </w:rPr>
        <w:t xml:space="preserve"> </w:t>
      </w:r>
      <w:proofErr w:type="spellStart"/>
      <w:r w:rsidRPr="00A36F20">
        <w:rPr>
          <w:b w:val="0"/>
          <w:bCs/>
          <w:i/>
          <w:iCs/>
          <w:szCs w:val="22"/>
        </w:rPr>
        <w:t>haemolytica</w:t>
      </w:r>
      <w:proofErr w:type="spellEnd"/>
      <w:r w:rsidRPr="00A36F20">
        <w:rPr>
          <w:b w:val="0"/>
          <w:bCs/>
          <w:szCs w:val="22"/>
        </w:rPr>
        <w:t xml:space="preserve">, </w:t>
      </w:r>
      <w:proofErr w:type="spellStart"/>
      <w:r w:rsidRPr="00A36F20">
        <w:rPr>
          <w:b w:val="0"/>
          <w:bCs/>
          <w:i/>
          <w:iCs/>
          <w:szCs w:val="22"/>
        </w:rPr>
        <w:t>Pasteurella</w:t>
      </w:r>
      <w:proofErr w:type="spellEnd"/>
      <w:r w:rsidRPr="00A36F20">
        <w:rPr>
          <w:b w:val="0"/>
          <w:bCs/>
          <w:i/>
          <w:iCs/>
          <w:szCs w:val="22"/>
        </w:rPr>
        <w:t xml:space="preserve"> </w:t>
      </w:r>
      <w:proofErr w:type="spellStart"/>
      <w:r w:rsidRPr="00A36F20">
        <w:rPr>
          <w:b w:val="0"/>
          <w:bCs/>
          <w:i/>
          <w:iCs/>
          <w:szCs w:val="22"/>
        </w:rPr>
        <w:t>multocida</w:t>
      </w:r>
      <w:proofErr w:type="spellEnd"/>
      <w:r w:rsidRPr="00A36F20">
        <w:rPr>
          <w:b w:val="0"/>
          <w:bCs/>
          <w:szCs w:val="22"/>
        </w:rPr>
        <w:t xml:space="preserve">, </w:t>
      </w:r>
      <w:proofErr w:type="spellStart"/>
      <w:r w:rsidRPr="00A36F20">
        <w:rPr>
          <w:b w:val="0"/>
          <w:bCs/>
          <w:i/>
          <w:iCs/>
          <w:szCs w:val="22"/>
        </w:rPr>
        <w:t>Actinobacillus</w:t>
      </w:r>
      <w:proofErr w:type="spellEnd"/>
      <w:r w:rsidRPr="00A36F20">
        <w:rPr>
          <w:b w:val="0"/>
          <w:bCs/>
          <w:i/>
          <w:iCs/>
          <w:szCs w:val="22"/>
        </w:rPr>
        <w:t xml:space="preserve"> pleuropneumoniae</w:t>
      </w:r>
      <w:r w:rsidRPr="00A36F20">
        <w:rPr>
          <w:b w:val="0"/>
          <w:bCs/>
          <w:szCs w:val="22"/>
        </w:rPr>
        <w:t xml:space="preserve"> a </w:t>
      </w:r>
      <w:r w:rsidRPr="00A36F20">
        <w:rPr>
          <w:b w:val="0"/>
          <w:bCs/>
          <w:i/>
          <w:iCs/>
          <w:szCs w:val="22"/>
        </w:rPr>
        <w:t>Histophilus somni</w:t>
      </w:r>
      <w:r w:rsidRPr="00A36F20">
        <w:rPr>
          <w:b w:val="0"/>
          <w:bCs/>
          <w:szCs w:val="22"/>
        </w:rPr>
        <w:t>.</w:t>
      </w:r>
    </w:p>
    <w:p w14:paraId="490FFAE6" w14:textId="77777777" w:rsidR="00A36F20" w:rsidRDefault="00A36F20" w:rsidP="00A36F20">
      <w:pPr>
        <w:jc w:val="both"/>
        <w:rPr>
          <w:i/>
          <w:iCs/>
          <w:color w:val="000000"/>
          <w:szCs w:val="22"/>
        </w:rPr>
      </w:pPr>
    </w:p>
    <w:p w14:paraId="051926FF" w14:textId="44E85994" w:rsidR="00A36F20" w:rsidRDefault="00A36F20" w:rsidP="00A36F20">
      <w:pPr>
        <w:jc w:val="both"/>
        <w:rPr>
          <w:color w:val="000000"/>
          <w:szCs w:val="22"/>
        </w:rPr>
      </w:pPr>
      <w:r>
        <w:rPr>
          <w:szCs w:val="22"/>
        </w:rPr>
        <w:t xml:space="preserve">Laboratorní testy </w:t>
      </w:r>
      <w:r>
        <w:rPr>
          <w:i/>
          <w:iCs/>
          <w:szCs w:val="22"/>
        </w:rPr>
        <w:t>in vitro</w:t>
      </w:r>
      <w:r>
        <w:rPr>
          <w:szCs w:val="22"/>
        </w:rPr>
        <w:t xml:space="preserve"> potvrdily, že florfenikol působí proti většině nejčastěji izolovaných patogenů </w:t>
      </w:r>
      <w:r w:rsidR="00D652E0">
        <w:rPr>
          <w:szCs w:val="22"/>
        </w:rPr>
        <w:t xml:space="preserve">vyvolávajících </w:t>
      </w:r>
      <w:r>
        <w:rPr>
          <w:szCs w:val="22"/>
        </w:rPr>
        <w:t xml:space="preserve">dýchací potíže u skotu (včetně </w:t>
      </w:r>
      <w:r>
        <w:rPr>
          <w:i/>
          <w:iCs/>
          <w:szCs w:val="22"/>
        </w:rPr>
        <w:t>Pasteurella multocida</w:t>
      </w:r>
      <w:r>
        <w:rPr>
          <w:szCs w:val="22"/>
        </w:rPr>
        <w:t xml:space="preserve">, </w:t>
      </w:r>
      <w:r>
        <w:rPr>
          <w:i/>
          <w:iCs/>
          <w:szCs w:val="22"/>
        </w:rPr>
        <w:t xml:space="preserve">Mannheimia haemolytica </w:t>
      </w:r>
      <w:r>
        <w:rPr>
          <w:szCs w:val="22"/>
        </w:rPr>
        <w:t xml:space="preserve">a </w:t>
      </w:r>
      <w:r>
        <w:rPr>
          <w:i/>
          <w:iCs/>
          <w:szCs w:val="22"/>
        </w:rPr>
        <w:t>Histophilus somni</w:t>
      </w:r>
      <w:r>
        <w:rPr>
          <w:color w:val="000000"/>
          <w:szCs w:val="22"/>
        </w:rPr>
        <w:t xml:space="preserve">) a u prasat (včetně </w:t>
      </w:r>
      <w:r>
        <w:rPr>
          <w:i/>
          <w:iCs/>
          <w:color w:val="000000"/>
          <w:szCs w:val="22"/>
        </w:rPr>
        <w:t>Actinobacillus pleuropneumoniae</w:t>
      </w:r>
      <w:r>
        <w:rPr>
          <w:color w:val="000000"/>
          <w:szCs w:val="22"/>
        </w:rPr>
        <w:t xml:space="preserve"> a </w:t>
      </w:r>
      <w:r>
        <w:rPr>
          <w:i/>
          <w:iCs/>
          <w:color w:val="000000"/>
          <w:szCs w:val="22"/>
        </w:rPr>
        <w:t>Pasteurella multocida</w:t>
      </w:r>
      <w:r>
        <w:rPr>
          <w:color w:val="000000"/>
          <w:szCs w:val="22"/>
        </w:rPr>
        <w:t>).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410C2624" w:rsidR="00C114FF" w:rsidRPr="00B41D57" w:rsidRDefault="00C66324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4F4E3" w14:textId="77777777" w:rsidR="00A36F20" w:rsidRDefault="00A36F20" w:rsidP="00A36F20">
      <w:pPr>
        <w:jc w:val="both"/>
        <w:rPr>
          <w:szCs w:val="22"/>
          <w:u w:val="single"/>
        </w:rPr>
      </w:pPr>
      <w:r>
        <w:rPr>
          <w:szCs w:val="22"/>
          <w:u w:val="single"/>
        </w:rPr>
        <w:t>Skot:</w:t>
      </w:r>
    </w:p>
    <w:p w14:paraId="32138FB8" w14:textId="68C09440" w:rsidR="00A36F20" w:rsidRDefault="00A36F20" w:rsidP="00A36F20">
      <w:pPr>
        <w:jc w:val="both"/>
        <w:rPr>
          <w:szCs w:val="22"/>
        </w:rPr>
      </w:pPr>
      <w:r>
        <w:rPr>
          <w:szCs w:val="22"/>
        </w:rPr>
        <w:t>U skotu po intramuskulární aplikaci přípravku v doporučené dávce 20</w:t>
      </w:r>
      <w:r w:rsidR="00C9778A">
        <w:rPr>
          <w:szCs w:val="22"/>
        </w:rPr>
        <w:t> </w:t>
      </w:r>
      <w:r>
        <w:rPr>
          <w:szCs w:val="22"/>
        </w:rPr>
        <w:t>mg/kg přetrvává účinná hladina v krvi po dobu 48 hodin. Maximální průměrná koncentrace v séru (</w:t>
      </w:r>
      <w:proofErr w:type="spellStart"/>
      <w:r>
        <w:rPr>
          <w:szCs w:val="22"/>
        </w:rPr>
        <w:t>Cmax</w:t>
      </w:r>
      <w:proofErr w:type="spellEnd"/>
      <w:r>
        <w:rPr>
          <w:szCs w:val="22"/>
        </w:rPr>
        <w:t>) 2,55</w:t>
      </w:r>
      <w:r w:rsidR="00C9778A">
        <w:rPr>
          <w:szCs w:val="22"/>
        </w:rPr>
        <w:t> </w:t>
      </w:r>
      <w:proofErr w:type="spellStart"/>
      <w:r>
        <w:rPr>
          <w:szCs w:val="22"/>
        </w:rPr>
        <w:t>μg</w:t>
      </w:r>
      <w:proofErr w:type="spellEnd"/>
      <w:r>
        <w:rPr>
          <w:szCs w:val="22"/>
        </w:rPr>
        <w:t xml:space="preserve">/ml je dosaženo za 4,7 hodiny (T </w:t>
      </w:r>
      <w:proofErr w:type="spellStart"/>
      <w:r>
        <w:rPr>
          <w:szCs w:val="22"/>
        </w:rPr>
        <w:t>max</w:t>
      </w:r>
      <w:proofErr w:type="spellEnd"/>
      <w:r>
        <w:rPr>
          <w:szCs w:val="22"/>
        </w:rPr>
        <w:t xml:space="preserve">) po </w:t>
      </w:r>
      <w:r w:rsidR="003103B1">
        <w:rPr>
          <w:szCs w:val="22"/>
        </w:rPr>
        <w:t>podání</w:t>
      </w:r>
      <w:r>
        <w:rPr>
          <w:szCs w:val="22"/>
        </w:rPr>
        <w:t xml:space="preserve">. Průměrná hodnota koncentrace v séru 24 hodin po </w:t>
      </w:r>
      <w:r w:rsidR="003103B1">
        <w:rPr>
          <w:szCs w:val="22"/>
        </w:rPr>
        <w:t xml:space="preserve">podání </w:t>
      </w:r>
      <w:r>
        <w:rPr>
          <w:szCs w:val="22"/>
        </w:rPr>
        <w:t>byla 1,4</w:t>
      </w:r>
      <w:r w:rsidR="00C9778A">
        <w:rPr>
          <w:szCs w:val="22"/>
        </w:rPr>
        <w:t> </w:t>
      </w:r>
      <w:proofErr w:type="spellStart"/>
      <w:r>
        <w:rPr>
          <w:szCs w:val="22"/>
        </w:rPr>
        <w:t>μg</w:t>
      </w:r>
      <w:proofErr w:type="spellEnd"/>
      <w:r>
        <w:rPr>
          <w:szCs w:val="22"/>
        </w:rPr>
        <w:t>/ml. Průměrný poločas eliminace byl 26,2 hodiny.</w:t>
      </w:r>
    </w:p>
    <w:p w14:paraId="337D4502" w14:textId="77777777" w:rsidR="00A36F20" w:rsidRDefault="00A36F20" w:rsidP="00A36F20">
      <w:pPr>
        <w:jc w:val="both"/>
        <w:rPr>
          <w:szCs w:val="22"/>
        </w:rPr>
      </w:pPr>
    </w:p>
    <w:p w14:paraId="67CD3C49" w14:textId="77777777" w:rsidR="00A36F20" w:rsidRDefault="00A36F20" w:rsidP="00A36F20">
      <w:pPr>
        <w:jc w:val="both"/>
        <w:rPr>
          <w:szCs w:val="22"/>
          <w:u w:val="single"/>
        </w:rPr>
      </w:pPr>
      <w:r>
        <w:rPr>
          <w:szCs w:val="22"/>
          <w:u w:val="single"/>
        </w:rPr>
        <w:t>Prasata:</w:t>
      </w:r>
    </w:p>
    <w:p w14:paraId="478E9F33" w14:textId="3F6CB442" w:rsidR="00A36F20" w:rsidRDefault="00A36F20" w:rsidP="00A36F20">
      <w:pPr>
        <w:jc w:val="both"/>
        <w:rPr>
          <w:szCs w:val="22"/>
        </w:rPr>
      </w:pPr>
      <w:r>
        <w:rPr>
          <w:szCs w:val="22"/>
        </w:rPr>
        <w:t>U prasat po první</w:t>
      </w:r>
      <w:r w:rsidR="003103B1">
        <w:rPr>
          <w:szCs w:val="22"/>
        </w:rPr>
        <w:t>m</w:t>
      </w:r>
      <w:r>
        <w:rPr>
          <w:szCs w:val="22"/>
        </w:rPr>
        <w:t xml:space="preserve"> intramuskulární</w:t>
      </w:r>
      <w:r w:rsidR="003103B1">
        <w:rPr>
          <w:szCs w:val="22"/>
        </w:rPr>
        <w:t>m podání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florfenikolu</w:t>
      </w:r>
      <w:proofErr w:type="spellEnd"/>
      <w:r>
        <w:rPr>
          <w:szCs w:val="22"/>
        </w:rPr>
        <w:t xml:space="preserve"> byly naměřeny maximální sérové koncentrace florfenikolu mezi 1,9 a 3,1</w:t>
      </w:r>
      <w:r w:rsidR="00C9778A">
        <w:rPr>
          <w:szCs w:val="22"/>
        </w:rPr>
        <w:t> </w:t>
      </w:r>
      <w:proofErr w:type="spellStart"/>
      <w:r>
        <w:rPr>
          <w:szCs w:val="22"/>
        </w:rPr>
        <w:t>μg</w:t>
      </w:r>
      <w:proofErr w:type="spellEnd"/>
      <w:r>
        <w:rPr>
          <w:szCs w:val="22"/>
        </w:rPr>
        <w:t>/ml po 2,2 hodinách a průměrný terminální poločas eliminace byl 35,5 hodin. Po druhé</w:t>
      </w:r>
      <w:r w:rsidR="003103B1">
        <w:rPr>
          <w:szCs w:val="22"/>
        </w:rPr>
        <w:t>m</w:t>
      </w:r>
      <w:r>
        <w:rPr>
          <w:szCs w:val="22"/>
        </w:rPr>
        <w:t xml:space="preserve"> intramuskulární</w:t>
      </w:r>
      <w:r w:rsidR="003103B1">
        <w:rPr>
          <w:szCs w:val="22"/>
        </w:rPr>
        <w:t>m</w:t>
      </w:r>
      <w:r>
        <w:rPr>
          <w:szCs w:val="22"/>
        </w:rPr>
        <w:t xml:space="preserve"> </w:t>
      </w:r>
      <w:r w:rsidR="003103B1">
        <w:rPr>
          <w:szCs w:val="22"/>
        </w:rPr>
        <w:t xml:space="preserve">podání </w:t>
      </w:r>
      <w:r>
        <w:rPr>
          <w:szCs w:val="22"/>
        </w:rPr>
        <w:t>přípravku byly naměřeny maximální sérové koncentrace florfenikolu mezi 2,0 a 8,1</w:t>
      </w:r>
      <w:r w:rsidR="00C9778A">
        <w:rPr>
          <w:szCs w:val="22"/>
        </w:rPr>
        <w:t> </w:t>
      </w:r>
      <w:proofErr w:type="spellStart"/>
      <w:r>
        <w:rPr>
          <w:szCs w:val="22"/>
        </w:rPr>
        <w:t>μg</w:t>
      </w:r>
      <w:proofErr w:type="spellEnd"/>
      <w:r>
        <w:rPr>
          <w:szCs w:val="22"/>
        </w:rPr>
        <w:t>/ml po 1,7 hodinách od aplikace. Koncentrace florfenikolu naměřené v plicní tkáni odrážejí plazmatické koncentrace; poměr koncentrace v plicní tkáni k plazmatické koncentraci je přibližně 1.</w:t>
      </w:r>
    </w:p>
    <w:p w14:paraId="457E49D5" w14:textId="77777777" w:rsidR="00A36F20" w:rsidRDefault="00A36F20" w:rsidP="00A36F20">
      <w:pPr>
        <w:jc w:val="both"/>
        <w:rPr>
          <w:szCs w:val="22"/>
        </w:rPr>
      </w:pPr>
    </w:p>
    <w:p w14:paraId="18E35636" w14:textId="77777777" w:rsidR="00A36F20" w:rsidRDefault="00A36F20" w:rsidP="00A36F20">
      <w:pPr>
        <w:jc w:val="both"/>
        <w:rPr>
          <w:szCs w:val="22"/>
        </w:rPr>
      </w:pPr>
      <w:r>
        <w:rPr>
          <w:szCs w:val="22"/>
        </w:rPr>
        <w:t>Po intramuskulární aplikaci u prasat je florfenikol rychle vylučován z organismu, a to primárně močí. Florfenikol je z velké části metabolizován.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C66324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C66324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88DD89" w14:textId="77777777" w:rsidR="00A36F20" w:rsidRDefault="00A36F20" w:rsidP="00A36F20">
      <w:pPr>
        <w:jc w:val="both"/>
        <w:rPr>
          <w:szCs w:val="22"/>
        </w:rPr>
      </w:pPr>
      <w:r>
        <w:rPr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C66324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DFB029" w14:textId="77777777" w:rsidR="00A36F20" w:rsidRDefault="00A36F20" w:rsidP="00A36F20">
      <w:pPr>
        <w:jc w:val="both"/>
        <w:rPr>
          <w:szCs w:val="22"/>
        </w:rPr>
      </w:pPr>
      <w:r>
        <w:rPr>
          <w:szCs w:val="22"/>
        </w:rPr>
        <w:t>Doba použitelnosti veterinárního léčivého přípravku v neporušeném obalu: 2 roky</w:t>
      </w:r>
    </w:p>
    <w:p w14:paraId="3375E345" w14:textId="77777777" w:rsidR="00A36F20" w:rsidRDefault="00A36F20" w:rsidP="00A36F20">
      <w:pPr>
        <w:jc w:val="both"/>
        <w:rPr>
          <w:szCs w:val="22"/>
        </w:rPr>
      </w:pPr>
      <w:r>
        <w:rPr>
          <w:szCs w:val="22"/>
        </w:rPr>
        <w:t>Doba použitelnosti po prvním otevření vnitřního obalu: 28 dnů.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C66324" w:rsidP="00BF7F82">
      <w:pPr>
        <w:pStyle w:val="Style1"/>
        <w:keepNext/>
      </w:pPr>
      <w:r w:rsidRPr="00B41D57">
        <w:lastRenderedPageBreak/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BF7F8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E689BA2" w14:textId="484C1E4B" w:rsidR="00A36F20" w:rsidRDefault="00A36F20" w:rsidP="00A36F20">
      <w:pPr>
        <w:jc w:val="both"/>
        <w:rPr>
          <w:szCs w:val="22"/>
          <w:u w:val="single"/>
        </w:rPr>
      </w:pPr>
      <w:r>
        <w:rPr>
          <w:szCs w:val="22"/>
        </w:rPr>
        <w:t xml:space="preserve">Uchovávejte </w:t>
      </w:r>
      <w:r w:rsidR="004F6EE5">
        <w:rPr>
          <w:szCs w:val="22"/>
        </w:rPr>
        <w:t>lahvičky</w:t>
      </w:r>
      <w:r>
        <w:rPr>
          <w:szCs w:val="22"/>
        </w:rPr>
        <w:t xml:space="preserve"> v krabičce.</w:t>
      </w:r>
    </w:p>
    <w:p w14:paraId="21074955" w14:textId="77777777" w:rsidR="00A36F20" w:rsidRDefault="00A36F20" w:rsidP="00B13B6D">
      <w:pPr>
        <w:pStyle w:val="Style1"/>
      </w:pPr>
    </w:p>
    <w:p w14:paraId="42EAA46B" w14:textId="7F52A816" w:rsidR="00C114FF" w:rsidRPr="00B41D57" w:rsidRDefault="00C66324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4D6DE8B6" w14:textId="5F93F61C" w:rsidR="00A36F20" w:rsidRDefault="00A36F20" w:rsidP="00A36F20">
      <w:pPr>
        <w:jc w:val="both"/>
        <w:rPr>
          <w:szCs w:val="22"/>
        </w:rPr>
      </w:pPr>
      <w:r>
        <w:rPr>
          <w:szCs w:val="22"/>
        </w:rPr>
        <w:t xml:space="preserve">Veterinární léčivý přípravek je plněn do </w:t>
      </w:r>
      <w:r w:rsidR="009179BB">
        <w:rPr>
          <w:szCs w:val="22"/>
        </w:rPr>
        <w:t xml:space="preserve">lahviček </w:t>
      </w:r>
      <w:r>
        <w:rPr>
          <w:szCs w:val="22"/>
        </w:rPr>
        <w:t xml:space="preserve">o objemu 100 ml z bezbarvého skla typu II a 50, 100 a 250ml plastových lahví uzavřených pryžovou zátkou typu </w:t>
      </w:r>
      <w:proofErr w:type="gramStart"/>
      <w:r>
        <w:rPr>
          <w:szCs w:val="22"/>
        </w:rPr>
        <w:t>I</w:t>
      </w:r>
      <w:proofErr w:type="gramEnd"/>
      <w:r>
        <w:rPr>
          <w:szCs w:val="22"/>
        </w:rPr>
        <w:t xml:space="preserve"> s hliníkovým uzávěrem.</w:t>
      </w:r>
    </w:p>
    <w:p w14:paraId="584B339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D295DD" w14:textId="603DB350" w:rsidR="00C9778A" w:rsidRDefault="00082B0A" w:rsidP="00C9778A">
      <w:pPr>
        <w:jc w:val="both"/>
        <w:rPr>
          <w:szCs w:val="22"/>
        </w:rPr>
      </w:pPr>
      <w:r>
        <w:rPr>
          <w:szCs w:val="22"/>
        </w:rPr>
        <w:t>Velikosti balení</w:t>
      </w:r>
      <w:r w:rsidR="00C9778A">
        <w:rPr>
          <w:szCs w:val="22"/>
        </w:rPr>
        <w:t>:</w:t>
      </w:r>
    </w:p>
    <w:p w14:paraId="0FE89B3A" w14:textId="504C392A" w:rsidR="00C9778A" w:rsidRDefault="00082B0A" w:rsidP="00C9778A">
      <w:pPr>
        <w:jc w:val="both"/>
        <w:rPr>
          <w:szCs w:val="22"/>
        </w:rPr>
      </w:pPr>
      <w:r>
        <w:rPr>
          <w:szCs w:val="22"/>
        </w:rPr>
        <w:t>Papírová krabička</w:t>
      </w:r>
      <w:r w:rsidR="00C9778A">
        <w:rPr>
          <w:szCs w:val="22"/>
        </w:rPr>
        <w:t xml:space="preserve"> s 1 </w:t>
      </w:r>
      <w:r>
        <w:rPr>
          <w:szCs w:val="22"/>
        </w:rPr>
        <w:t>lahvičkou</w:t>
      </w:r>
      <w:r w:rsidR="00C9778A">
        <w:rPr>
          <w:szCs w:val="22"/>
        </w:rPr>
        <w:t xml:space="preserve"> o objemu 50 ml.</w:t>
      </w:r>
    </w:p>
    <w:p w14:paraId="6997B09F" w14:textId="20C72A63" w:rsidR="00C9778A" w:rsidRDefault="00082B0A" w:rsidP="00C9778A">
      <w:pPr>
        <w:jc w:val="both"/>
        <w:rPr>
          <w:szCs w:val="22"/>
        </w:rPr>
      </w:pPr>
      <w:r>
        <w:rPr>
          <w:szCs w:val="22"/>
        </w:rPr>
        <w:t>Papírová krabička</w:t>
      </w:r>
      <w:r w:rsidR="00C9778A">
        <w:rPr>
          <w:szCs w:val="22"/>
        </w:rPr>
        <w:t xml:space="preserve"> s 1 </w:t>
      </w:r>
      <w:r>
        <w:rPr>
          <w:szCs w:val="22"/>
        </w:rPr>
        <w:t>lahvičkou</w:t>
      </w:r>
      <w:r w:rsidR="00C9778A">
        <w:rPr>
          <w:szCs w:val="22"/>
        </w:rPr>
        <w:t xml:space="preserve"> o objemu 100 ml.</w:t>
      </w:r>
    </w:p>
    <w:p w14:paraId="7B5FB892" w14:textId="13B1D7F5" w:rsidR="00C9778A" w:rsidRDefault="00082B0A" w:rsidP="00C9778A">
      <w:pPr>
        <w:jc w:val="both"/>
        <w:rPr>
          <w:szCs w:val="22"/>
        </w:rPr>
      </w:pPr>
      <w:r>
        <w:rPr>
          <w:szCs w:val="22"/>
        </w:rPr>
        <w:t>Papírová krabička</w:t>
      </w:r>
      <w:r w:rsidR="00C9778A">
        <w:rPr>
          <w:szCs w:val="22"/>
        </w:rPr>
        <w:t xml:space="preserve"> s 1 lahví o objemu 250 ml.</w:t>
      </w:r>
    </w:p>
    <w:p w14:paraId="2238C010" w14:textId="7DDDC955" w:rsidR="00C9778A" w:rsidRDefault="00082B0A" w:rsidP="00C9778A">
      <w:pPr>
        <w:jc w:val="both"/>
        <w:rPr>
          <w:szCs w:val="22"/>
        </w:rPr>
      </w:pPr>
      <w:r>
        <w:rPr>
          <w:szCs w:val="22"/>
        </w:rPr>
        <w:t>Papírová krabice</w:t>
      </w:r>
      <w:r w:rsidR="00C9778A">
        <w:rPr>
          <w:szCs w:val="22"/>
        </w:rPr>
        <w:t xml:space="preserve"> s 10 </w:t>
      </w:r>
      <w:r w:rsidR="00482DB3">
        <w:rPr>
          <w:szCs w:val="22"/>
        </w:rPr>
        <w:t>lahvičkami</w:t>
      </w:r>
      <w:r w:rsidR="00C9778A">
        <w:rPr>
          <w:szCs w:val="22"/>
        </w:rPr>
        <w:t xml:space="preserve"> o objemu 100 ml.</w:t>
      </w:r>
    </w:p>
    <w:p w14:paraId="762CE593" w14:textId="4081CEAB" w:rsidR="00C9778A" w:rsidRDefault="00082B0A" w:rsidP="00C9778A">
      <w:pPr>
        <w:jc w:val="both"/>
        <w:rPr>
          <w:szCs w:val="22"/>
        </w:rPr>
      </w:pPr>
      <w:r>
        <w:rPr>
          <w:szCs w:val="22"/>
        </w:rPr>
        <w:t>Papírová krabice</w:t>
      </w:r>
      <w:r w:rsidR="00C9778A">
        <w:rPr>
          <w:szCs w:val="22"/>
        </w:rPr>
        <w:t xml:space="preserve"> s 10 lahvemi o objemu 250 ml.</w:t>
      </w:r>
    </w:p>
    <w:p w14:paraId="33702859" w14:textId="5CE2CDDD" w:rsidR="00C9778A" w:rsidRDefault="00082B0A" w:rsidP="00C9778A">
      <w:pPr>
        <w:jc w:val="both"/>
        <w:rPr>
          <w:szCs w:val="22"/>
        </w:rPr>
      </w:pPr>
      <w:r>
        <w:rPr>
          <w:szCs w:val="22"/>
        </w:rPr>
        <w:t>Papírová krabice</w:t>
      </w:r>
      <w:r w:rsidR="00C9778A">
        <w:rPr>
          <w:szCs w:val="22"/>
        </w:rPr>
        <w:t xml:space="preserve"> s 12 </w:t>
      </w:r>
      <w:r w:rsidR="00482DB3">
        <w:rPr>
          <w:szCs w:val="22"/>
        </w:rPr>
        <w:t>lahvičkami</w:t>
      </w:r>
      <w:r w:rsidR="00C9778A">
        <w:rPr>
          <w:szCs w:val="22"/>
        </w:rPr>
        <w:t xml:space="preserve"> o objemu 100 ml.</w:t>
      </w:r>
    </w:p>
    <w:p w14:paraId="70C8A031" w14:textId="040079F8" w:rsidR="00C9778A" w:rsidRDefault="00082B0A" w:rsidP="00C9778A">
      <w:pPr>
        <w:jc w:val="both"/>
        <w:rPr>
          <w:szCs w:val="22"/>
        </w:rPr>
      </w:pPr>
      <w:r>
        <w:rPr>
          <w:szCs w:val="22"/>
        </w:rPr>
        <w:t>Papírová krabice</w:t>
      </w:r>
      <w:r w:rsidR="00C9778A">
        <w:rPr>
          <w:szCs w:val="22"/>
        </w:rPr>
        <w:t xml:space="preserve"> s 12 lahvemi o objemu 250 ml.</w:t>
      </w:r>
    </w:p>
    <w:p w14:paraId="2257D21C" w14:textId="77777777" w:rsidR="00C9778A" w:rsidRDefault="00C9778A" w:rsidP="00C9778A">
      <w:pPr>
        <w:pStyle w:val="Zkladntextodsazen2"/>
        <w:ind w:left="0" w:firstLine="0"/>
        <w:rPr>
          <w:b w:val="0"/>
          <w:bCs/>
          <w:szCs w:val="22"/>
        </w:rPr>
      </w:pPr>
    </w:p>
    <w:p w14:paraId="15062590" w14:textId="799D4B1F" w:rsidR="00C9778A" w:rsidRPr="00A36F20" w:rsidRDefault="00C9778A" w:rsidP="00C9778A">
      <w:pPr>
        <w:pStyle w:val="Zkladntextodsazen2"/>
        <w:ind w:left="0" w:firstLine="0"/>
        <w:rPr>
          <w:b w:val="0"/>
          <w:bCs/>
          <w:szCs w:val="22"/>
        </w:rPr>
      </w:pPr>
      <w:r w:rsidRPr="00A36F20">
        <w:rPr>
          <w:b w:val="0"/>
          <w:bCs/>
          <w:szCs w:val="22"/>
        </w:rPr>
        <w:t>Na trhu nemusí být všechny velikosti balení.</w:t>
      </w:r>
    </w:p>
    <w:p w14:paraId="230F417E" w14:textId="77777777" w:rsidR="00C9778A" w:rsidRPr="00B41D57" w:rsidRDefault="00C977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C66324" w:rsidP="004D51A1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2B49C2B0" w14:textId="2906CE19" w:rsidR="00C9778A" w:rsidRDefault="00C9778A" w:rsidP="004D51A1">
      <w:pPr>
        <w:keepNext/>
        <w:spacing w:line="240" w:lineRule="auto"/>
      </w:pPr>
    </w:p>
    <w:p w14:paraId="0D73D79D" w14:textId="77777777" w:rsidR="00C9778A" w:rsidRPr="00B41D57" w:rsidRDefault="00C9778A" w:rsidP="004D51A1">
      <w:pPr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35E5C150" w14:textId="5055E8A8" w:rsidR="00C9778A" w:rsidRPr="00C9778A" w:rsidRDefault="00C9778A" w:rsidP="004D51A1">
      <w:pPr>
        <w:spacing w:line="240" w:lineRule="auto"/>
      </w:pPr>
    </w:p>
    <w:p w14:paraId="44A5EE14" w14:textId="10FD88E1" w:rsidR="00FD1E45" w:rsidRDefault="00191002" w:rsidP="004D51A1">
      <w:pPr>
        <w:tabs>
          <w:tab w:val="clear" w:pos="567"/>
        </w:tabs>
        <w:spacing w:line="240" w:lineRule="auto"/>
        <w:rPr>
          <w:szCs w:val="22"/>
        </w:rPr>
      </w:pPr>
      <w:r w:rsidRPr="00191002">
        <w:rPr>
          <w:szCs w:val="22"/>
        </w:rPr>
        <w:t>Tento veterinární léčivý přípravek nesmí kontaminovat vodní toky, protože florfenikol může být nebezpečný pro ryby a další vodní organismy.</w:t>
      </w:r>
    </w:p>
    <w:p w14:paraId="6978D84F" w14:textId="77777777" w:rsidR="00191002" w:rsidRPr="00B41D57" w:rsidRDefault="00191002" w:rsidP="004D51A1">
      <w:pPr>
        <w:tabs>
          <w:tab w:val="clear" w:pos="567"/>
        </w:tabs>
        <w:spacing w:line="240" w:lineRule="auto"/>
        <w:rPr>
          <w:szCs w:val="22"/>
        </w:rPr>
      </w:pPr>
    </w:p>
    <w:p w14:paraId="752C225D" w14:textId="77777777" w:rsidR="00C9778A" w:rsidRPr="00B41D57" w:rsidRDefault="00C9778A" w:rsidP="004D51A1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4D51A1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C66324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89CEC4C" w14:textId="77777777" w:rsidR="00624FEB" w:rsidRDefault="00A36F20" w:rsidP="00A36F20">
      <w:pPr>
        <w:jc w:val="both"/>
        <w:rPr>
          <w:szCs w:val="22"/>
        </w:rPr>
      </w:pPr>
      <w:r>
        <w:rPr>
          <w:szCs w:val="22"/>
        </w:rPr>
        <w:t>LABORATORIOS HIPRA, S.A.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C66324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6E6FBA" w14:textId="77777777" w:rsidR="00A36F20" w:rsidRDefault="00A36F20" w:rsidP="00A36F20">
      <w:pPr>
        <w:jc w:val="both"/>
        <w:rPr>
          <w:bCs/>
          <w:szCs w:val="22"/>
        </w:rPr>
      </w:pPr>
      <w:r>
        <w:rPr>
          <w:bCs/>
          <w:szCs w:val="22"/>
        </w:rPr>
        <w:t>96/056/07-C</w:t>
      </w:r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765C01" w14:textId="77777777" w:rsidR="00A36F20" w:rsidRPr="00B41D57" w:rsidRDefault="00A36F2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C66324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E99FC1" w14:textId="601A7284" w:rsidR="00B77E8B" w:rsidRDefault="00C66324" w:rsidP="00B77E8B">
      <w:pPr>
        <w:jc w:val="both"/>
        <w:rPr>
          <w:bCs/>
          <w:szCs w:val="22"/>
        </w:rPr>
      </w:pPr>
      <w:r w:rsidRPr="00B41D57">
        <w:t xml:space="preserve">Datum první registrace: </w:t>
      </w:r>
      <w:r w:rsidR="00B77E8B">
        <w:rPr>
          <w:bCs/>
          <w:szCs w:val="22"/>
        </w:rPr>
        <w:t>27.11.2007</w:t>
      </w:r>
    </w:p>
    <w:p w14:paraId="6E98A2F6" w14:textId="2DA27DDD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C66324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2E3F5C" w14:textId="47BB0697" w:rsidR="00423968" w:rsidRPr="00B41D57" w:rsidRDefault="003103B1" w:rsidP="00423968">
      <w:pPr>
        <w:tabs>
          <w:tab w:val="clear" w:pos="567"/>
        </w:tabs>
        <w:spacing w:line="240" w:lineRule="auto"/>
      </w:pPr>
      <w:r>
        <w:t>01/2026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C66324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122FEF5C" w:rsidR="0078538F" w:rsidRPr="00B41D57" w:rsidRDefault="00C66324" w:rsidP="0078538F">
      <w:pPr>
        <w:numPr>
          <w:ilvl w:val="12"/>
          <w:numId w:val="0"/>
        </w:numPr>
        <w:rPr>
          <w:szCs w:val="22"/>
        </w:rPr>
      </w:pPr>
      <w:bookmarkStart w:id="7" w:name="_Hlk219369655"/>
      <w:r w:rsidRPr="00B41D57">
        <w:t>Veterinární léčivý přípravek je vydáván pouze na předpis.</w:t>
      </w:r>
    </w:p>
    <w:bookmarkEnd w:id="7"/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631467D" w14:textId="0B8F81DA" w:rsidR="003103B1" w:rsidRDefault="00C66324" w:rsidP="005C4E23">
      <w:pPr>
        <w:ind w:right="-1"/>
        <w:rPr>
          <w:i/>
          <w:szCs w:val="22"/>
        </w:rPr>
      </w:pPr>
      <w:bookmarkStart w:id="8" w:name="_Hlk73467306"/>
      <w:r w:rsidRPr="00B41D57">
        <w:lastRenderedPageBreak/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1B754590" w14:textId="77777777" w:rsidR="00072708" w:rsidRDefault="00072708" w:rsidP="005C4E23">
      <w:pPr>
        <w:ind w:right="-1"/>
        <w:rPr>
          <w:szCs w:val="22"/>
        </w:rPr>
      </w:pPr>
      <w:bookmarkStart w:id="9" w:name="_GoBack"/>
      <w:bookmarkEnd w:id="9"/>
    </w:p>
    <w:p w14:paraId="4779A90B" w14:textId="77777777" w:rsidR="008A18D1" w:rsidRPr="00D003DD" w:rsidRDefault="008A18D1" w:rsidP="008A18D1">
      <w:pPr>
        <w:spacing w:line="240" w:lineRule="auto"/>
        <w:jc w:val="both"/>
        <w:rPr>
          <w:szCs w:val="22"/>
        </w:rPr>
      </w:pPr>
      <w:bookmarkStart w:id="10" w:name="_Hlk219369629"/>
      <w:r w:rsidRPr="00D003DD">
        <w:rPr>
          <w:szCs w:val="22"/>
        </w:rPr>
        <w:t>Podrobné informace o tomto veterinárním léčivém přípravku naleznete také v národní databázi (</w:t>
      </w:r>
      <w:hyperlink r:id="rId9" w:history="1">
        <w:r w:rsidRPr="00D003DD">
          <w:rPr>
            <w:rStyle w:val="Hypertextovodkaz"/>
            <w:szCs w:val="22"/>
          </w:rPr>
          <w:t>https://www.uskvbl.cz</w:t>
        </w:r>
      </w:hyperlink>
      <w:r w:rsidRPr="00D003DD">
        <w:rPr>
          <w:szCs w:val="22"/>
        </w:rPr>
        <w:t>).</w:t>
      </w:r>
    </w:p>
    <w:bookmarkEnd w:id="10"/>
    <w:p w14:paraId="62AAF984" w14:textId="77777777" w:rsidR="003103B1" w:rsidRPr="00B41D57" w:rsidRDefault="003103B1" w:rsidP="005C4E23">
      <w:pPr>
        <w:ind w:right="-1"/>
        <w:rPr>
          <w:szCs w:val="22"/>
        </w:rPr>
      </w:pPr>
    </w:p>
    <w:bookmarkEnd w:id="8"/>
    <w:p w14:paraId="72BBFD3F" w14:textId="1D0586F3" w:rsidR="005F346D" w:rsidRPr="00B41D57" w:rsidRDefault="005F346D" w:rsidP="00072708">
      <w:pPr>
        <w:ind w:right="-1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7980D" w14:textId="77777777" w:rsidR="00AD0837" w:rsidRDefault="00AD0837">
      <w:pPr>
        <w:spacing w:line="240" w:lineRule="auto"/>
      </w:pPr>
      <w:r>
        <w:separator/>
      </w:r>
    </w:p>
  </w:endnote>
  <w:endnote w:type="continuationSeparator" w:id="0">
    <w:p w14:paraId="69C80CBC" w14:textId="77777777" w:rsidR="00AD0837" w:rsidRDefault="00AD08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D71C55" w:rsidRPr="00E0068C" w:rsidRDefault="00D71C5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D71C55" w:rsidRPr="00E0068C" w:rsidRDefault="00D71C5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8C692" w14:textId="77777777" w:rsidR="00AD0837" w:rsidRDefault="00AD0837">
      <w:pPr>
        <w:spacing w:line="240" w:lineRule="auto"/>
      </w:pPr>
      <w:r>
        <w:separator/>
      </w:r>
    </w:p>
  </w:footnote>
  <w:footnote w:type="continuationSeparator" w:id="0">
    <w:p w14:paraId="57534AE3" w14:textId="77777777" w:rsidR="00AD0837" w:rsidRDefault="00AD08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384D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44E8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046D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500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C2C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F24E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B438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540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0A8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48E764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40E1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1CAD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026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6B2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98DA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44B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001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5AF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D804B0E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22AF11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9D032E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5EFF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936EA3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A103AA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027F2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DA224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3CEEF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E06E97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2E2AC3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16EE1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0C25B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3260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B83E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9CA6B4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9A831E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A829D2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48F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68AB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F865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8AB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48F8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AE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4C2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E42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44C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6E274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5A61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049E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36FF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9CDC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6090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C1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D8DA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4EA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609EF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A747C0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3FA8AE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10F83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9586C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4F822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1E21A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3FE3C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E229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B4688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5D80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44E8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E6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2C7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181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04E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841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654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894BA3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9D0251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804DB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0C4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0D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8ED9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00C9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C22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4D8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6EC86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5AA4D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EC7D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7479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30A8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92E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637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AC5F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E432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CBAD71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7EAF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E6FA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3E7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BE6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58F2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5EE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EC5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8CFF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100D4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DDE366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C304A6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3269E3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E8E366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4B8429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91EA2C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F5EF85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1B4D09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39A72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8BC3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E09A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DED1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F6ED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3695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CE1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0D1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703A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0B6098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5A98CBEA" w:tentative="1">
      <w:start w:val="1"/>
      <w:numFmt w:val="lowerLetter"/>
      <w:lvlText w:val="%2."/>
      <w:lvlJc w:val="left"/>
      <w:pPr>
        <w:ind w:left="1440" w:hanging="360"/>
      </w:pPr>
    </w:lvl>
    <w:lvl w:ilvl="2" w:tplc="7CAEC2D4" w:tentative="1">
      <w:start w:val="1"/>
      <w:numFmt w:val="lowerRoman"/>
      <w:lvlText w:val="%3."/>
      <w:lvlJc w:val="right"/>
      <w:pPr>
        <w:ind w:left="2160" w:hanging="180"/>
      </w:pPr>
    </w:lvl>
    <w:lvl w:ilvl="3" w:tplc="E5C09C38" w:tentative="1">
      <w:start w:val="1"/>
      <w:numFmt w:val="decimal"/>
      <w:lvlText w:val="%4."/>
      <w:lvlJc w:val="left"/>
      <w:pPr>
        <w:ind w:left="2880" w:hanging="360"/>
      </w:pPr>
    </w:lvl>
    <w:lvl w:ilvl="4" w:tplc="8E0603FC" w:tentative="1">
      <w:start w:val="1"/>
      <w:numFmt w:val="lowerLetter"/>
      <w:lvlText w:val="%5."/>
      <w:lvlJc w:val="left"/>
      <w:pPr>
        <w:ind w:left="3600" w:hanging="360"/>
      </w:pPr>
    </w:lvl>
    <w:lvl w:ilvl="5" w:tplc="2070BF48" w:tentative="1">
      <w:start w:val="1"/>
      <w:numFmt w:val="lowerRoman"/>
      <w:lvlText w:val="%6."/>
      <w:lvlJc w:val="right"/>
      <w:pPr>
        <w:ind w:left="4320" w:hanging="180"/>
      </w:pPr>
    </w:lvl>
    <w:lvl w:ilvl="6" w:tplc="CE4CD000" w:tentative="1">
      <w:start w:val="1"/>
      <w:numFmt w:val="decimal"/>
      <w:lvlText w:val="%7."/>
      <w:lvlJc w:val="left"/>
      <w:pPr>
        <w:ind w:left="5040" w:hanging="360"/>
      </w:pPr>
    </w:lvl>
    <w:lvl w:ilvl="7" w:tplc="494686C2" w:tentative="1">
      <w:start w:val="1"/>
      <w:numFmt w:val="lowerLetter"/>
      <w:lvlText w:val="%8."/>
      <w:lvlJc w:val="left"/>
      <w:pPr>
        <w:ind w:left="5760" w:hanging="360"/>
      </w:pPr>
    </w:lvl>
    <w:lvl w:ilvl="8" w:tplc="57C0E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9E4782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CFEC2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04CB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8E93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5C30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966B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E9A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0406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B270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F6CC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61C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0C9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247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0B9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FE1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261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3E8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E864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CE32FB6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ABCED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46DA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F6E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6424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026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34B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685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AC5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356E726">
      <w:start w:val="1"/>
      <w:numFmt w:val="decimal"/>
      <w:lvlText w:val="%1."/>
      <w:lvlJc w:val="left"/>
      <w:pPr>
        <w:ind w:left="720" w:hanging="360"/>
      </w:pPr>
    </w:lvl>
    <w:lvl w:ilvl="1" w:tplc="273C7E64" w:tentative="1">
      <w:start w:val="1"/>
      <w:numFmt w:val="lowerLetter"/>
      <w:lvlText w:val="%2."/>
      <w:lvlJc w:val="left"/>
      <w:pPr>
        <w:ind w:left="1440" w:hanging="360"/>
      </w:pPr>
    </w:lvl>
    <w:lvl w:ilvl="2" w:tplc="1FA69270" w:tentative="1">
      <w:start w:val="1"/>
      <w:numFmt w:val="lowerRoman"/>
      <w:lvlText w:val="%3."/>
      <w:lvlJc w:val="right"/>
      <w:pPr>
        <w:ind w:left="2160" w:hanging="180"/>
      </w:pPr>
    </w:lvl>
    <w:lvl w:ilvl="3" w:tplc="52501F28" w:tentative="1">
      <w:start w:val="1"/>
      <w:numFmt w:val="decimal"/>
      <w:lvlText w:val="%4."/>
      <w:lvlJc w:val="left"/>
      <w:pPr>
        <w:ind w:left="2880" w:hanging="360"/>
      </w:pPr>
    </w:lvl>
    <w:lvl w:ilvl="4" w:tplc="94E0E3A4" w:tentative="1">
      <w:start w:val="1"/>
      <w:numFmt w:val="lowerLetter"/>
      <w:lvlText w:val="%5."/>
      <w:lvlJc w:val="left"/>
      <w:pPr>
        <w:ind w:left="3600" w:hanging="360"/>
      </w:pPr>
    </w:lvl>
    <w:lvl w:ilvl="5" w:tplc="CEE83496" w:tentative="1">
      <w:start w:val="1"/>
      <w:numFmt w:val="lowerRoman"/>
      <w:lvlText w:val="%6."/>
      <w:lvlJc w:val="right"/>
      <w:pPr>
        <w:ind w:left="4320" w:hanging="180"/>
      </w:pPr>
    </w:lvl>
    <w:lvl w:ilvl="6" w:tplc="E0748196" w:tentative="1">
      <w:start w:val="1"/>
      <w:numFmt w:val="decimal"/>
      <w:lvlText w:val="%7."/>
      <w:lvlJc w:val="left"/>
      <w:pPr>
        <w:ind w:left="5040" w:hanging="360"/>
      </w:pPr>
    </w:lvl>
    <w:lvl w:ilvl="7" w:tplc="EC3A2866" w:tentative="1">
      <w:start w:val="1"/>
      <w:numFmt w:val="lowerLetter"/>
      <w:lvlText w:val="%8."/>
      <w:lvlJc w:val="left"/>
      <w:pPr>
        <w:ind w:left="5760" w:hanging="360"/>
      </w:pPr>
    </w:lvl>
    <w:lvl w:ilvl="8" w:tplc="24A8B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0AA109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F0879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387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ECE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0F1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5C5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BE8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8EC1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248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2708"/>
    <w:rsid w:val="00080453"/>
    <w:rsid w:val="0008169A"/>
    <w:rsid w:val="00082200"/>
    <w:rsid w:val="00082B0A"/>
    <w:rsid w:val="000838BB"/>
    <w:rsid w:val="000860CE"/>
    <w:rsid w:val="00092A37"/>
    <w:rsid w:val="000938A6"/>
    <w:rsid w:val="00096E78"/>
    <w:rsid w:val="00097C1E"/>
    <w:rsid w:val="000A1955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3E8D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0179"/>
    <w:rsid w:val="00164543"/>
    <w:rsid w:val="00164C48"/>
    <w:rsid w:val="00165F25"/>
    <w:rsid w:val="001674D3"/>
    <w:rsid w:val="00174721"/>
    <w:rsid w:val="00175264"/>
    <w:rsid w:val="001803D2"/>
    <w:rsid w:val="0018228B"/>
    <w:rsid w:val="0018464A"/>
    <w:rsid w:val="00185B50"/>
    <w:rsid w:val="0018625C"/>
    <w:rsid w:val="0018657D"/>
    <w:rsid w:val="00187A5D"/>
    <w:rsid w:val="00187DE7"/>
    <w:rsid w:val="00187E62"/>
    <w:rsid w:val="0019100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3B47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5F0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831"/>
    <w:rsid w:val="00213890"/>
    <w:rsid w:val="00214DE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3F43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47C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03B1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768F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5CC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06EA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5915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0132"/>
    <w:rsid w:val="00482DB3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0994"/>
    <w:rsid w:val="004C2ABD"/>
    <w:rsid w:val="004C5F62"/>
    <w:rsid w:val="004D2601"/>
    <w:rsid w:val="004D3E58"/>
    <w:rsid w:val="004D51A1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EE5"/>
    <w:rsid w:val="004F6F64"/>
    <w:rsid w:val="005004EC"/>
    <w:rsid w:val="00505EA8"/>
    <w:rsid w:val="00506AAE"/>
    <w:rsid w:val="00517756"/>
    <w:rsid w:val="005202C6"/>
    <w:rsid w:val="00523C53"/>
    <w:rsid w:val="005272F4"/>
    <w:rsid w:val="00527B8F"/>
    <w:rsid w:val="00531BD3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4FEB"/>
    <w:rsid w:val="00632302"/>
    <w:rsid w:val="006326D8"/>
    <w:rsid w:val="0063377D"/>
    <w:rsid w:val="006344BE"/>
    <w:rsid w:val="00634A66"/>
    <w:rsid w:val="00640336"/>
    <w:rsid w:val="00640FC9"/>
    <w:rsid w:val="006414D3"/>
    <w:rsid w:val="006432F2"/>
    <w:rsid w:val="00647C63"/>
    <w:rsid w:val="0065320F"/>
    <w:rsid w:val="00653D64"/>
    <w:rsid w:val="00654E13"/>
    <w:rsid w:val="00662C2D"/>
    <w:rsid w:val="00667489"/>
    <w:rsid w:val="00667A57"/>
    <w:rsid w:val="00670D44"/>
    <w:rsid w:val="00673F4C"/>
    <w:rsid w:val="00676AFC"/>
    <w:rsid w:val="006807CD"/>
    <w:rsid w:val="00681A66"/>
    <w:rsid w:val="00682523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056A"/>
    <w:rsid w:val="006F148B"/>
    <w:rsid w:val="0070565F"/>
    <w:rsid w:val="00705EAF"/>
    <w:rsid w:val="00705FDA"/>
    <w:rsid w:val="0070773E"/>
    <w:rsid w:val="007101CC"/>
    <w:rsid w:val="00715C55"/>
    <w:rsid w:val="00716C25"/>
    <w:rsid w:val="007249B8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190D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1C41"/>
    <w:rsid w:val="007C3DF3"/>
    <w:rsid w:val="007C796D"/>
    <w:rsid w:val="007D73FB"/>
    <w:rsid w:val="007D7608"/>
    <w:rsid w:val="007E1CFB"/>
    <w:rsid w:val="007E2F2D"/>
    <w:rsid w:val="007F1433"/>
    <w:rsid w:val="007F1491"/>
    <w:rsid w:val="007F16DD"/>
    <w:rsid w:val="007F2F03"/>
    <w:rsid w:val="007F3703"/>
    <w:rsid w:val="007F42CE"/>
    <w:rsid w:val="007F42E9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2248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054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6AED"/>
    <w:rsid w:val="00887615"/>
    <w:rsid w:val="00890052"/>
    <w:rsid w:val="008947AE"/>
    <w:rsid w:val="00894E3A"/>
    <w:rsid w:val="00895A2F"/>
    <w:rsid w:val="00896EBD"/>
    <w:rsid w:val="008A026F"/>
    <w:rsid w:val="008A18D1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79BB"/>
    <w:rsid w:val="00921CAD"/>
    <w:rsid w:val="009311ED"/>
    <w:rsid w:val="00931D41"/>
    <w:rsid w:val="00933D18"/>
    <w:rsid w:val="00942221"/>
    <w:rsid w:val="009460D9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02D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9F7743"/>
    <w:rsid w:val="00A00C78"/>
    <w:rsid w:val="00A0479E"/>
    <w:rsid w:val="00A07736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36F20"/>
    <w:rsid w:val="00A42C43"/>
    <w:rsid w:val="00A42E5C"/>
    <w:rsid w:val="00A4313D"/>
    <w:rsid w:val="00A50120"/>
    <w:rsid w:val="00A537D5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543E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0047"/>
    <w:rsid w:val="00AD0710"/>
    <w:rsid w:val="00AD0837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77E8B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0DFC"/>
    <w:rsid w:val="00BD2364"/>
    <w:rsid w:val="00BD28E3"/>
    <w:rsid w:val="00BD5DD3"/>
    <w:rsid w:val="00BE117E"/>
    <w:rsid w:val="00BE3261"/>
    <w:rsid w:val="00BF00EF"/>
    <w:rsid w:val="00BF58FC"/>
    <w:rsid w:val="00BF7F82"/>
    <w:rsid w:val="00C01F77"/>
    <w:rsid w:val="00C01FFC"/>
    <w:rsid w:val="00C05321"/>
    <w:rsid w:val="00C06AE4"/>
    <w:rsid w:val="00C114FF"/>
    <w:rsid w:val="00C11D49"/>
    <w:rsid w:val="00C12BCF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438E"/>
    <w:rsid w:val="00C65071"/>
    <w:rsid w:val="00C65FCC"/>
    <w:rsid w:val="00C66324"/>
    <w:rsid w:val="00C6727C"/>
    <w:rsid w:val="00C6744C"/>
    <w:rsid w:val="00C73134"/>
    <w:rsid w:val="00C73F6D"/>
    <w:rsid w:val="00C74F6E"/>
    <w:rsid w:val="00C77FA4"/>
    <w:rsid w:val="00C77FFA"/>
    <w:rsid w:val="00C80401"/>
    <w:rsid w:val="00C81B05"/>
    <w:rsid w:val="00C81C97"/>
    <w:rsid w:val="00C828CF"/>
    <w:rsid w:val="00C840C2"/>
    <w:rsid w:val="00C84101"/>
    <w:rsid w:val="00C8535F"/>
    <w:rsid w:val="00C90EDA"/>
    <w:rsid w:val="00C959E7"/>
    <w:rsid w:val="00C9778A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5F25"/>
    <w:rsid w:val="00D1089A"/>
    <w:rsid w:val="00D116BD"/>
    <w:rsid w:val="00D1552A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4B06"/>
    <w:rsid w:val="00D652E0"/>
    <w:rsid w:val="00D65777"/>
    <w:rsid w:val="00D71C55"/>
    <w:rsid w:val="00D72644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140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169FA"/>
    <w:rsid w:val="00E22698"/>
    <w:rsid w:val="00E25B7C"/>
    <w:rsid w:val="00E3076B"/>
    <w:rsid w:val="00E33224"/>
    <w:rsid w:val="00E3725B"/>
    <w:rsid w:val="00E4025E"/>
    <w:rsid w:val="00E434D1"/>
    <w:rsid w:val="00E55C62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0F0D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6EA3"/>
    <w:rsid w:val="00F0054D"/>
    <w:rsid w:val="00F02467"/>
    <w:rsid w:val="00F04D0E"/>
    <w:rsid w:val="00F12214"/>
    <w:rsid w:val="00F12440"/>
    <w:rsid w:val="00F12565"/>
    <w:rsid w:val="00F125FB"/>
    <w:rsid w:val="00F129C7"/>
    <w:rsid w:val="00F144BE"/>
    <w:rsid w:val="00F14ACA"/>
    <w:rsid w:val="00F170D9"/>
    <w:rsid w:val="00F17A0C"/>
    <w:rsid w:val="00F23927"/>
    <w:rsid w:val="00F26644"/>
    <w:rsid w:val="00F26A05"/>
    <w:rsid w:val="00F27A16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3D5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38B2"/>
    <w:rsid w:val="00F94330"/>
    <w:rsid w:val="00F95A8C"/>
    <w:rsid w:val="00F9649E"/>
    <w:rsid w:val="00FA06FD"/>
    <w:rsid w:val="00FA515B"/>
    <w:rsid w:val="00FA6B90"/>
    <w:rsid w:val="00FA70F9"/>
    <w:rsid w:val="00FA74CB"/>
    <w:rsid w:val="00FB001A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23"/>
    <w:rsid w:val="00FD7B98"/>
    <w:rsid w:val="00FE1D95"/>
    <w:rsid w:val="00FE2D8C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A7A5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647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1E6F3-761E-4053-B19D-183A1FBD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7</Pages>
  <Words>1445</Words>
  <Characters>8532</Characters>
  <Application>Microsoft Office Word</Application>
  <DocSecurity>0</DocSecurity>
  <Lines>71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37</cp:revision>
  <cp:lastPrinted>2026-01-21T12:50:00Z</cp:lastPrinted>
  <dcterms:created xsi:type="dcterms:W3CDTF">2025-05-21T07:38:00Z</dcterms:created>
  <dcterms:modified xsi:type="dcterms:W3CDTF">2026-01-21T12:50:00Z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