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9146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9146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9146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4B34F" w14:textId="05B68950" w:rsidR="004D3A16" w:rsidRDefault="004D3A16" w:rsidP="00A9226B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</w:t>
      </w:r>
      <w:r w:rsidR="007A1B48">
        <w:t>50</w:t>
      </w:r>
      <w:r w:rsidRPr="004D3A16">
        <w:t xml:space="preserve"> mg tablety pro </w:t>
      </w:r>
      <w:r w:rsidR="004A59EE">
        <w:t>psy</w:t>
      </w:r>
      <w:r w:rsidRPr="004D3A16">
        <w:t xml:space="preserve"> </w:t>
      </w:r>
    </w:p>
    <w:p w14:paraId="289D772C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79146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6387B" w14:textId="3829D515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4B4B1E78" w14:textId="77777777" w:rsidR="00F526A9" w:rsidRDefault="00F526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F502B8" w14:textId="257282C0" w:rsidR="007A1B48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74BA88C5" w14:textId="68C2E5C1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...............................................................</w:t>
      </w:r>
      <w:r w:rsidR="007A1B48">
        <w:rPr>
          <w:szCs w:val="22"/>
        </w:rPr>
        <w:t>50</w:t>
      </w:r>
      <w:r w:rsidRPr="004D3A16">
        <w:rPr>
          <w:szCs w:val="22"/>
        </w:rPr>
        <w:t xml:space="preserve">,0 mg </w:t>
      </w:r>
    </w:p>
    <w:p w14:paraId="3B03AA35" w14:textId="77777777" w:rsidR="004D3A16" w:rsidRDefault="004D3A1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5C36BD29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4D3A16" w14:paraId="0B4C76E3" w14:textId="77777777" w:rsidTr="004D3A16">
        <w:tc>
          <w:tcPr>
            <w:tcW w:w="4540" w:type="dxa"/>
            <w:vAlign w:val="center"/>
          </w:tcPr>
          <w:p w14:paraId="6D45EB6D" w14:textId="5514B8F6" w:rsidR="004D3A16" w:rsidRPr="00B41D57" w:rsidRDefault="004D3A1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D3A16" w14:paraId="7D5263D3" w14:textId="77777777" w:rsidTr="004D3A16">
        <w:tc>
          <w:tcPr>
            <w:tcW w:w="4540" w:type="dxa"/>
            <w:vAlign w:val="center"/>
          </w:tcPr>
          <w:p w14:paraId="0F798F46" w14:textId="4FFE95C4" w:rsidR="004D3A16" w:rsidRPr="00B41D57" w:rsidRDefault="004D3A1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Prášek z prasečích jater</w:t>
            </w:r>
          </w:p>
        </w:tc>
      </w:tr>
      <w:tr w:rsidR="004D3A16" w14:paraId="6A4C5E50" w14:textId="77777777" w:rsidTr="004D3A16">
        <w:tc>
          <w:tcPr>
            <w:tcW w:w="4540" w:type="dxa"/>
            <w:vAlign w:val="center"/>
          </w:tcPr>
          <w:p w14:paraId="5CCC8F42" w14:textId="26E5AF7B" w:rsidR="004D3A16" w:rsidRPr="00B41D57" w:rsidRDefault="007A1B4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4D3A16" w:rsidRPr="004D3A16">
              <w:rPr>
                <w:iCs/>
                <w:szCs w:val="22"/>
              </w:rPr>
              <w:t>vasnice</w:t>
            </w:r>
          </w:p>
        </w:tc>
      </w:tr>
      <w:tr w:rsidR="004D3A16" w14:paraId="1E235C5B" w14:textId="77777777" w:rsidTr="004D3A16">
        <w:tc>
          <w:tcPr>
            <w:tcW w:w="4540" w:type="dxa"/>
            <w:vAlign w:val="center"/>
          </w:tcPr>
          <w:p w14:paraId="0ECB18EE" w14:textId="1D13A294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 xml:space="preserve">Mikrokrystalická </w:t>
            </w:r>
            <w:proofErr w:type="spellStart"/>
            <w:r w:rsidRPr="004D3A16">
              <w:rPr>
                <w:iCs/>
                <w:szCs w:val="22"/>
              </w:rPr>
              <w:t>celulosa</w:t>
            </w:r>
            <w:proofErr w:type="spellEnd"/>
          </w:p>
        </w:tc>
      </w:tr>
      <w:tr w:rsidR="004D3A16" w14:paraId="726979DE" w14:textId="77777777" w:rsidTr="004D3A16">
        <w:tc>
          <w:tcPr>
            <w:tcW w:w="4540" w:type="dxa"/>
            <w:vAlign w:val="center"/>
          </w:tcPr>
          <w:p w14:paraId="4D9ACFF2" w14:textId="6C299AEE" w:rsidR="004D3A16" w:rsidRPr="00B41D57" w:rsidRDefault="004D3A16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 xml:space="preserve">Sodná sůl </w:t>
            </w:r>
            <w:proofErr w:type="spellStart"/>
            <w:r>
              <w:t>kroskarmelosy</w:t>
            </w:r>
            <w:proofErr w:type="spellEnd"/>
          </w:p>
        </w:tc>
      </w:tr>
      <w:tr w:rsidR="007A1B48" w14:paraId="45523EBE" w14:textId="77777777" w:rsidTr="004D3A16">
        <w:tc>
          <w:tcPr>
            <w:tcW w:w="4540" w:type="dxa"/>
            <w:vAlign w:val="center"/>
          </w:tcPr>
          <w:p w14:paraId="437046A0" w14:textId="7EA6AD16" w:rsidR="007A1B48" w:rsidRDefault="007A1B48" w:rsidP="00617B81">
            <w:pPr>
              <w:spacing w:before="60" w:after="60"/>
              <w:ind w:left="567" w:hanging="567"/>
            </w:pPr>
            <w:proofErr w:type="spellStart"/>
            <w:r w:rsidRPr="007A1B48">
              <w:t>Kopovidon</w:t>
            </w:r>
            <w:proofErr w:type="spellEnd"/>
          </w:p>
        </w:tc>
      </w:tr>
      <w:tr w:rsidR="004D3A16" w14:paraId="7E2051F5" w14:textId="77777777" w:rsidTr="004D3A16">
        <w:tc>
          <w:tcPr>
            <w:tcW w:w="4540" w:type="dxa"/>
            <w:vAlign w:val="center"/>
          </w:tcPr>
          <w:p w14:paraId="53752492" w14:textId="31DCC2CD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Koloidní bezvodý oxid křemičitý</w:t>
            </w:r>
          </w:p>
        </w:tc>
      </w:tr>
      <w:tr w:rsidR="004D3A16" w14:paraId="7F18CEAD" w14:textId="77777777" w:rsidTr="004D3A16">
        <w:tc>
          <w:tcPr>
            <w:tcW w:w="4540" w:type="dxa"/>
            <w:vAlign w:val="center"/>
          </w:tcPr>
          <w:p w14:paraId="65AD7EFF" w14:textId="7B822D56" w:rsidR="004D3A16" w:rsidRPr="004D3A16" w:rsidRDefault="007A1B48" w:rsidP="00617B81">
            <w:pPr>
              <w:spacing w:before="60" w:after="60"/>
              <w:rPr>
                <w:iCs/>
                <w:szCs w:val="22"/>
              </w:rPr>
            </w:pPr>
            <w:r w:rsidRPr="007A1B48">
              <w:rPr>
                <w:iCs/>
                <w:szCs w:val="22"/>
              </w:rPr>
              <w:t>Hydrogenovaný ricinový olej</w:t>
            </w:r>
          </w:p>
        </w:tc>
      </w:tr>
      <w:tr w:rsidR="004D3A16" w14:paraId="091ADF61" w14:textId="77777777" w:rsidTr="004D3A16">
        <w:tc>
          <w:tcPr>
            <w:tcW w:w="4540" w:type="dxa"/>
            <w:vAlign w:val="center"/>
          </w:tcPr>
          <w:p w14:paraId="284AF0D0" w14:textId="3264E4C7" w:rsidR="004D3A16" w:rsidRPr="004D3A16" w:rsidRDefault="004D3A1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D3A16">
              <w:rPr>
                <w:iCs/>
                <w:szCs w:val="22"/>
              </w:rPr>
              <w:t>Monohydrát</w:t>
            </w:r>
            <w:proofErr w:type="spellEnd"/>
            <w:r w:rsidRPr="004D3A16">
              <w:rPr>
                <w:iCs/>
                <w:szCs w:val="22"/>
              </w:rPr>
              <w:t xml:space="preserve"> </w:t>
            </w:r>
            <w:proofErr w:type="spellStart"/>
            <w:r w:rsidRPr="004D3A16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95D72" w14:textId="77777777" w:rsidR="007A1B48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>Béžová tableta ve tvaru čtyřlístku s dělící rýhou</w:t>
      </w:r>
      <w:r>
        <w:rPr>
          <w:szCs w:val="22"/>
        </w:rPr>
        <w:t>.</w:t>
      </w:r>
      <w:r w:rsidRPr="007A1B48">
        <w:rPr>
          <w:szCs w:val="22"/>
        </w:rPr>
        <w:t xml:space="preserve"> </w:t>
      </w:r>
    </w:p>
    <w:p w14:paraId="3741D0E5" w14:textId="77FB97BE" w:rsidR="004D3A16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>Tabletu lze dělit na čtyři stejné čtvrtiny.</w:t>
      </w:r>
    </w:p>
    <w:p w14:paraId="32E720B5" w14:textId="77777777" w:rsidR="007A1B48" w:rsidRDefault="007A1B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582D7" w14:textId="77777777" w:rsidR="007A1B48" w:rsidRPr="00B41D57" w:rsidRDefault="007A1B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9146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79146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436D0" w14:textId="39A4675D" w:rsidR="004D3A16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3E78FC9F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79146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02EF6" w14:textId="173835DD" w:rsidR="007A1B48" w:rsidRDefault="007A1B48" w:rsidP="00145C3F">
      <w:pPr>
        <w:tabs>
          <w:tab w:val="clear" w:pos="567"/>
        </w:tabs>
        <w:spacing w:line="240" w:lineRule="auto"/>
      </w:pPr>
      <w:r w:rsidRPr="007A1B48">
        <w:t xml:space="preserve">Léčba infekcí dolních cest močových (samostatně či ve spojitosti s prostatitidou) a infekcí horních cest močových vyvolaných bakteriemi </w:t>
      </w:r>
      <w:proofErr w:type="spellStart"/>
      <w:r w:rsidRPr="00A11CA8">
        <w:rPr>
          <w:i/>
          <w:iCs/>
        </w:rPr>
        <w:t>Escherichia</w:t>
      </w:r>
      <w:proofErr w:type="spellEnd"/>
      <w:r w:rsidRPr="00A11CA8">
        <w:rPr>
          <w:i/>
          <w:iCs/>
        </w:rPr>
        <w:t xml:space="preserve"> coli</w:t>
      </w:r>
      <w:r w:rsidRPr="007A1B48">
        <w:t xml:space="preserve"> nebo </w:t>
      </w:r>
      <w:r w:rsidRPr="00A11CA8">
        <w:rPr>
          <w:i/>
          <w:iCs/>
        </w:rPr>
        <w:t xml:space="preserve">Proteus </w:t>
      </w:r>
      <w:proofErr w:type="spellStart"/>
      <w:r w:rsidRPr="00A11CA8">
        <w:rPr>
          <w:i/>
          <w:iCs/>
        </w:rPr>
        <w:t>mirabilis</w:t>
      </w:r>
      <w:proofErr w:type="spellEnd"/>
      <w:r w:rsidRPr="007A1B48">
        <w:t xml:space="preserve">. </w:t>
      </w:r>
    </w:p>
    <w:p w14:paraId="52577C25" w14:textId="62771F1F" w:rsidR="004D3A16" w:rsidRDefault="007A1B48" w:rsidP="00145C3F">
      <w:pPr>
        <w:tabs>
          <w:tab w:val="clear" w:pos="567"/>
        </w:tabs>
        <w:spacing w:line="240" w:lineRule="auto"/>
      </w:pPr>
      <w:r w:rsidRPr="007A1B48">
        <w:t>Léčba povrchových a hlubokých pyodermií.</w:t>
      </w:r>
    </w:p>
    <w:p w14:paraId="1B86F132" w14:textId="77777777" w:rsidR="007A1B48" w:rsidRPr="00B41D57" w:rsidRDefault="007A1B4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9146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7E560C" w14:textId="700B7EF0" w:rsidR="007A1B48" w:rsidRDefault="007A1B48" w:rsidP="00145C3F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mladým nebo </w:t>
      </w:r>
      <w:r w:rsidR="00E41569">
        <w:rPr>
          <w:szCs w:val="22"/>
        </w:rPr>
        <w:t>rostoucím psům</w:t>
      </w:r>
      <w:r w:rsidRPr="007A1B48">
        <w:rPr>
          <w:szCs w:val="22"/>
        </w:rPr>
        <w:t xml:space="preserve"> (psům mladším 12 měsíců (malá plemena) nebo mladším 18 měsíců (velká plemena)), kvůli možnému narušení vývoje </w:t>
      </w:r>
      <w:proofErr w:type="spellStart"/>
      <w:r w:rsidRPr="007A1B48">
        <w:rPr>
          <w:szCs w:val="22"/>
        </w:rPr>
        <w:t>epifyzeálních</w:t>
      </w:r>
      <w:proofErr w:type="spellEnd"/>
      <w:r w:rsidRPr="007A1B48">
        <w:rPr>
          <w:szCs w:val="22"/>
        </w:rPr>
        <w:t xml:space="preserve"> chrupavek u rostoucích štěňat. </w:t>
      </w:r>
    </w:p>
    <w:p w14:paraId="582C16FA" w14:textId="0411A2DF" w:rsidR="001E57FC" w:rsidRDefault="007A1B48" w:rsidP="00145C3F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psům, kteří trpí záchvaty, protože </w:t>
      </w:r>
      <w:proofErr w:type="spellStart"/>
      <w:r w:rsidRPr="007A1B48">
        <w:rPr>
          <w:szCs w:val="22"/>
        </w:rPr>
        <w:t>enrofloxacin</w:t>
      </w:r>
      <w:proofErr w:type="spellEnd"/>
      <w:r w:rsidRPr="007A1B48">
        <w:rPr>
          <w:szCs w:val="22"/>
        </w:rPr>
        <w:t xml:space="preserve"> může</w:t>
      </w:r>
      <w:r w:rsidR="00180F6F">
        <w:rPr>
          <w:szCs w:val="22"/>
        </w:rPr>
        <w:t xml:space="preserve"> vyvolat</w:t>
      </w:r>
      <w:r w:rsidRPr="007A1B48">
        <w:rPr>
          <w:szCs w:val="22"/>
        </w:rPr>
        <w:t xml:space="preserve"> stimulaci CNS. </w:t>
      </w:r>
    </w:p>
    <w:p w14:paraId="6DA48174" w14:textId="2D65A8EB" w:rsidR="004D3A16" w:rsidRPr="00B41D57" w:rsidRDefault="0021222F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</w:t>
      </w:r>
      <w:r w:rsidR="007A1B48" w:rsidRPr="007A1B48">
        <w:rPr>
          <w:szCs w:val="22"/>
        </w:rPr>
        <w:t xml:space="preserve"> na </w:t>
      </w:r>
      <w:proofErr w:type="spellStart"/>
      <w:r w:rsidR="007A1B48" w:rsidRPr="007A1B48">
        <w:rPr>
          <w:szCs w:val="22"/>
        </w:rPr>
        <w:t>fluorochinolony</w:t>
      </w:r>
      <w:proofErr w:type="spellEnd"/>
      <w:r w:rsidR="007A1B48" w:rsidRPr="007A1B48">
        <w:rPr>
          <w:szCs w:val="22"/>
        </w:rPr>
        <w:t xml:space="preserve"> nebo na některou z pomocných látek. Nepodávat v případě rezistence vůči </w:t>
      </w:r>
      <w:proofErr w:type="spellStart"/>
      <w:r w:rsidR="007A1B48" w:rsidRPr="007A1B48">
        <w:rPr>
          <w:szCs w:val="22"/>
        </w:rPr>
        <w:t>chinolonům</w:t>
      </w:r>
      <w:proofErr w:type="spellEnd"/>
      <w:r w:rsidR="007A1B48" w:rsidRPr="007A1B48">
        <w:rPr>
          <w:szCs w:val="22"/>
        </w:rPr>
        <w:t xml:space="preserve">, protože zde existuje téměř kompletní zkřížená rezistence na ostatní </w:t>
      </w:r>
      <w:proofErr w:type="spellStart"/>
      <w:r w:rsidR="007A1B48" w:rsidRPr="007A1B48">
        <w:rPr>
          <w:szCs w:val="22"/>
        </w:rPr>
        <w:t>chinolony</w:t>
      </w:r>
      <w:proofErr w:type="spellEnd"/>
      <w:r w:rsidR="007A1B48" w:rsidRPr="007A1B48">
        <w:rPr>
          <w:szCs w:val="22"/>
        </w:rPr>
        <w:t xml:space="preserve"> a kompletní zkřížená rezistence na ostatní </w:t>
      </w:r>
      <w:proofErr w:type="spellStart"/>
      <w:r w:rsidR="007A1B48" w:rsidRPr="007A1B48">
        <w:rPr>
          <w:szCs w:val="22"/>
        </w:rPr>
        <w:t>fluorochinolony</w:t>
      </w:r>
      <w:proofErr w:type="spellEnd"/>
      <w:r w:rsidR="007A1B48" w:rsidRPr="007A1B48">
        <w:rPr>
          <w:szCs w:val="22"/>
        </w:rPr>
        <w:t xml:space="preserve">. Viz také bod </w:t>
      </w:r>
      <w:r>
        <w:rPr>
          <w:szCs w:val="22"/>
        </w:rPr>
        <w:t>3</w:t>
      </w:r>
      <w:r w:rsidR="007A1B48" w:rsidRPr="007A1B48">
        <w:rPr>
          <w:szCs w:val="22"/>
        </w:rPr>
        <w:t xml:space="preserve">.7 a </w:t>
      </w:r>
      <w:r>
        <w:rPr>
          <w:szCs w:val="22"/>
        </w:rPr>
        <w:t>3</w:t>
      </w:r>
      <w:r w:rsidR="007A1B48" w:rsidRPr="007A1B48">
        <w:rPr>
          <w:szCs w:val="22"/>
        </w:rPr>
        <w:t>.8</w:t>
      </w:r>
      <w:r w:rsidR="00B35450">
        <w:rPr>
          <w:szCs w:val="22"/>
        </w:rP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9146A" w:rsidP="00BF7615">
      <w:pPr>
        <w:pStyle w:val="Style1"/>
        <w:keepNext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BF76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6F7E5B" w14:textId="495A9ABE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9146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Default="0079146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BAD9DE1" w14:textId="4DB722F7" w:rsidR="0021222F" w:rsidRDefault="0021222F" w:rsidP="00BF00EF">
      <w:pPr>
        <w:tabs>
          <w:tab w:val="clear" w:pos="567"/>
        </w:tabs>
        <w:spacing w:line="240" w:lineRule="auto"/>
      </w:pPr>
      <w:proofErr w:type="spellStart"/>
      <w:r w:rsidRPr="0021222F">
        <w:t>Fluorochinolony</w:t>
      </w:r>
      <w:proofErr w:type="spellEnd"/>
      <w:r w:rsidRPr="0021222F">
        <w:t xml:space="preserve"> by měly být vyhrazeny pro léčbu klinických případů, které mají slabou odezvu nebo se očekává, že budou mít slabou odezvu na jiné farmakologické skupiny antimikrobních látek. Kdykoliv je to možné, </w:t>
      </w:r>
      <w:proofErr w:type="spellStart"/>
      <w:r w:rsidRPr="0021222F">
        <w:t>fluorochinolony</w:t>
      </w:r>
      <w:proofErr w:type="spellEnd"/>
      <w:r w:rsidRPr="0021222F">
        <w:t xml:space="preserve"> by se měly používat na základě stanovení citlivosti. Použití </w:t>
      </w:r>
      <w:bookmarkStart w:id="1" w:name="_Hlk226455851"/>
      <w:r w:rsidR="00E57040">
        <w:t xml:space="preserve">veterinárního léčivého </w:t>
      </w:r>
      <w:r w:rsidRPr="0021222F">
        <w:t>přípravku v rozporu s pokyny uvedenými v</w:t>
      </w:r>
      <w:r w:rsidR="009F45B1" w:rsidRPr="009F45B1">
        <w:rPr>
          <w:szCs w:val="22"/>
        </w:rPr>
        <w:t xml:space="preserve"> </w:t>
      </w:r>
      <w:r w:rsidR="009F45B1">
        <w:rPr>
          <w:szCs w:val="22"/>
        </w:rPr>
        <w:t>souhrnu údajů o přípravku</w:t>
      </w:r>
      <w:r w:rsidRPr="0021222F">
        <w:t xml:space="preserve"> </w:t>
      </w:r>
      <w:r w:rsidR="009F45B1">
        <w:t>(</w:t>
      </w:r>
      <w:r w:rsidRPr="0021222F">
        <w:t>SPC</w:t>
      </w:r>
      <w:r w:rsidR="009F45B1">
        <w:t>)</w:t>
      </w:r>
      <w:r w:rsidRPr="0021222F">
        <w:t xml:space="preserve"> může </w:t>
      </w:r>
      <w:r w:rsidR="001808D1">
        <w:t>zvýšit prevalenci</w:t>
      </w:r>
      <w:r w:rsidRPr="0021222F">
        <w:t xml:space="preserve"> kmenů bakterií rezistentních </w:t>
      </w:r>
      <w:r w:rsidR="001808D1">
        <w:t>k</w:t>
      </w:r>
      <w:r w:rsidR="001808D1" w:rsidRPr="0021222F">
        <w:t xml:space="preserve"> </w:t>
      </w:r>
      <w:proofErr w:type="spellStart"/>
      <w:r w:rsidR="001808D1" w:rsidRPr="0021222F">
        <w:t>fluorochinolon</w:t>
      </w:r>
      <w:r w:rsidR="001808D1">
        <w:t>ům</w:t>
      </w:r>
      <w:proofErr w:type="spellEnd"/>
      <w:r w:rsidR="001808D1" w:rsidRPr="0021222F">
        <w:t xml:space="preserve"> </w:t>
      </w:r>
      <w:bookmarkEnd w:id="1"/>
      <w:r w:rsidRPr="0021222F">
        <w:t xml:space="preserve">a může snížit účinnost léčby ostatními </w:t>
      </w:r>
      <w:proofErr w:type="spellStart"/>
      <w:r w:rsidRPr="0021222F">
        <w:t>chinolony</w:t>
      </w:r>
      <w:proofErr w:type="spellEnd"/>
      <w:r w:rsidRPr="0021222F">
        <w:t xml:space="preserve"> z důvodů možné zkřížené rezistence. </w:t>
      </w:r>
    </w:p>
    <w:p w14:paraId="74A60C09" w14:textId="1E6AE80E" w:rsidR="0021222F" w:rsidRDefault="002D26B9" w:rsidP="00BF00EF">
      <w:pPr>
        <w:tabs>
          <w:tab w:val="clear" w:pos="567"/>
        </w:tabs>
        <w:spacing w:line="240" w:lineRule="auto"/>
      </w:pPr>
      <w:bookmarkStart w:id="2" w:name="_Hlk226455878"/>
      <w:r w:rsidRPr="002D26B9">
        <w:t>Při použití veterinárního léčivého přípravku mají být zohledněna oficiální a místní pravidla antibiotické politiky</w:t>
      </w:r>
      <w:bookmarkEnd w:id="2"/>
      <w:r w:rsidR="0021222F" w:rsidRPr="0021222F">
        <w:t xml:space="preserve">. </w:t>
      </w:r>
    </w:p>
    <w:p w14:paraId="46DD4DAE" w14:textId="1686F925" w:rsidR="0021222F" w:rsidRDefault="0021222F" w:rsidP="00BF00EF">
      <w:pPr>
        <w:tabs>
          <w:tab w:val="clear" w:pos="567"/>
        </w:tabs>
        <w:spacing w:line="240" w:lineRule="auto"/>
      </w:pPr>
      <w:r w:rsidRPr="0021222F">
        <w:t xml:space="preserve">Psům s vážným poškozením ledvin nebo jater podávejte </w:t>
      </w:r>
      <w:r>
        <w:t xml:space="preserve">veterinární léčivý </w:t>
      </w:r>
      <w:r w:rsidRPr="0021222F">
        <w:t xml:space="preserve">přípravek </w:t>
      </w:r>
      <w:r w:rsidR="00E5026B">
        <w:t>s obezřetností.</w:t>
      </w:r>
      <w:r w:rsidRPr="0021222F">
        <w:t xml:space="preserve"> Pyodermie </w:t>
      </w:r>
      <w:bookmarkStart w:id="3" w:name="_Hlk226455907"/>
      <w:r w:rsidR="009A4930" w:rsidRPr="009A4930">
        <w:t>je ve většině případů sekundární k základnímu onemocnění</w:t>
      </w:r>
      <w:r w:rsidRPr="0021222F">
        <w:t xml:space="preserve">. </w:t>
      </w:r>
      <w:r w:rsidR="009355D6" w:rsidRPr="009355D6">
        <w:t>Je vhodné určit základní příčinu a zvíře podle toho léčit</w:t>
      </w:r>
      <w:bookmarkEnd w:id="3"/>
      <w:r w:rsidRPr="0021222F">
        <w:t xml:space="preserve">. </w:t>
      </w:r>
    </w:p>
    <w:p w14:paraId="1C1525D1" w14:textId="26D4A57C" w:rsidR="004D564C" w:rsidRPr="004D564C" w:rsidRDefault="0021222F" w:rsidP="00BF00EF">
      <w:pPr>
        <w:tabs>
          <w:tab w:val="clear" w:pos="567"/>
        </w:tabs>
        <w:spacing w:line="240" w:lineRule="auto"/>
        <w:rPr>
          <w:szCs w:val="22"/>
        </w:rPr>
      </w:pPr>
      <w:r w:rsidRPr="0021222F">
        <w:t>Žvýkací tablety jsou ochucené. Aby se zabránilo náhodnému požití, uchovávejte tablety mimo dosah zvířat.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79146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C7AB289" w14:textId="07A3E5B9" w:rsidR="004D564C" w:rsidRDefault="0021222F" w:rsidP="00145C3F">
      <w:pPr>
        <w:tabs>
          <w:tab w:val="clear" w:pos="567"/>
        </w:tabs>
        <w:spacing w:line="240" w:lineRule="auto"/>
        <w:rPr>
          <w:szCs w:val="22"/>
        </w:rPr>
      </w:pPr>
      <w:r w:rsidRPr="0021222F">
        <w:rPr>
          <w:szCs w:val="22"/>
        </w:rPr>
        <w:t>Lidé se známou přecitlivělostí na (</w:t>
      </w:r>
      <w:proofErr w:type="spellStart"/>
      <w:r w:rsidRPr="0021222F">
        <w:rPr>
          <w:szCs w:val="22"/>
        </w:rPr>
        <w:t>fluoro</w:t>
      </w:r>
      <w:proofErr w:type="spellEnd"/>
      <w:r w:rsidRPr="0021222F">
        <w:rPr>
          <w:szCs w:val="22"/>
        </w:rPr>
        <w:t>)</w:t>
      </w:r>
      <w:proofErr w:type="spellStart"/>
      <w:r w:rsidRPr="0021222F">
        <w:rPr>
          <w:szCs w:val="22"/>
        </w:rPr>
        <w:t>chinolony</w:t>
      </w:r>
      <w:proofErr w:type="spellEnd"/>
      <w:r w:rsidRPr="0021222F">
        <w:rPr>
          <w:szCs w:val="22"/>
        </w:rPr>
        <w:t xml:space="preserve"> by se měli vyhnout kontaktu s veterinárním léčivým přípravkem</w:t>
      </w:r>
      <w:r w:rsidR="004D564C" w:rsidRPr="004D564C">
        <w:rPr>
          <w:szCs w:val="22"/>
        </w:rPr>
        <w:t xml:space="preserve">. </w:t>
      </w:r>
    </w:p>
    <w:p w14:paraId="7896155F" w14:textId="5310B7BD" w:rsidR="0021222F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</w:t>
      </w:r>
    </w:p>
    <w:p w14:paraId="1E76CE39" w14:textId="2E2267D0" w:rsidR="0021222F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Po </w:t>
      </w:r>
      <w:r w:rsidR="00652793">
        <w:rPr>
          <w:szCs w:val="22"/>
        </w:rPr>
        <w:t>nakládání</w:t>
      </w:r>
      <w:r w:rsidR="00652793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 xml:space="preserve">přípravkem si umyjte ruce. </w:t>
      </w:r>
    </w:p>
    <w:p w14:paraId="2DE787A4" w14:textId="66171468" w:rsidR="00C114FF" w:rsidRPr="00B41D57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V případě zasažení očí ihned vypláchněte oči velkým množstvím vody.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A2621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3059DF4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9146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A07A14" w14:textId="1C740092" w:rsidR="00360547" w:rsidRPr="00B41D57" w:rsidRDefault="0021222F" w:rsidP="00360547">
      <w:pPr>
        <w:tabs>
          <w:tab w:val="clear" w:pos="567"/>
        </w:tabs>
        <w:spacing w:line="240" w:lineRule="auto"/>
        <w:rPr>
          <w:szCs w:val="22"/>
        </w:rPr>
      </w:pPr>
      <w:bookmarkStart w:id="4" w:name="_Hlk66891708"/>
      <w:r>
        <w:t>Psi</w:t>
      </w:r>
      <w:r w:rsidR="003605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60547" w14:paraId="6DEF02AF" w14:textId="77777777" w:rsidTr="001C0D91">
        <w:tc>
          <w:tcPr>
            <w:tcW w:w="1957" w:type="pct"/>
          </w:tcPr>
          <w:p w14:paraId="177827F6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7A1C1E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3E8F69D" w14:textId="2997BD52" w:rsidR="000E5006" w:rsidRDefault="000E5006" w:rsidP="001C0D91">
            <w:pPr>
              <w:spacing w:before="60" w:after="60"/>
            </w:pPr>
            <w:r>
              <w:t>Zvracení,</w:t>
            </w:r>
          </w:p>
          <w:p w14:paraId="5BEDFED6" w14:textId="364DE992" w:rsidR="000E5006" w:rsidRDefault="000E5006" w:rsidP="001C0D91">
            <w:pPr>
              <w:spacing w:before="60" w:after="60"/>
            </w:pPr>
            <w:r>
              <w:t>N</w:t>
            </w:r>
            <w:r w:rsidRPr="000E5006">
              <w:t>echutenství</w:t>
            </w:r>
          </w:p>
          <w:p w14:paraId="1398F4AB" w14:textId="15D2C87B" w:rsidR="00360547" w:rsidRPr="00B41D5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 w:rsidR="000E5006">
              <w:rPr>
                <w:vertAlign w:val="superscript"/>
              </w:rPr>
              <w:t>1</w:t>
            </w:r>
          </w:p>
        </w:tc>
      </w:tr>
      <w:tr w:rsidR="00360547" w14:paraId="2620D836" w14:textId="77777777" w:rsidTr="001C0D91">
        <w:tc>
          <w:tcPr>
            <w:tcW w:w="1957" w:type="pct"/>
          </w:tcPr>
          <w:p w14:paraId="0546E71E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C1D20F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439779" w14:textId="78F55187" w:rsidR="0036054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</w:t>
            </w:r>
            <w:r w:rsidR="003C7D4C">
              <w:rPr>
                <w:iCs/>
                <w:szCs w:val="22"/>
              </w:rPr>
              <w:t>oruchy</w:t>
            </w:r>
            <w:r w:rsidRPr="00360547">
              <w:rPr>
                <w:iCs/>
                <w:szCs w:val="22"/>
              </w:rPr>
              <w:t xml:space="preserve"> (záchvaty, třes, ataxie, excitace)</w:t>
            </w:r>
          </w:p>
          <w:p w14:paraId="4F345800" w14:textId="64410D97" w:rsidR="000E5006" w:rsidRPr="00B41D57" w:rsidRDefault="000E5006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0E5006">
              <w:rPr>
                <w:iCs/>
                <w:szCs w:val="22"/>
              </w:rPr>
              <w:t>oškození kloubních chrupavek</w:t>
            </w:r>
            <w:r w:rsidRPr="00360547">
              <w:rPr>
                <w:szCs w:val="22"/>
                <w:vertAlign w:val="superscript"/>
              </w:rPr>
              <w:t>2</w:t>
            </w:r>
          </w:p>
        </w:tc>
      </w:tr>
    </w:tbl>
    <w:p w14:paraId="55134BC9" w14:textId="48672C46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0E5006" w:rsidRPr="00360547">
        <w:rPr>
          <w:szCs w:val="22"/>
        </w:rPr>
        <w:t>V takovém případě je zapotřebí podávání přípravku ukončit</w:t>
      </w:r>
      <w:r w:rsidRPr="00360547">
        <w:rPr>
          <w:szCs w:val="22"/>
        </w:rPr>
        <w:t>.</w:t>
      </w:r>
    </w:p>
    <w:p w14:paraId="604F3263" w14:textId="5C513BFB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0E5006" w:rsidRPr="000E5006">
        <w:rPr>
          <w:szCs w:val="22"/>
        </w:rPr>
        <w:t xml:space="preserve">Možné u rostoucích štěňat (viz </w:t>
      </w:r>
      <w:r w:rsidR="000E5006">
        <w:rPr>
          <w:szCs w:val="22"/>
        </w:rPr>
        <w:t>3</w:t>
      </w:r>
      <w:r w:rsidR="000E5006" w:rsidRPr="000E5006">
        <w:rPr>
          <w:szCs w:val="22"/>
        </w:rPr>
        <w:t>.3 - Kontraindikace)</w:t>
      </w:r>
      <w:r w:rsidRPr="00360547">
        <w:rPr>
          <w:szCs w:val="22"/>
        </w:rPr>
        <w:t>.</w:t>
      </w:r>
    </w:p>
    <w:p w14:paraId="594CEE09" w14:textId="77777777" w:rsidR="00360547" w:rsidRPr="00B41D57" w:rsidRDefault="00360547" w:rsidP="00360547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754A296" w:rsidR="00247A48" w:rsidRDefault="00360547" w:rsidP="00360547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5" w:name="_Hlk184130880"/>
      <w:r w:rsidRPr="00B41D57">
        <w:t>Podrobné kontaktní údaje naleznete</w:t>
      </w:r>
      <w:bookmarkEnd w:id="5"/>
      <w:r w:rsidRPr="00B41D57">
        <w:t xml:space="preserve"> v příbalové informac</w:t>
      </w:r>
      <w:r>
        <w:t>i</w:t>
      </w:r>
      <w:r w:rsidRPr="00B41D57">
        <w:t>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9146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78D52A" w14:textId="690C6DF0" w:rsidR="009355D6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szCs w:val="22"/>
        </w:rPr>
        <w:t>:</w:t>
      </w:r>
    </w:p>
    <w:p w14:paraId="4AAC6350" w14:textId="5BCA719B" w:rsidR="009F45B1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9355D6">
        <w:t>Laboratorní studie u</w:t>
      </w:r>
      <w:r w:rsidRPr="009355D6" w:rsidDel="00795873">
        <w:rPr>
          <w:szCs w:val="22"/>
        </w:rPr>
        <w:t xml:space="preserve"> </w:t>
      </w:r>
      <w:r w:rsidRPr="009355D6">
        <w:rPr>
          <w:szCs w:val="22"/>
        </w:rPr>
        <w:t xml:space="preserve">potkanů a činčil </w:t>
      </w:r>
      <w:r w:rsidRPr="009355D6">
        <w:t xml:space="preserve">nepodaly důkaz o teratogenním, </w:t>
      </w:r>
      <w:proofErr w:type="spellStart"/>
      <w:r w:rsidRPr="009355D6">
        <w:t>fetotoxickém</w:t>
      </w:r>
      <w:proofErr w:type="spellEnd"/>
      <w:r w:rsidRPr="009355D6">
        <w:t xml:space="preserve"> účinku a </w:t>
      </w:r>
      <w:proofErr w:type="spellStart"/>
      <w:r w:rsidRPr="009355D6">
        <w:t>maternální</w:t>
      </w:r>
      <w:proofErr w:type="spellEnd"/>
      <w:r w:rsidRPr="009355D6">
        <w:t xml:space="preserve"> toxicitě.</w:t>
      </w:r>
      <w:r w:rsidRPr="00795873">
        <w:rPr>
          <w:szCs w:val="22"/>
        </w:rPr>
        <w:t xml:space="preserve"> </w:t>
      </w:r>
    </w:p>
    <w:p w14:paraId="6AFE165A" w14:textId="00753FB9" w:rsidR="00795873" w:rsidRDefault="009355D6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lastRenderedPageBreak/>
        <w:t>Použ</w:t>
      </w:r>
      <w:r>
        <w:rPr>
          <w:szCs w:val="22"/>
        </w:rPr>
        <w:t xml:space="preserve">ít </w:t>
      </w:r>
      <w:r w:rsidR="00795873" w:rsidRPr="00795873">
        <w:rPr>
          <w:szCs w:val="22"/>
        </w:rPr>
        <w:t xml:space="preserve">pouze po zhodnocení přínosů a rizik odpovědným veterinárním lékařem. </w:t>
      </w:r>
    </w:p>
    <w:p w14:paraId="66E2A328" w14:textId="77777777" w:rsidR="009F45B1" w:rsidRDefault="009F45B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CD8358" w14:textId="64D76519" w:rsidR="009355D6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>
        <w:rPr>
          <w:szCs w:val="22"/>
        </w:rPr>
        <w:t>:</w:t>
      </w:r>
      <w:r w:rsidR="00293C91">
        <w:rPr>
          <w:szCs w:val="22"/>
        </w:rPr>
        <w:t xml:space="preserve"> </w:t>
      </w:r>
    </w:p>
    <w:p w14:paraId="4F0BD31E" w14:textId="7A1B2361" w:rsidR="00795873" w:rsidRPr="00B41D57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enrofloxacin přechází do mateřského mléka, není </w:t>
      </w:r>
      <w:bookmarkStart w:id="6" w:name="_Hlk226456008"/>
      <w:r w:rsidR="009355D6">
        <w:rPr>
          <w:szCs w:val="22"/>
        </w:rPr>
        <w:t xml:space="preserve">doporučeno </w:t>
      </w:r>
      <w:r w:rsidRPr="00795873">
        <w:rPr>
          <w:szCs w:val="22"/>
        </w:rPr>
        <w:t xml:space="preserve">podávání </w:t>
      </w:r>
      <w:r w:rsidR="009355D6">
        <w:rPr>
          <w:szCs w:val="22"/>
        </w:rPr>
        <w:t xml:space="preserve">veterinárního léčivého </w:t>
      </w:r>
      <w:r w:rsidRPr="00795873">
        <w:rPr>
          <w:szCs w:val="22"/>
        </w:rPr>
        <w:t xml:space="preserve">přípravku </w:t>
      </w:r>
      <w:r w:rsidR="009F45B1">
        <w:rPr>
          <w:szCs w:val="22"/>
        </w:rPr>
        <w:t>během</w:t>
      </w:r>
      <w:bookmarkEnd w:id="6"/>
      <w:r w:rsidRPr="00795873">
        <w:rPr>
          <w:szCs w:val="22"/>
        </w:rPr>
        <w:t xml:space="preserve">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9146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CBDE2" w14:textId="7E293D4A" w:rsidR="006D5956" w:rsidRDefault="000E5006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>Současné užívání</w:t>
      </w:r>
      <w:r w:rsidR="00F83EB1" w:rsidRPr="000E5006">
        <w:rPr>
          <w:szCs w:val="22"/>
        </w:rPr>
        <w:t xml:space="preserve"> </w:t>
      </w:r>
      <w:proofErr w:type="spellStart"/>
      <w:r w:rsidRPr="000E5006">
        <w:rPr>
          <w:szCs w:val="22"/>
        </w:rPr>
        <w:t>flunixinu</w:t>
      </w:r>
      <w:proofErr w:type="spellEnd"/>
      <w:r w:rsidRPr="000E5006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vylučováním. </w:t>
      </w:r>
    </w:p>
    <w:p w14:paraId="4A02A208" w14:textId="0A901323" w:rsidR="000E5006" w:rsidRDefault="009F45B1" w:rsidP="00145C3F">
      <w:pPr>
        <w:tabs>
          <w:tab w:val="clear" w:pos="567"/>
        </w:tabs>
        <w:spacing w:line="240" w:lineRule="auto"/>
        <w:rPr>
          <w:szCs w:val="22"/>
        </w:rPr>
      </w:pPr>
      <w:bookmarkStart w:id="7" w:name="_Hlk226456033"/>
      <w:r w:rsidRPr="00627E19">
        <w:rPr>
          <w:szCs w:val="22"/>
        </w:rPr>
        <w:t xml:space="preserve">Při souběžném podání s </w:t>
      </w:r>
      <w:proofErr w:type="spellStart"/>
      <w:r w:rsidRPr="00627E19">
        <w:rPr>
          <w:szCs w:val="22"/>
        </w:rPr>
        <w:t>theofylinem</w:t>
      </w:r>
      <w:proofErr w:type="spellEnd"/>
      <w:r w:rsidRPr="00627E19">
        <w:rPr>
          <w:szCs w:val="22"/>
        </w:rPr>
        <w:t xml:space="preserve"> je nutné pečlivé sledování, protože sérové hladiny </w:t>
      </w:r>
      <w:proofErr w:type="spellStart"/>
      <w:r w:rsidRPr="00627E19">
        <w:rPr>
          <w:szCs w:val="22"/>
        </w:rPr>
        <w:t>theofylinu</w:t>
      </w:r>
      <w:proofErr w:type="spellEnd"/>
      <w:r w:rsidRPr="00627E19">
        <w:rPr>
          <w:szCs w:val="22"/>
        </w:rPr>
        <w:t xml:space="preserve"> mohou být zvýšené</w:t>
      </w:r>
      <w:bookmarkEnd w:id="7"/>
      <w:r w:rsidR="000E5006" w:rsidRPr="000E5006">
        <w:rPr>
          <w:szCs w:val="22"/>
        </w:rPr>
        <w:t xml:space="preserve">. </w:t>
      </w:r>
    </w:p>
    <w:p w14:paraId="24323420" w14:textId="543AE70D" w:rsidR="00F83EB1" w:rsidRDefault="000E5006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látek obsahujících magnézium nebo hliník (jako </w:t>
      </w:r>
      <w:proofErr w:type="spellStart"/>
      <w:r w:rsidRPr="000E5006">
        <w:rPr>
          <w:szCs w:val="22"/>
        </w:rPr>
        <w:t>antacida</w:t>
      </w:r>
      <w:proofErr w:type="spellEnd"/>
      <w:r w:rsidRPr="000E5006">
        <w:rPr>
          <w:szCs w:val="22"/>
        </w:rPr>
        <w:t xml:space="preserve"> nebo </w:t>
      </w:r>
      <w:proofErr w:type="spellStart"/>
      <w:r w:rsidRPr="000E5006">
        <w:rPr>
          <w:szCs w:val="22"/>
        </w:rPr>
        <w:t>sukralfáty</w:t>
      </w:r>
      <w:proofErr w:type="spellEnd"/>
      <w:r w:rsidRPr="000E5006">
        <w:rPr>
          <w:szCs w:val="22"/>
        </w:rPr>
        <w:t xml:space="preserve">) může snížit absorpci enrofloxacinu. Tyto látky by měly být podávány </w:t>
      </w:r>
      <w:r w:rsidR="00F83EB1">
        <w:rPr>
          <w:szCs w:val="22"/>
        </w:rPr>
        <w:t>s odstupem</w:t>
      </w:r>
      <w:r w:rsidRPr="000E5006">
        <w:rPr>
          <w:szCs w:val="22"/>
        </w:rPr>
        <w:t xml:space="preserve"> dvou hodin. </w:t>
      </w:r>
    </w:p>
    <w:p w14:paraId="62534B45" w14:textId="72BEC68B" w:rsidR="00795873" w:rsidRPr="00B41D57" w:rsidRDefault="00F83EB1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>Nepodáv</w:t>
      </w:r>
      <w:r>
        <w:rPr>
          <w:szCs w:val="22"/>
        </w:rPr>
        <w:t>at</w:t>
      </w:r>
      <w:r w:rsidRPr="000E5006">
        <w:rPr>
          <w:szCs w:val="22"/>
        </w:rPr>
        <w:t xml:space="preserve"> </w:t>
      </w:r>
      <w:r w:rsidR="000E5006" w:rsidRPr="000E5006">
        <w:rPr>
          <w:szCs w:val="22"/>
        </w:rPr>
        <w:t xml:space="preserve">současně s tetracykliny, </w:t>
      </w:r>
      <w:proofErr w:type="spellStart"/>
      <w:r w:rsidR="000E5006" w:rsidRPr="000E5006">
        <w:rPr>
          <w:szCs w:val="22"/>
        </w:rPr>
        <w:t>amfenikoly</w:t>
      </w:r>
      <w:proofErr w:type="spellEnd"/>
      <w:r w:rsidR="000E5006" w:rsidRPr="000E5006">
        <w:rPr>
          <w:szCs w:val="22"/>
        </w:rPr>
        <w:t xml:space="preserve"> nebo </w:t>
      </w:r>
      <w:proofErr w:type="spellStart"/>
      <w:r w:rsidR="000E5006" w:rsidRPr="000E5006">
        <w:rPr>
          <w:szCs w:val="22"/>
        </w:rPr>
        <w:t>makrolidy</w:t>
      </w:r>
      <w:proofErr w:type="spellEnd"/>
      <w:r w:rsidR="000E5006" w:rsidRPr="000E5006">
        <w:rPr>
          <w:szCs w:val="22"/>
        </w:rPr>
        <w:t xml:space="preserve"> vzhledem k možným antagonistickým účinkům.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9146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8858A3" w14:textId="29396C46" w:rsidR="00795873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1AFB7633" w14:textId="77777777" w:rsidR="00F83EB1" w:rsidRDefault="00F83EB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647420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5 mg enrofloxacinu/kg živé hmotnosti/ den v jedné denní dávce, tj. jedna tableta na 10 kg a den po dobu: </w:t>
      </w:r>
    </w:p>
    <w:p w14:paraId="11FAD490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- 10 dnů u infekcí dolních cest močových </w:t>
      </w:r>
    </w:p>
    <w:p w14:paraId="38155BFB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- 15 dnů u infekcí horních cest močových a u infekcí dolních cest močových provázených prostatitidou </w:t>
      </w:r>
    </w:p>
    <w:p w14:paraId="7C6D5C89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21 dnů u povrchové pyodermie v závislosti na klinické reakci </w:t>
      </w:r>
    </w:p>
    <w:p w14:paraId="12091F6E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49 dnů u hluboké pyodermie v závislosti na klinické reakci </w:t>
      </w:r>
    </w:p>
    <w:p w14:paraId="78FEFA15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0A0D2F" w14:textId="268AB738" w:rsidR="00C763A9" w:rsidRDefault="009F45B1" w:rsidP="00145C3F">
      <w:pPr>
        <w:tabs>
          <w:tab w:val="clear" w:pos="567"/>
        </w:tabs>
        <w:spacing w:line="240" w:lineRule="auto"/>
        <w:rPr>
          <w:szCs w:val="22"/>
        </w:rPr>
      </w:pPr>
      <w:bookmarkStart w:id="8" w:name="_Hlk226456073"/>
      <w:r>
        <w:rPr>
          <w:szCs w:val="22"/>
        </w:rPr>
        <w:t>Jestliže</w:t>
      </w:r>
      <w:r w:rsidR="00F83EB1" w:rsidRPr="00F83EB1">
        <w:rPr>
          <w:szCs w:val="22"/>
        </w:rPr>
        <w:t xml:space="preserve"> nedojde ke klinickému zlepšení v polovině délky léčby, je třeba léčbu přehodnotit</w:t>
      </w:r>
      <w:bookmarkEnd w:id="8"/>
      <w:r w:rsidR="00BF19E2" w:rsidRPr="00BF19E2">
        <w:rPr>
          <w:szCs w:val="22"/>
        </w:rPr>
        <w:t>.</w:t>
      </w:r>
    </w:p>
    <w:p w14:paraId="224A0CCA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842"/>
        <w:gridCol w:w="948"/>
        <w:gridCol w:w="416"/>
        <w:gridCol w:w="952"/>
      </w:tblGrid>
      <w:tr w:rsidR="00BF19E2" w:rsidRPr="0025272E" w14:paraId="11269ECB" w14:textId="77777777" w:rsidTr="00BF19E2">
        <w:trPr>
          <w:jc w:val="center"/>
        </w:trPr>
        <w:tc>
          <w:tcPr>
            <w:tcW w:w="2842" w:type="dxa"/>
          </w:tcPr>
          <w:p w14:paraId="1FF039B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50 mg</w:t>
            </w:r>
          </w:p>
          <w:p w14:paraId="5DE2F33A" w14:textId="1C3C5F42" w:rsidR="00BF19E2" w:rsidRPr="0025272E" w:rsidRDefault="00BF19E2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842" w:type="dxa"/>
          </w:tcPr>
          <w:p w14:paraId="6699D86D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150 mg</w:t>
            </w:r>
          </w:p>
          <w:p w14:paraId="3710BE11" w14:textId="285A1DEC" w:rsidR="00BF19E2" w:rsidRPr="0025272E" w:rsidRDefault="00BF19E2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</w:tcPr>
          <w:p w14:paraId="18585E4E" w14:textId="7A1DBAAD" w:rsidR="00BF19E2" w:rsidRPr="0025272E" w:rsidRDefault="00BF19E2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Hmotnost psa</w:t>
            </w:r>
            <w:r w:rsidRPr="0025272E">
              <w:rPr>
                <w:szCs w:val="22"/>
              </w:rPr>
              <w:t xml:space="preserve"> (kg)</w:t>
            </w:r>
          </w:p>
        </w:tc>
      </w:tr>
      <w:tr w:rsidR="00BF19E2" w:rsidRPr="0025272E" w14:paraId="2051A8CF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1A69E0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4009229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0257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910D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7785F" w14:textId="6B829D08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</w:t>
            </w:r>
          </w:p>
        </w:tc>
      </w:tr>
      <w:tr w:rsidR="00BF19E2" w:rsidRPr="0025272E" w14:paraId="5BCB5DB2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7C5CDEF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A7A47A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AC46E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DEE7AD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A6903" w14:textId="68DF9CCD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BF19E2" w:rsidRPr="0025272E" w14:paraId="5492B2B7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23D66C0E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3FC084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5CE81" w14:textId="0EA5B3EA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35FEE8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E6558" w14:textId="0D0075D3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BF19E2" w:rsidRPr="0025272E" w14:paraId="3AB965C8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ADEF6D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76B0603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7C3BE" w14:textId="0B6A5951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2CD3ED8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0B0BE" w14:textId="57AE8B82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&lt;11</w:t>
            </w:r>
          </w:p>
        </w:tc>
      </w:tr>
      <w:tr w:rsidR="00BF19E2" w:rsidRPr="0025272E" w14:paraId="56213802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5826DB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27B6F67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9307B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E65B9F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B5BE6" w14:textId="35227B35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BF19E2" w:rsidRPr="0025272E" w14:paraId="1F2FEEDC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36E7A1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04DDA1B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52848" w14:textId="4428402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1D73045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37FF0" w14:textId="79F3CE92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&lt;17</w:t>
            </w:r>
          </w:p>
        </w:tc>
      </w:tr>
      <w:tr w:rsidR="00BF19E2" w:rsidRPr="0025272E" w14:paraId="5CD88203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CEB2B24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4E2C6E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5D9BE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4AF4CF4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FB18" w14:textId="305CE432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&lt;25</w:t>
            </w:r>
          </w:p>
        </w:tc>
      </w:tr>
      <w:tr w:rsidR="00BF19E2" w:rsidRPr="0025272E" w14:paraId="3A69FE2F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900931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2616D52F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D360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10E8F1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482C7" w14:textId="747DE4CA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&lt;35</w:t>
            </w:r>
          </w:p>
        </w:tc>
      </w:tr>
      <w:tr w:rsidR="00BF19E2" w:rsidRPr="0025272E" w14:paraId="67D51325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F492E8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058A1E7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FDB5B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14EEBE7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DF74" w14:textId="528DE4C4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&lt;40</w:t>
            </w:r>
          </w:p>
        </w:tc>
      </w:tr>
      <w:tr w:rsidR="00BF19E2" w:rsidRPr="0025272E" w14:paraId="0CCE047A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744C608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11F54E9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947E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178FC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B31C" w14:textId="7D33E903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&lt;50</w:t>
            </w:r>
          </w:p>
        </w:tc>
      </w:tr>
      <w:tr w:rsidR="00BF19E2" w:rsidRPr="0025272E" w14:paraId="5A3AB593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68E84DA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348B7271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¾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22B52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234D390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50EEE" w14:textId="7187EF6F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&lt;55</w:t>
            </w:r>
          </w:p>
        </w:tc>
      </w:tr>
      <w:tr w:rsidR="00BF19E2" w:rsidRPr="0025272E" w14:paraId="206CE224" w14:textId="77777777" w:rsidTr="00BF19E2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9549E93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</w:tcPr>
          <w:p w14:paraId="5E541C88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770E9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37CDF" w14:textId="77777777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A7C3C" w14:textId="37480493" w:rsidR="00BF19E2" w:rsidRPr="0025272E" w:rsidRDefault="00BF19E2" w:rsidP="0025272E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&lt;65</w:t>
            </w:r>
          </w:p>
        </w:tc>
      </w:tr>
    </w:tbl>
    <w:p w14:paraId="6A4121ED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0AD032" w14:textId="4E1830D7" w:rsidR="00C763A9" w:rsidRDefault="009F45B1" w:rsidP="00145C3F">
      <w:pPr>
        <w:tabs>
          <w:tab w:val="clear" w:pos="567"/>
        </w:tabs>
        <w:spacing w:line="240" w:lineRule="auto"/>
        <w:rPr>
          <w:szCs w:val="22"/>
        </w:rPr>
      </w:pPr>
      <w:r>
        <w:t>Pro</w:t>
      </w:r>
      <w:r w:rsidR="00C763A9" w:rsidRPr="00B41D57">
        <w:t xml:space="preserve"> zajištění správného dávkování je třeba co nejpřesněji stanovit živou hmotnost</w:t>
      </w:r>
      <w:r w:rsidR="00C763A9" w:rsidRPr="00C763A9">
        <w:rPr>
          <w:szCs w:val="22"/>
        </w:rPr>
        <w:t xml:space="preserve">. </w:t>
      </w:r>
    </w:p>
    <w:p w14:paraId="31346CD3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Tablety jsou ochucené a psi je ochotně přijímají. Tablety mohou být v případě potřeby podány psovi přímo do tlamy nebo současně s krmivem. </w:t>
      </w:r>
    </w:p>
    <w:p w14:paraId="6B447925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DB790" w14:textId="0A4A9BB7" w:rsidR="00C763A9" w:rsidRPr="00B41D57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>Pokyny k dělení tablet: Položte tabletu na rovný povrch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na dvě části.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9146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CB4C42" w14:textId="11168B04" w:rsidR="00F83EB1" w:rsidRDefault="00BF19E2" w:rsidP="00A9226B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>Předávkování může</w:t>
      </w:r>
      <w:r w:rsidR="009F45B1">
        <w:rPr>
          <w:szCs w:val="22"/>
        </w:rPr>
        <w:t xml:space="preserve"> </w:t>
      </w:r>
      <w:bookmarkStart w:id="9" w:name="_Hlk226459650"/>
      <w:r w:rsidR="009F45B1">
        <w:rPr>
          <w:szCs w:val="22"/>
        </w:rPr>
        <w:t>vyvolat</w:t>
      </w:r>
      <w:r w:rsidRPr="00BF19E2">
        <w:rPr>
          <w:szCs w:val="22"/>
        </w:rPr>
        <w:t xml:space="preserve"> zvracení a neurologické příznaky (svalový třes, poruchy koordinace a křeče), které jsou důvodem pro přerušení léčby. </w:t>
      </w:r>
    </w:p>
    <w:p w14:paraId="68AE8FB2" w14:textId="2B464AA7" w:rsidR="00BF19E2" w:rsidRDefault="009F45B1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Hlk226456115"/>
      <w:r w:rsidRPr="009F45B1">
        <w:rPr>
          <w:szCs w:val="22"/>
        </w:rPr>
        <w:t xml:space="preserve">Není-li známo žádné specifické </w:t>
      </w:r>
      <w:proofErr w:type="spellStart"/>
      <w:r w:rsidRPr="009F45B1">
        <w:rPr>
          <w:szCs w:val="22"/>
        </w:rPr>
        <w:t>antidotum</w:t>
      </w:r>
      <w:proofErr w:type="spellEnd"/>
      <w:r w:rsidRPr="009F45B1">
        <w:rPr>
          <w:szCs w:val="22"/>
        </w:rPr>
        <w:t>, je třeba použít opatření ke zvýšení eliminace léčivé látky</w:t>
      </w:r>
      <w:r w:rsidRPr="009F45B1" w:rsidDel="009F45B1">
        <w:rPr>
          <w:szCs w:val="22"/>
        </w:rPr>
        <w:t xml:space="preserve"> </w:t>
      </w:r>
      <w:r w:rsidR="00BF19E2" w:rsidRPr="00BF19E2">
        <w:rPr>
          <w:szCs w:val="22"/>
        </w:rPr>
        <w:t xml:space="preserve">a zahájí se symptomatická léčba. </w:t>
      </w:r>
    </w:p>
    <w:p w14:paraId="62FF3865" w14:textId="2B428EEB" w:rsidR="00E95476" w:rsidRDefault="009F45B1" w:rsidP="00A9226B">
      <w:pPr>
        <w:tabs>
          <w:tab w:val="clear" w:pos="567"/>
        </w:tabs>
        <w:spacing w:line="240" w:lineRule="auto"/>
        <w:rPr>
          <w:szCs w:val="22"/>
        </w:rPr>
      </w:pPr>
      <w:r w:rsidRPr="009F45B1">
        <w:rPr>
          <w:szCs w:val="22"/>
        </w:rPr>
        <w:t xml:space="preserve">V případě potřeby lze ke snížení absorpce </w:t>
      </w:r>
      <w:proofErr w:type="spellStart"/>
      <w:r w:rsidRPr="009F45B1">
        <w:rPr>
          <w:szCs w:val="22"/>
        </w:rPr>
        <w:t>enrofloxacinu</w:t>
      </w:r>
      <w:proofErr w:type="spellEnd"/>
      <w:r w:rsidRPr="009F45B1">
        <w:rPr>
          <w:szCs w:val="22"/>
        </w:rPr>
        <w:t xml:space="preserve"> podat </w:t>
      </w:r>
      <w:proofErr w:type="spellStart"/>
      <w:r w:rsidRPr="009F45B1">
        <w:rPr>
          <w:szCs w:val="22"/>
        </w:rPr>
        <w:t>antacida</w:t>
      </w:r>
      <w:proofErr w:type="spellEnd"/>
      <w:r w:rsidRPr="009F45B1">
        <w:rPr>
          <w:szCs w:val="22"/>
        </w:rPr>
        <w:t xml:space="preserve"> obsahující hliník nebo hořčík nebo aktivní uhlí</w:t>
      </w:r>
      <w:r w:rsidR="00BF19E2" w:rsidRPr="00BF19E2">
        <w:rPr>
          <w:szCs w:val="22"/>
        </w:rPr>
        <w:t xml:space="preserve">. </w:t>
      </w:r>
    </w:p>
    <w:p w14:paraId="6C3269BC" w14:textId="28232B92" w:rsidR="00C763A9" w:rsidRDefault="00E95476" w:rsidP="00A9226B">
      <w:pPr>
        <w:tabs>
          <w:tab w:val="clear" w:pos="567"/>
        </w:tabs>
        <w:spacing w:line="240" w:lineRule="auto"/>
        <w:rPr>
          <w:szCs w:val="22"/>
        </w:rPr>
      </w:pPr>
      <w:r w:rsidRPr="00E95476">
        <w:rPr>
          <w:szCs w:val="22"/>
        </w:rPr>
        <w:t xml:space="preserve">Podle literatury byly u psů při podávání </w:t>
      </w:r>
      <w:proofErr w:type="spellStart"/>
      <w:r w:rsidRPr="00E95476">
        <w:rPr>
          <w:szCs w:val="22"/>
        </w:rPr>
        <w:t>enrofloxacinu</w:t>
      </w:r>
      <w:proofErr w:type="spellEnd"/>
      <w:r w:rsidRPr="00E95476">
        <w:rPr>
          <w:szCs w:val="22"/>
        </w:rPr>
        <w:t xml:space="preserve"> v dávce přibližně 10krát vyšší, než je doporučená dávka, po dobu dvou týdnů pozorovány příznaky předávkování, jako jsou nechutenství a gastrointestinální poruchy</w:t>
      </w:r>
      <w:r w:rsidR="00BF19E2" w:rsidRPr="00BF19E2">
        <w:rPr>
          <w:szCs w:val="22"/>
        </w:rPr>
        <w:t xml:space="preserve">. Žádné znaky nesnášenlivosti nebyly sledovány u psů, kterým byla podávána </w:t>
      </w:r>
      <w:r w:rsidR="00314C32">
        <w:rPr>
          <w:szCs w:val="22"/>
        </w:rPr>
        <w:t>pěti</w:t>
      </w:r>
      <w:bookmarkEnd w:id="10"/>
      <w:r w:rsidR="00BF19E2" w:rsidRPr="00BF19E2">
        <w:rPr>
          <w:szCs w:val="22"/>
        </w:rPr>
        <w:t xml:space="preserve">násobná </w:t>
      </w:r>
      <w:bookmarkEnd w:id="9"/>
      <w:r w:rsidR="00BF19E2" w:rsidRPr="00BF19E2">
        <w:rPr>
          <w:szCs w:val="22"/>
        </w:rPr>
        <w:t>doporučená dávka po dobu jednoho měsíce.</w:t>
      </w:r>
    </w:p>
    <w:p w14:paraId="30ADF7A3" w14:textId="77777777" w:rsidR="00C763A9" w:rsidRPr="00B41D57" w:rsidRDefault="00C763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79146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BD1DB" w14:textId="77777777" w:rsidR="00C763A9" w:rsidRPr="00B41D57" w:rsidRDefault="00C763A9" w:rsidP="00C763A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9146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93F31E4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6DC590E" w:rsidR="00C114FF" w:rsidRPr="00B41D57" w:rsidRDefault="0079146A" w:rsidP="00BF7615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BF76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3AF5634F" w:rsidR="00C114FF" w:rsidRPr="00554C27" w:rsidRDefault="0079146A" w:rsidP="00BF7615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50D0E" w:rsidRPr="00550D0E">
        <w:rPr>
          <w:b w:val="0"/>
        </w:rPr>
        <w:t>QJ01MA90</w:t>
      </w:r>
    </w:p>
    <w:p w14:paraId="5C965196" w14:textId="77777777" w:rsidR="00C114FF" w:rsidRPr="00B41D57" w:rsidRDefault="00C114FF" w:rsidP="00BF76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861991F" w:rsidR="00C114FF" w:rsidRPr="00B41D57" w:rsidRDefault="0079146A" w:rsidP="00BF7615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BF76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8254F8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t>Enrofloxacin</w:t>
      </w:r>
      <w:proofErr w:type="spellEnd"/>
      <w:r w:rsidRPr="00550D0E">
        <w:rPr>
          <w:szCs w:val="22"/>
        </w:rPr>
        <w:t xml:space="preserve"> je syntetické </w:t>
      </w:r>
      <w:proofErr w:type="spellStart"/>
      <w:r w:rsidRPr="00550D0E">
        <w:rPr>
          <w:szCs w:val="22"/>
        </w:rPr>
        <w:t>fluorochinolonové</w:t>
      </w:r>
      <w:proofErr w:type="spellEnd"/>
      <w:r w:rsidRPr="00550D0E">
        <w:rPr>
          <w:szCs w:val="22"/>
        </w:rPr>
        <w:t xml:space="preserve"> antibiotikum, které působí prostřednictvím inhibice </w:t>
      </w:r>
      <w:proofErr w:type="spellStart"/>
      <w:r w:rsidRPr="00550D0E">
        <w:rPr>
          <w:szCs w:val="22"/>
        </w:rPr>
        <w:t>topoizomerázy</w:t>
      </w:r>
      <w:proofErr w:type="spellEnd"/>
      <w:r w:rsidRPr="00550D0E">
        <w:rPr>
          <w:szCs w:val="22"/>
        </w:rPr>
        <w:t xml:space="preserve"> II, enzymu účastnícího se procesu replikace bakterií. </w:t>
      </w:r>
    </w:p>
    <w:p w14:paraId="29DCA03C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35E6A" w14:textId="684B3FF3" w:rsidR="00550D0E" w:rsidRDefault="009F45B1" w:rsidP="00A9226B">
      <w:pPr>
        <w:tabs>
          <w:tab w:val="clear" w:pos="567"/>
        </w:tabs>
        <w:spacing w:line="240" w:lineRule="auto"/>
        <w:rPr>
          <w:szCs w:val="22"/>
        </w:rPr>
      </w:pPr>
      <w:bookmarkStart w:id="11" w:name="_Hlk226456142"/>
      <w:proofErr w:type="spellStart"/>
      <w:r w:rsidRPr="009F45B1">
        <w:rPr>
          <w:szCs w:val="22"/>
        </w:rPr>
        <w:t>Enrofloxacin</w:t>
      </w:r>
      <w:proofErr w:type="spellEnd"/>
      <w:r w:rsidRPr="009F45B1">
        <w:rPr>
          <w:szCs w:val="22"/>
        </w:rPr>
        <w:t xml:space="preserve"> vykazuje baktericidní účinek závislý na koncentraci, přičemž hodnoty minimálních inhibičních koncentrací a minimálních baktericidních koncentrací jsou podobné</w:t>
      </w:r>
      <w:bookmarkEnd w:id="11"/>
      <w:r w:rsidR="00550D0E" w:rsidRPr="00550D0E">
        <w:rPr>
          <w:szCs w:val="22"/>
        </w:rPr>
        <w:t xml:space="preserve">. Rovněž působí proti bakteriím ve stacionární fázi změnou prostupnosti </w:t>
      </w:r>
      <w:proofErr w:type="spellStart"/>
      <w:r w:rsidR="00550D0E" w:rsidRPr="00550D0E">
        <w:rPr>
          <w:szCs w:val="22"/>
        </w:rPr>
        <w:t>fosfolipidové</w:t>
      </w:r>
      <w:proofErr w:type="spellEnd"/>
      <w:r w:rsidR="00550D0E" w:rsidRPr="00550D0E">
        <w:rPr>
          <w:szCs w:val="22"/>
        </w:rPr>
        <w:t xml:space="preserve"> vnější membrány buněčné stěny. </w:t>
      </w:r>
    </w:p>
    <w:p w14:paraId="4B7A72B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AC53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Všeobecně vykazuje enrofloxacin dobrou účinnost proti většině gramnegativních bakterií, zvláště zástupcům z čeledi </w:t>
      </w:r>
      <w:proofErr w:type="spellStart"/>
      <w:r w:rsidRPr="00550D0E">
        <w:rPr>
          <w:i/>
          <w:iCs/>
          <w:szCs w:val="22"/>
        </w:rPr>
        <w:t>Enterobacteriaceae</w:t>
      </w:r>
      <w:proofErr w:type="spellEnd"/>
      <w:r w:rsidRPr="00550D0E">
        <w:rPr>
          <w:szCs w:val="22"/>
        </w:rPr>
        <w:t xml:space="preserve">. </w:t>
      </w:r>
      <w:proofErr w:type="spellStart"/>
      <w:r w:rsidRPr="00550D0E">
        <w:rPr>
          <w:i/>
          <w:iCs/>
          <w:szCs w:val="22"/>
        </w:rPr>
        <w:t>Escherichia</w:t>
      </w:r>
      <w:proofErr w:type="spellEnd"/>
      <w:r w:rsidRPr="00550D0E">
        <w:rPr>
          <w:i/>
          <w:iCs/>
          <w:szCs w:val="22"/>
        </w:rPr>
        <w:t xml:space="preserve"> coli</w:t>
      </w:r>
      <w:r w:rsidRPr="00550D0E">
        <w:rPr>
          <w:szCs w:val="22"/>
        </w:rPr>
        <w:t xml:space="preserve">, </w:t>
      </w:r>
      <w:proofErr w:type="spellStart"/>
      <w:r w:rsidRPr="00550D0E">
        <w:rPr>
          <w:i/>
          <w:iCs/>
          <w:szCs w:val="22"/>
        </w:rPr>
        <w:t>Klebsiella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A11CA8">
        <w:rPr>
          <w:iCs/>
          <w:szCs w:val="22"/>
        </w:rPr>
        <w:t>s</w:t>
      </w:r>
      <w:r w:rsidRPr="00550D0E">
        <w:rPr>
          <w:szCs w:val="22"/>
        </w:rPr>
        <w:t>pp</w:t>
      </w:r>
      <w:proofErr w:type="spellEnd"/>
      <w:r w:rsidRPr="00550D0E">
        <w:rPr>
          <w:szCs w:val="22"/>
        </w:rPr>
        <w:t xml:space="preserve">., </w:t>
      </w:r>
      <w:r w:rsidRPr="00550D0E">
        <w:rPr>
          <w:i/>
          <w:iCs/>
          <w:szCs w:val="22"/>
        </w:rPr>
        <w:t xml:space="preserve">Proteus </w:t>
      </w:r>
      <w:proofErr w:type="spellStart"/>
      <w:r w:rsidRPr="00A11CA8">
        <w:rPr>
          <w:iCs/>
          <w:szCs w:val="22"/>
        </w:rPr>
        <w:t>spp</w:t>
      </w:r>
      <w:proofErr w:type="spellEnd"/>
      <w:r w:rsidRPr="00550D0E">
        <w:rPr>
          <w:szCs w:val="22"/>
        </w:rPr>
        <w:t xml:space="preserve">. a </w:t>
      </w:r>
      <w:proofErr w:type="spellStart"/>
      <w:r w:rsidRPr="00550D0E">
        <w:rPr>
          <w:i/>
          <w:iCs/>
          <w:szCs w:val="22"/>
        </w:rPr>
        <w:t>Enterobacter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A11CA8">
        <w:rPr>
          <w:iCs/>
          <w:szCs w:val="22"/>
        </w:rPr>
        <w:t>spp</w:t>
      </w:r>
      <w:proofErr w:type="spellEnd"/>
      <w:r w:rsidRPr="00550D0E">
        <w:rPr>
          <w:szCs w:val="22"/>
        </w:rPr>
        <w:t xml:space="preserve">. jsou většinou citlivé. </w:t>
      </w:r>
    </w:p>
    <w:p w14:paraId="14622679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81630" w14:textId="29E14B29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i/>
          <w:iCs/>
          <w:szCs w:val="22"/>
        </w:rPr>
        <w:t>Pseudomonas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aeruginosa</w:t>
      </w:r>
      <w:proofErr w:type="spellEnd"/>
      <w:r w:rsidRPr="00550D0E">
        <w:rPr>
          <w:szCs w:val="22"/>
        </w:rPr>
        <w:t xml:space="preserve"> je variabilně citlivá, a pokud je citlivá, má obvykle vyšší MIC než jiné vnímavé </w:t>
      </w:r>
      <w:r w:rsidR="009F45B1">
        <w:rPr>
          <w:szCs w:val="22"/>
        </w:rPr>
        <w:t>mikro</w:t>
      </w:r>
      <w:r w:rsidR="009F45B1" w:rsidRPr="00550D0E">
        <w:rPr>
          <w:szCs w:val="22"/>
        </w:rPr>
        <w:t>organi</w:t>
      </w:r>
      <w:r w:rsidR="009F45B1">
        <w:rPr>
          <w:szCs w:val="22"/>
        </w:rPr>
        <w:t>s</w:t>
      </w:r>
      <w:r w:rsidR="009F45B1" w:rsidRPr="00550D0E">
        <w:rPr>
          <w:szCs w:val="22"/>
        </w:rPr>
        <w:t>my</w:t>
      </w:r>
      <w:r w:rsidRPr="00550D0E">
        <w:rPr>
          <w:szCs w:val="22"/>
        </w:rPr>
        <w:t xml:space="preserve">.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i/>
          <w:iCs/>
          <w:szCs w:val="22"/>
        </w:rPr>
        <w:t xml:space="preserve"> aureus</w:t>
      </w:r>
      <w:r w:rsidRPr="00550D0E">
        <w:rPr>
          <w:szCs w:val="22"/>
        </w:rPr>
        <w:t xml:space="preserve"> a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intermedius</w:t>
      </w:r>
      <w:proofErr w:type="spellEnd"/>
      <w:r w:rsidRPr="00550D0E">
        <w:rPr>
          <w:szCs w:val="22"/>
        </w:rPr>
        <w:t xml:space="preserve"> jsou obvykle citlivé. Streptokoky, enterokoky a anaerobní bakterie se většinou považují za rezistentní.</w:t>
      </w:r>
    </w:p>
    <w:p w14:paraId="5B1C4EC6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19BFE4" w14:textId="430D1D5D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Rezistence </w:t>
      </w:r>
      <w:r w:rsidR="009F45B1">
        <w:rPr>
          <w:szCs w:val="22"/>
        </w:rPr>
        <w:t>k</w:t>
      </w:r>
      <w:r w:rsidR="009F45B1" w:rsidRPr="00550D0E">
        <w:rPr>
          <w:szCs w:val="22"/>
        </w:rPr>
        <w:t xml:space="preserve">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 xml:space="preserve"> se může rozvinout díky mutacím v genu </w:t>
      </w:r>
      <w:proofErr w:type="spellStart"/>
      <w:r w:rsidRPr="00550D0E">
        <w:rPr>
          <w:szCs w:val="22"/>
        </w:rPr>
        <w:t>gyrázy</w:t>
      </w:r>
      <w:proofErr w:type="spellEnd"/>
      <w:r w:rsidRPr="00550D0E">
        <w:rPr>
          <w:szCs w:val="22"/>
        </w:rPr>
        <w:t xml:space="preserve"> bakterií a prostřednictvím změn v propustnosti buněk vůči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>.</w:t>
      </w:r>
    </w:p>
    <w:p w14:paraId="424959CD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25913D6" w:rsidR="00C114FF" w:rsidRPr="00B41D57" w:rsidRDefault="0079146A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6B651" w14:textId="663F20B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t>Enrofloxacin</w:t>
      </w:r>
      <w:proofErr w:type="spellEnd"/>
      <w:r w:rsidRPr="00550D0E">
        <w:rPr>
          <w:szCs w:val="22"/>
        </w:rPr>
        <w:t xml:space="preserve"> se rychle metabolizuje na aktivní </w:t>
      </w:r>
      <w:r w:rsidR="009F45B1">
        <w:rPr>
          <w:szCs w:val="22"/>
        </w:rPr>
        <w:t>sloučeninu</w:t>
      </w:r>
      <w:r w:rsidRPr="00550D0E">
        <w:rPr>
          <w:szCs w:val="22"/>
        </w:rPr>
        <w:t xml:space="preserve">, kterou je </w:t>
      </w:r>
      <w:proofErr w:type="spellStart"/>
      <w:r w:rsidRPr="00550D0E">
        <w:rPr>
          <w:szCs w:val="22"/>
        </w:rPr>
        <w:t>ciprofloxacin</w:t>
      </w:r>
      <w:proofErr w:type="spellEnd"/>
      <w:r w:rsidRPr="00550D0E">
        <w:rPr>
          <w:szCs w:val="22"/>
        </w:rPr>
        <w:t xml:space="preserve">. </w:t>
      </w:r>
    </w:p>
    <w:p w14:paraId="5C978284" w14:textId="2F2B4478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Po perorálním podání </w:t>
      </w:r>
      <w:r>
        <w:rPr>
          <w:szCs w:val="22"/>
        </w:rPr>
        <w:t xml:space="preserve">veterinárního léčivého </w:t>
      </w:r>
      <w:r w:rsidRPr="00550D0E">
        <w:rPr>
          <w:szCs w:val="22"/>
        </w:rPr>
        <w:t xml:space="preserve">přípravku </w:t>
      </w:r>
      <w:r w:rsidR="00BF19E2" w:rsidRPr="00BF19E2">
        <w:rPr>
          <w:szCs w:val="22"/>
        </w:rPr>
        <w:t>(5 mg/kg) psům</w:t>
      </w:r>
      <w:r w:rsidRPr="00550D0E">
        <w:rPr>
          <w:szCs w:val="22"/>
        </w:rPr>
        <w:t xml:space="preserve">: </w:t>
      </w:r>
    </w:p>
    <w:p w14:paraId="5E80D6E0" w14:textId="3F9F730C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enrofloxacinu</w:t>
      </w:r>
      <w:proofErr w:type="spellEnd"/>
      <w:r w:rsidRPr="00550D0E">
        <w:rPr>
          <w:szCs w:val="22"/>
        </w:rPr>
        <w:t xml:space="preserve"> </w:t>
      </w:r>
      <w:r w:rsidR="00E95476">
        <w:rPr>
          <w:szCs w:val="22"/>
        </w:rPr>
        <w:t>1</w:t>
      </w:r>
      <w:r w:rsidRPr="00550D0E">
        <w:rPr>
          <w:szCs w:val="22"/>
        </w:rPr>
        <w:t>,</w:t>
      </w:r>
      <w:r w:rsidR="00E95476">
        <w:rPr>
          <w:szCs w:val="22"/>
        </w:rPr>
        <w:t>72</w:t>
      </w:r>
      <w:r w:rsidR="00E95476" w:rsidRPr="00550D0E">
        <w:rPr>
          <w:szCs w:val="22"/>
        </w:rPr>
        <w:t xml:space="preserve"> </w:t>
      </w:r>
      <w:r w:rsidRPr="00550D0E">
        <w:rPr>
          <w:szCs w:val="22"/>
        </w:rPr>
        <w:t xml:space="preserve">µg/ml byla zjištěna jednu hodinu po podání. </w:t>
      </w:r>
    </w:p>
    <w:p w14:paraId="7E4320AA" w14:textId="630D6EFF" w:rsidR="00F526A9" w:rsidRDefault="00550D0E" w:rsidP="00BF19E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ciprofloxacinu</w:t>
      </w:r>
      <w:proofErr w:type="spellEnd"/>
      <w:r w:rsidRPr="00550D0E">
        <w:rPr>
          <w:szCs w:val="22"/>
        </w:rPr>
        <w:t xml:space="preserve"> 0,</w:t>
      </w:r>
      <w:r w:rsidR="00E95476">
        <w:rPr>
          <w:szCs w:val="22"/>
        </w:rPr>
        <w:t>32</w:t>
      </w:r>
      <w:r w:rsidR="00E95476" w:rsidRPr="00550D0E">
        <w:rPr>
          <w:szCs w:val="22"/>
        </w:rPr>
        <w:t xml:space="preserve"> </w:t>
      </w:r>
      <w:r w:rsidRPr="00550D0E">
        <w:rPr>
          <w:szCs w:val="22"/>
        </w:rPr>
        <w:t xml:space="preserve">µg/ml byla zjištěna 5 hodin po podání. </w:t>
      </w:r>
    </w:p>
    <w:p w14:paraId="3FC6407E" w14:textId="15680C19" w:rsidR="00F526A9" w:rsidRDefault="00BF19E2" w:rsidP="00BF19E2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Enrofloxacin je primárně vylučován </w:t>
      </w:r>
      <w:r w:rsidR="00E95476">
        <w:rPr>
          <w:szCs w:val="22"/>
        </w:rPr>
        <w:t>ledvinami</w:t>
      </w:r>
      <w:r w:rsidRPr="00BF19E2">
        <w:rPr>
          <w:szCs w:val="22"/>
        </w:rPr>
        <w:t>. Velký podíl původního léčiva a jeho metabolitů se nachází v moči.</w:t>
      </w:r>
    </w:p>
    <w:p w14:paraId="19793BE7" w14:textId="53A4DE4B" w:rsidR="00550D0E" w:rsidRDefault="00BF19E2" w:rsidP="00BF19E2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Enrofloxacin je v těle široce distribuován. Jeho koncentrace v tkáních jsou často vyšší než koncentrace v séru. Enrofloxacin prochází hematoencefalickou bariérou. Stupeň vazby na bílkoviny séra je u psů </w:t>
      </w:r>
      <w:r w:rsidRPr="00BF19E2">
        <w:rPr>
          <w:szCs w:val="22"/>
        </w:rPr>
        <w:lastRenderedPageBreak/>
        <w:t xml:space="preserve">14%. Biologický poločas v séru je u psů 3-5 hodiny (5 mg/kg). Přibližně 60 % dávky je vyloučeno v nezměněné formě jako enrofloxacin a zbytek ve formě metabolitů, </w:t>
      </w:r>
      <w:bookmarkStart w:id="12" w:name="_Hlk226456972"/>
      <w:r w:rsidR="009F45B1">
        <w:rPr>
          <w:szCs w:val="22"/>
        </w:rPr>
        <w:t>mimo jiné</w:t>
      </w:r>
      <w:r w:rsidRPr="00BF19E2">
        <w:rPr>
          <w:szCs w:val="22"/>
        </w:rPr>
        <w:t xml:space="preserve"> </w:t>
      </w:r>
      <w:proofErr w:type="spellStart"/>
      <w:r w:rsidRPr="00BF19E2">
        <w:rPr>
          <w:szCs w:val="22"/>
        </w:rPr>
        <w:t>ciprofloxacin</w:t>
      </w:r>
      <w:r w:rsidR="009F45B1">
        <w:rPr>
          <w:szCs w:val="22"/>
        </w:rPr>
        <w:t>u</w:t>
      </w:r>
      <w:bookmarkEnd w:id="12"/>
      <w:proofErr w:type="spellEnd"/>
      <w:r w:rsidRPr="00BF19E2">
        <w:rPr>
          <w:szCs w:val="22"/>
        </w:rPr>
        <w:t xml:space="preserve">. Celková </w:t>
      </w:r>
      <w:proofErr w:type="spellStart"/>
      <w:r w:rsidRPr="00BF19E2">
        <w:rPr>
          <w:szCs w:val="22"/>
        </w:rPr>
        <w:t>clearance</w:t>
      </w:r>
      <w:proofErr w:type="spellEnd"/>
      <w:r w:rsidRPr="00BF19E2">
        <w:rPr>
          <w:szCs w:val="22"/>
        </w:rPr>
        <w:t xml:space="preserve"> je přibližně 9 ml/min./kg živé hmotnosti psů.</w:t>
      </w:r>
    </w:p>
    <w:p w14:paraId="689D5291" w14:textId="77777777" w:rsidR="00550D0E" w:rsidRPr="00B41D57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79146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9146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AE09A71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79146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32FD773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550D0E">
        <w:t xml:space="preserve"> 3 roky.</w:t>
      </w:r>
    </w:p>
    <w:p w14:paraId="5DF513F3" w14:textId="2A5005CE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</w:t>
      </w:r>
      <w:r w:rsidR="00550D0E" w:rsidRPr="00550D0E">
        <w:t xml:space="preserve">zbylých </w:t>
      </w:r>
      <w:r w:rsidR="00BD6E5E">
        <w:t xml:space="preserve">částí </w:t>
      </w:r>
      <w:r w:rsidR="00550D0E" w:rsidRPr="00550D0E">
        <w:t xml:space="preserve">tablet: </w:t>
      </w:r>
      <w:r w:rsidR="00A8139B">
        <w:t>3 dny</w:t>
      </w:r>
      <w:r w:rsidR="00550D0E" w:rsidRPr="00550D0E"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9146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6A8F84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7310D208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77F13C32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6E0713" w14:textId="5AFB7FA2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BD6E5E">
        <w:rPr>
          <w:szCs w:val="22"/>
        </w:rPr>
        <w:t>části</w:t>
      </w:r>
      <w:r w:rsidR="00BD6E5E" w:rsidRPr="00550D0E">
        <w:rPr>
          <w:szCs w:val="22"/>
        </w:rPr>
        <w:t xml:space="preserve"> </w:t>
      </w:r>
      <w:r w:rsidRPr="00550D0E">
        <w:rPr>
          <w:szCs w:val="22"/>
        </w:rPr>
        <w:t xml:space="preserve">tablet vraťte zpět do blistru a uchovávejte v původním obalu. </w:t>
      </w:r>
    </w:p>
    <w:p w14:paraId="1A0A1305" w14:textId="5A2FF15B" w:rsidR="00550D0E" w:rsidRPr="00B41D57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BD6E5E">
        <w:rPr>
          <w:szCs w:val="22"/>
        </w:rPr>
        <w:t xml:space="preserve">části </w:t>
      </w:r>
      <w:r w:rsidRPr="00550D0E">
        <w:rPr>
          <w:szCs w:val="22"/>
        </w:rPr>
        <w:t xml:space="preserve">tablet po </w:t>
      </w:r>
      <w:r w:rsidR="00A8139B">
        <w:rPr>
          <w:szCs w:val="22"/>
        </w:rPr>
        <w:t xml:space="preserve">3 dnech </w:t>
      </w:r>
      <w:r w:rsidRPr="00550D0E">
        <w:rPr>
          <w:szCs w:val="22"/>
        </w:rPr>
        <w:t>zlikvidujte.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9146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72885C53" w14:textId="77777777" w:rsidR="00A8139B" w:rsidRDefault="00A8139B" w:rsidP="001827AC">
      <w:pPr>
        <w:pStyle w:val="Style1"/>
        <w:rPr>
          <w:b w:val="0"/>
          <w:bCs/>
        </w:rPr>
      </w:pPr>
      <w:proofErr w:type="spellStart"/>
      <w:r w:rsidRPr="00A8139B">
        <w:rPr>
          <w:b w:val="0"/>
          <w:bCs/>
        </w:rPr>
        <w:t>Blistrový</w:t>
      </w:r>
      <w:proofErr w:type="spellEnd"/>
      <w:r w:rsidRPr="00A8139B">
        <w:rPr>
          <w:b w:val="0"/>
          <w:bCs/>
        </w:rPr>
        <w:t xml:space="preserve"> komplex: tepelně spojené blistry z PVDC-TE-PVC/hliníku s 10 tabletami v jednom blistru </w:t>
      </w:r>
    </w:p>
    <w:p w14:paraId="4C0FF02B" w14:textId="77777777" w:rsidR="00A8139B" w:rsidRDefault="00A8139B" w:rsidP="001827AC">
      <w:pPr>
        <w:pStyle w:val="Style1"/>
        <w:rPr>
          <w:b w:val="0"/>
          <w:bCs/>
        </w:rPr>
      </w:pPr>
    </w:p>
    <w:p w14:paraId="6805E38C" w14:textId="7C4B18E1" w:rsidR="00A8139B" w:rsidRDefault="003D7D3B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A8139B" w:rsidRPr="00A8139B">
        <w:rPr>
          <w:b w:val="0"/>
          <w:bCs/>
        </w:rPr>
        <w:t xml:space="preserve">krabička s 1 blistrem po 10 tabletách </w:t>
      </w:r>
    </w:p>
    <w:p w14:paraId="3D9E7B08" w14:textId="6806745C" w:rsidR="001827AC" w:rsidRPr="001827AC" w:rsidRDefault="003D7D3B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A8139B" w:rsidRPr="00A8139B">
        <w:rPr>
          <w:b w:val="0"/>
          <w:bCs/>
        </w:rPr>
        <w:t>krabička s 10 blistry po 10 tabletách</w:t>
      </w:r>
    </w:p>
    <w:p w14:paraId="7DFAEBAF" w14:textId="77777777" w:rsidR="001827AC" w:rsidRDefault="001827AC" w:rsidP="001827AC">
      <w:pPr>
        <w:pStyle w:val="Style1"/>
        <w:rPr>
          <w:b w:val="0"/>
          <w:bCs/>
        </w:rPr>
      </w:pPr>
    </w:p>
    <w:p w14:paraId="6BE196BD" w14:textId="4405EDCC" w:rsidR="001827AC" w:rsidRPr="001827AC" w:rsidRDefault="001827AC" w:rsidP="001827AC">
      <w:pPr>
        <w:pStyle w:val="Style1"/>
        <w:rPr>
          <w:b w:val="0"/>
          <w:bCs/>
        </w:rPr>
      </w:pPr>
      <w:r w:rsidRPr="001827AC">
        <w:rPr>
          <w:b w:val="0"/>
          <w:bCs/>
        </w:rPr>
        <w:t>Na trhu nemusí být všechny velikosti balení.</w:t>
      </w:r>
      <w:r w:rsidRPr="001827AC">
        <w:rPr>
          <w:b w:val="0"/>
          <w:bCs/>
        </w:rPr>
        <w:cr/>
      </w:r>
    </w:p>
    <w:p w14:paraId="580835CC" w14:textId="74323501" w:rsidR="00C114FF" w:rsidRPr="00B41D57" w:rsidRDefault="0079146A" w:rsidP="00BF7615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BF76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47F7239" w:rsidR="00FD1E45" w:rsidRPr="00B41D57" w:rsidRDefault="0079146A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79146A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9146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CAEFEE3" w:rsidR="00C114FF" w:rsidRDefault="001827AC" w:rsidP="00A9226B">
      <w:pPr>
        <w:tabs>
          <w:tab w:val="clear" w:pos="567"/>
        </w:tabs>
        <w:spacing w:line="240" w:lineRule="auto"/>
      </w:pPr>
      <w:proofErr w:type="spellStart"/>
      <w:r w:rsidRPr="001827AC">
        <w:t>Ceva</w:t>
      </w:r>
      <w:proofErr w:type="spellEnd"/>
      <w:r w:rsidRPr="001827AC">
        <w:t xml:space="preserve"> </w:t>
      </w:r>
      <w:proofErr w:type="spellStart"/>
      <w:r w:rsidRPr="001827AC">
        <w:t>Santé</w:t>
      </w:r>
      <w:proofErr w:type="spellEnd"/>
      <w:r w:rsidRPr="001827AC">
        <w:t xml:space="preserve"> Animale</w:t>
      </w:r>
    </w:p>
    <w:p w14:paraId="5F42E3E4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9146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3BF2E60" w:rsidR="00C114FF" w:rsidRDefault="001827AC" w:rsidP="00A9226B">
      <w:pPr>
        <w:tabs>
          <w:tab w:val="clear" w:pos="567"/>
        </w:tabs>
        <w:spacing w:line="240" w:lineRule="auto"/>
        <w:rPr>
          <w:szCs w:val="22"/>
        </w:rPr>
      </w:pPr>
      <w:r w:rsidRPr="001827AC">
        <w:rPr>
          <w:szCs w:val="22"/>
        </w:rPr>
        <w:t>96/</w:t>
      </w:r>
      <w:r w:rsidR="00A8139B">
        <w:rPr>
          <w:szCs w:val="22"/>
        </w:rPr>
        <w:t>100</w:t>
      </w:r>
      <w:r w:rsidRPr="001827AC">
        <w:rPr>
          <w:szCs w:val="22"/>
        </w:rPr>
        <w:t>/09-C</w:t>
      </w:r>
    </w:p>
    <w:p w14:paraId="7DBC7B6F" w14:textId="77777777" w:rsidR="001827AC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DA49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9146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66003CD" w:rsidR="00C114FF" w:rsidRPr="00B41D57" w:rsidRDefault="0079146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827AC">
        <w:t xml:space="preserve"> </w:t>
      </w:r>
      <w:r w:rsidR="001827AC" w:rsidRPr="001827AC">
        <w:t>2. 12. 2009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9146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5AAADABE" w:rsidR="00C114FF" w:rsidRDefault="009F45B1" w:rsidP="00A9226B">
      <w:pPr>
        <w:tabs>
          <w:tab w:val="clear" w:pos="567"/>
        </w:tabs>
        <w:spacing w:line="240" w:lineRule="auto"/>
      </w:pPr>
      <w:r>
        <w:t>04/2026</w:t>
      </w:r>
    </w:p>
    <w:p w14:paraId="2043868B" w14:textId="77777777" w:rsidR="0042017B" w:rsidRPr="00B41D57" w:rsidRDefault="004201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C919D" w14:textId="77777777" w:rsidR="001827AC" w:rsidRDefault="001827AC" w:rsidP="00B13B6D">
      <w:pPr>
        <w:pStyle w:val="Style1"/>
      </w:pPr>
    </w:p>
    <w:p w14:paraId="75C198E0" w14:textId="00F8283E" w:rsidR="00C114FF" w:rsidRPr="00B41D57" w:rsidRDefault="0079146A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57FF16D" w:rsidR="0078538F" w:rsidRDefault="0079146A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85DD47C" w14:textId="77777777" w:rsidR="009F45B1" w:rsidRPr="00B41D57" w:rsidRDefault="009F45B1" w:rsidP="0078538F">
      <w:pPr>
        <w:numPr>
          <w:ilvl w:val="12"/>
          <w:numId w:val="0"/>
        </w:numPr>
        <w:rPr>
          <w:szCs w:val="22"/>
        </w:rPr>
      </w:pPr>
    </w:p>
    <w:p w14:paraId="25DE2A39" w14:textId="77777777" w:rsidR="001827AC" w:rsidRDefault="001827AC" w:rsidP="001827AC">
      <w:pPr>
        <w:tabs>
          <w:tab w:val="clear" w:pos="567"/>
        </w:tabs>
        <w:spacing w:line="240" w:lineRule="auto"/>
      </w:pPr>
      <w:r w:rsidRPr="004D3A16">
        <w:t>Přípravek s indikačním omezením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79146A" w:rsidP="005C4E23">
      <w:pPr>
        <w:ind w:right="-1"/>
        <w:rPr>
          <w:szCs w:val="22"/>
        </w:rPr>
      </w:pPr>
      <w:bookmarkStart w:id="1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3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1827AC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1827AC">
          <w:rPr>
            <w:rStyle w:val="Hypertextovodkaz"/>
          </w:rPr>
          <w:t>https://www.uskvbl.cz</w:t>
        </w:r>
      </w:hyperlink>
      <w:r w:rsidRPr="001827AC">
        <w:rPr>
          <w:rStyle w:val="markedcontent"/>
        </w:rPr>
        <w:t>).</w:t>
      </w:r>
    </w:p>
    <w:p w14:paraId="72BBFD3F" w14:textId="68A6A72B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5A97" w14:textId="77777777" w:rsidR="00831458" w:rsidRDefault="00831458">
      <w:pPr>
        <w:spacing w:line="240" w:lineRule="auto"/>
      </w:pPr>
      <w:r>
        <w:separator/>
      </w:r>
    </w:p>
  </w:endnote>
  <w:endnote w:type="continuationSeparator" w:id="0">
    <w:p w14:paraId="67D650E5" w14:textId="77777777" w:rsidR="00831458" w:rsidRDefault="00831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9146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9146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168E" w14:textId="77777777" w:rsidR="00831458" w:rsidRDefault="00831458">
      <w:pPr>
        <w:spacing w:line="240" w:lineRule="auto"/>
      </w:pPr>
      <w:r>
        <w:separator/>
      </w:r>
    </w:p>
  </w:footnote>
  <w:footnote w:type="continuationSeparator" w:id="0">
    <w:p w14:paraId="3DADECCD" w14:textId="77777777" w:rsidR="00831458" w:rsidRDefault="00831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BD7E" w14:textId="323195B5" w:rsidR="00470D1D" w:rsidRDefault="00470D1D">
    <w:pPr>
      <w:pStyle w:val="Zhlav"/>
    </w:pPr>
    <w:r w:rsidRPr="00470D1D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006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08D1"/>
    <w:rsid w:val="00180F6F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48A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57FC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222F"/>
    <w:rsid w:val="00213890"/>
    <w:rsid w:val="00214E52"/>
    <w:rsid w:val="002152D0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3C91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6B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C32"/>
    <w:rsid w:val="00316E87"/>
    <w:rsid w:val="0032453E"/>
    <w:rsid w:val="003247F4"/>
    <w:rsid w:val="00325053"/>
    <w:rsid w:val="003256AC"/>
    <w:rsid w:val="00330CC1"/>
    <w:rsid w:val="0033129D"/>
    <w:rsid w:val="003320ED"/>
    <w:rsid w:val="00333FD5"/>
    <w:rsid w:val="0033480E"/>
    <w:rsid w:val="00337123"/>
    <w:rsid w:val="00341866"/>
    <w:rsid w:val="00342C0C"/>
    <w:rsid w:val="003535E0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220F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C7D4C"/>
    <w:rsid w:val="003D03CC"/>
    <w:rsid w:val="003D378C"/>
    <w:rsid w:val="003D3893"/>
    <w:rsid w:val="003D4BB7"/>
    <w:rsid w:val="003D7D3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17B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D1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CC4"/>
    <w:rsid w:val="004A59EE"/>
    <w:rsid w:val="004A61E1"/>
    <w:rsid w:val="004A62ED"/>
    <w:rsid w:val="004B1A75"/>
    <w:rsid w:val="004B2344"/>
    <w:rsid w:val="004B2759"/>
    <w:rsid w:val="004B5797"/>
    <w:rsid w:val="004B5DDC"/>
    <w:rsid w:val="004B7005"/>
    <w:rsid w:val="004B798E"/>
    <w:rsid w:val="004C0568"/>
    <w:rsid w:val="004C2ABD"/>
    <w:rsid w:val="004C5F62"/>
    <w:rsid w:val="004D2601"/>
    <w:rsid w:val="004D3A16"/>
    <w:rsid w:val="004D3E58"/>
    <w:rsid w:val="004D564C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09A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2793"/>
    <w:rsid w:val="0065320F"/>
    <w:rsid w:val="00653D64"/>
    <w:rsid w:val="00654E13"/>
    <w:rsid w:val="00667004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956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11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46A"/>
    <w:rsid w:val="00792A66"/>
    <w:rsid w:val="00795873"/>
    <w:rsid w:val="007974D1"/>
    <w:rsid w:val="007A1B48"/>
    <w:rsid w:val="007A286D"/>
    <w:rsid w:val="007A314D"/>
    <w:rsid w:val="007A38DF"/>
    <w:rsid w:val="007A62A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458"/>
    <w:rsid w:val="00832A65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36F"/>
    <w:rsid w:val="008D4C28"/>
    <w:rsid w:val="008D577B"/>
    <w:rsid w:val="008D7A98"/>
    <w:rsid w:val="008E17C4"/>
    <w:rsid w:val="008E45C4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5D6"/>
    <w:rsid w:val="0094185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EF1"/>
    <w:rsid w:val="00966F1F"/>
    <w:rsid w:val="00970A67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4930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30C4"/>
    <w:rsid w:val="009E49AD"/>
    <w:rsid w:val="009E4CC5"/>
    <w:rsid w:val="009E66FE"/>
    <w:rsid w:val="009E70F4"/>
    <w:rsid w:val="009E72A3"/>
    <w:rsid w:val="009F1AD2"/>
    <w:rsid w:val="009F45B1"/>
    <w:rsid w:val="009F568A"/>
    <w:rsid w:val="00A00C78"/>
    <w:rsid w:val="00A0479E"/>
    <w:rsid w:val="00A07979"/>
    <w:rsid w:val="00A11755"/>
    <w:rsid w:val="00A11CA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7D2B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39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41E"/>
    <w:rsid w:val="00B2603F"/>
    <w:rsid w:val="00B304E7"/>
    <w:rsid w:val="00B318B6"/>
    <w:rsid w:val="00B3499B"/>
    <w:rsid w:val="00B35450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F9"/>
    <w:rsid w:val="00B9784D"/>
    <w:rsid w:val="00BA5C89"/>
    <w:rsid w:val="00BB04EB"/>
    <w:rsid w:val="00BB206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812"/>
    <w:rsid w:val="00BD40D2"/>
    <w:rsid w:val="00BD5DD3"/>
    <w:rsid w:val="00BD6E5E"/>
    <w:rsid w:val="00BE117E"/>
    <w:rsid w:val="00BE3261"/>
    <w:rsid w:val="00BF00EF"/>
    <w:rsid w:val="00BF19E2"/>
    <w:rsid w:val="00BF58FC"/>
    <w:rsid w:val="00BF7615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2D3"/>
    <w:rsid w:val="00C959E7"/>
    <w:rsid w:val="00CA28D8"/>
    <w:rsid w:val="00CA4984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6C8B"/>
    <w:rsid w:val="00D019F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5712A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7A4"/>
    <w:rsid w:val="00E14C47"/>
    <w:rsid w:val="00E22698"/>
    <w:rsid w:val="00E25B7C"/>
    <w:rsid w:val="00E3076B"/>
    <w:rsid w:val="00E33224"/>
    <w:rsid w:val="00E3725B"/>
    <w:rsid w:val="00E375D3"/>
    <w:rsid w:val="00E41569"/>
    <w:rsid w:val="00E434D1"/>
    <w:rsid w:val="00E5026B"/>
    <w:rsid w:val="00E56CBB"/>
    <w:rsid w:val="00E57040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476"/>
    <w:rsid w:val="00EA60C5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6A9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F4F"/>
    <w:rsid w:val="00F75960"/>
    <w:rsid w:val="00F801AF"/>
    <w:rsid w:val="00F82526"/>
    <w:rsid w:val="00F83EB1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1CA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D1A6-63B3-41AD-B0AD-D5177F06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1707</Words>
  <Characters>10074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38</cp:revision>
  <cp:lastPrinted>2026-04-16T13:01:00Z</cp:lastPrinted>
  <dcterms:created xsi:type="dcterms:W3CDTF">2026-01-13T06:52:00Z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