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7CB9B" w14:textId="41C11C69" w:rsidR="00C114FF" w:rsidRPr="00B41D57" w:rsidRDefault="00C114FF" w:rsidP="00A9226B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D526C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D526C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D526C2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0E4CF77A" w:rsidR="00C114FF" w:rsidRPr="004C71D7" w:rsidRDefault="004C71D7" w:rsidP="004C71D7">
      <w:pPr>
        <w:tabs>
          <w:tab w:val="clear" w:pos="567"/>
        </w:tabs>
        <w:spacing w:line="240" w:lineRule="auto"/>
        <w:rPr>
          <w:bCs/>
        </w:rPr>
      </w:pPr>
      <w:r w:rsidRPr="004C71D7">
        <w:rPr>
          <w:bCs/>
        </w:rPr>
        <w:t>Tilmovet 100 mg/g granule pro prasata</w:t>
      </w:r>
    </w:p>
    <w:p w14:paraId="066709C5" w14:textId="77777777" w:rsidR="004C71D7" w:rsidRPr="004C71D7" w:rsidRDefault="004C71D7" w:rsidP="004C71D7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6E07DCD2" w14:textId="77777777" w:rsidR="00C114FF" w:rsidRPr="00B41D57" w:rsidRDefault="00D526C2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EFE569" w14:textId="46B62C79" w:rsidR="004C71D7" w:rsidRDefault="00C04611" w:rsidP="00C04611">
      <w:pPr>
        <w:rPr>
          <w:rFonts w:cs="Arial"/>
          <w:szCs w:val="22"/>
        </w:rPr>
      </w:pPr>
      <w:r w:rsidRPr="00C04611">
        <w:rPr>
          <w:rFonts w:cs="Arial"/>
          <w:szCs w:val="22"/>
        </w:rPr>
        <w:t xml:space="preserve">Každý </w:t>
      </w:r>
      <w:r w:rsidR="004C71D7" w:rsidRPr="000B69AB">
        <w:rPr>
          <w:rFonts w:cs="Arial"/>
          <w:szCs w:val="22"/>
        </w:rPr>
        <w:t>gram obsahuje:</w:t>
      </w:r>
      <w:r w:rsidR="004C71D7" w:rsidRPr="000B69AB">
        <w:rPr>
          <w:rFonts w:cs="Arial"/>
          <w:szCs w:val="22"/>
        </w:rPr>
        <w:br/>
      </w:r>
    </w:p>
    <w:p w14:paraId="4440AD82" w14:textId="77777777" w:rsidR="004C71D7" w:rsidRPr="00EB2CFA" w:rsidRDefault="004C71D7" w:rsidP="004C71D7">
      <w:pPr>
        <w:rPr>
          <w:rFonts w:cs="Arial"/>
          <w:b/>
          <w:bCs/>
          <w:szCs w:val="22"/>
        </w:rPr>
      </w:pPr>
      <w:r w:rsidRPr="00EB2CFA">
        <w:rPr>
          <w:rFonts w:cs="Arial"/>
          <w:b/>
          <w:bCs/>
          <w:szCs w:val="22"/>
        </w:rPr>
        <w:t>Léčivá látka:</w:t>
      </w:r>
    </w:p>
    <w:p w14:paraId="74E41DED" w14:textId="77777777" w:rsidR="00C04611" w:rsidRDefault="004C71D7" w:rsidP="004C71D7">
      <w:pPr>
        <w:rPr>
          <w:rFonts w:cs="Arial"/>
          <w:szCs w:val="22"/>
        </w:rPr>
      </w:pPr>
      <w:proofErr w:type="gramStart"/>
      <w:r w:rsidRPr="000B69AB">
        <w:rPr>
          <w:rFonts w:cs="Arial"/>
          <w:szCs w:val="22"/>
        </w:rPr>
        <w:t>Tilmi</w:t>
      </w:r>
      <w:r>
        <w:rPr>
          <w:rFonts w:cs="Arial"/>
          <w:szCs w:val="22"/>
        </w:rPr>
        <w:t>c</w:t>
      </w:r>
      <w:r w:rsidRPr="000B69AB">
        <w:rPr>
          <w:rFonts w:cs="Arial"/>
          <w:szCs w:val="22"/>
        </w:rPr>
        <w:t>osinum  100</w:t>
      </w:r>
      <w:proofErr w:type="gramEnd"/>
      <w:r w:rsidRPr="000B69AB">
        <w:rPr>
          <w:rFonts w:cs="Arial"/>
          <w:szCs w:val="22"/>
        </w:rPr>
        <w:t xml:space="preserve"> mg</w:t>
      </w:r>
    </w:p>
    <w:p w14:paraId="4FC0B516" w14:textId="240BB563" w:rsidR="004C71D7" w:rsidRPr="00B41D57" w:rsidRDefault="004C71D7" w:rsidP="00C04611">
      <w:pPr>
        <w:rPr>
          <w:szCs w:val="22"/>
        </w:rPr>
      </w:pPr>
    </w:p>
    <w:p w14:paraId="55F42F38" w14:textId="7BD760FE" w:rsidR="00C114FF" w:rsidRPr="00B41D57" w:rsidRDefault="00D526C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65054C5C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</w:tblGrid>
      <w:tr w:rsidR="00C04611" w14:paraId="0B4C76E3" w14:textId="77777777" w:rsidTr="00C04611">
        <w:tc>
          <w:tcPr>
            <w:tcW w:w="4815" w:type="dxa"/>
            <w:shd w:val="clear" w:color="auto" w:fill="auto"/>
            <w:vAlign w:val="center"/>
          </w:tcPr>
          <w:p w14:paraId="6D45EB6D" w14:textId="13BC34A7" w:rsidR="00C04611" w:rsidRPr="00B41D57" w:rsidRDefault="00C04611" w:rsidP="00C0461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C04611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C04611" w14:paraId="7D5263D3" w14:textId="77777777" w:rsidTr="00C04611">
        <w:tc>
          <w:tcPr>
            <w:tcW w:w="4815" w:type="dxa"/>
            <w:shd w:val="clear" w:color="auto" w:fill="auto"/>
            <w:vAlign w:val="center"/>
          </w:tcPr>
          <w:p w14:paraId="0F798F46" w14:textId="0A13B627" w:rsidR="00C04611" w:rsidRPr="00B41D57" w:rsidRDefault="00C04611" w:rsidP="00C0461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C04611">
              <w:rPr>
                <w:iCs/>
                <w:szCs w:val="22"/>
              </w:rPr>
              <w:t>Kukuřičné klasy</w:t>
            </w:r>
          </w:p>
        </w:tc>
      </w:tr>
      <w:tr w:rsidR="00C04611" w14:paraId="6A4C5E50" w14:textId="77777777" w:rsidTr="00C04611">
        <w:tc>
          <w:tcPr>
            <w:tcW w:w="4815" w:type="dxa"/>
            <w:shd w:val="clear" w:color="auto" w:fill="auto"/>
            <w:vAlign w:val="center"/>
          </w:tcPr>
          <w:p w14:paraId="5CCC8F42" w14:textId="51FFD0F2" w:rsidR="00C04611" w:rsidRPr="00B41D57" w:rsidRDefault="00C04611" w:rsidP="00C04611">
            <w:pPr>
              <w:spacing w:before="60" w:after="60"/>
              <w:rPr>
                <w:iCs/>
                <w:szCs w:val="22"/>
              </w:rPr>
            </w:pPr>
            <w:r w:rsidRPr="00C04611">
              <w:rPr>
                <w:iCs/>
                <w:szCs w:val="22"/>
              </w:rPr>
              <w:t>Tekutý parafin</w:t>
            </w:r>
          </w:p>
        </w:tc>
      </w:tr>
      <w:tr w:rsidR="00C04611" w14:paraId="1E235C5B" w14:textId="77777777" w:rsidTr="00C04611">
        <w:tc>
          <w:tcPr>
            <w:tcW w:w="4815" w:type="dxa"/>
            <w:shd w:val="clear" w:color="auto" w:fill="auto"/>
            <w:vAlign w:val="center"/>
          </w:tcPr>
          <w:p w14:paraId="0ECB18EE" w14:textId="4A7E279B" w:rsidR="00C04611" w:rsidRPr="00B41D57" w:rsidRDefault="00C04611" w:rsidP="00C04611">
            <w:pPr>
              <w:spacing w:before="60" w:after="60"/>
              <w:rPr>
                <w:iCs/>
                <w:szCs w:val="22"/>
              </w:rPr>
            </w:pPr>
            <w:r w:rsidRPr="00C04611">
              <w:rPr>
                <w:iCs/>
                <w:szCs w:val="22"/>
              </w:rPr>
              <w:t>Glyceromakrogol-ricinoleát</w:t>
            </w:r>
          </w:p>
        </w:tc>
      </w:tr>
      <w:tr w:rsidR="00C04611" w14:paraId="7E2051F5" w14:textId="77777777" w:rsidTr="00C04611">
        <w:tc>
          <w:tcPr>
            <w:tcW w:w="4815" w:type="dxa"/>
            <w:shd w:val="clear" w:color="auto" w:fill="auto"/>
            <w:vAlign w:val="center"/>
          </w:tcPr>
          <w:p w14:paraId="53752492" w14:textId="0775B01D" w:rsidR="00C04611" w:rsidRPr="00B41D57" w:rsidRDefault="00C04611" w:rsidP="00C04611">
            <w:pPr>
              <w:spacing w:before="60" w:after="60"/>
              <w:rPr>
                <w:iCs/>
                <w:szCs w:val="22"/>
              </w:rPr>
            </w:pPr>
            <w:r w:rsidRPr="00C04611">
              <w:rPr>
                <w:iCs/>
                <w:szCs w:val="22"/>
              </w:rPr>
              <w:t>Kyselina fosforečná, koncentrovaná pro úpravu pH</w:t>
            </w: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28B9C717" w:rsidR="00C114FF" w:rsidRDefault="00C04611" w:rsidP="00C04611">
      <w:pPr>
        <w:tabs>
          <w:tab w:val="clear" w:pos="567"/>
        </w:tabs>
        <w:spacing w:line="240" w:lineRule="auto"/>
        <w:rPr>
          <w:szCs w:val="22"/>
        </w:rPr>
      </w:pPr>
      <w:r w:rsidRPr="00C04611">
        <w:rPr>
          <w:szCs w:val="22"/>
        </w:rPr>
        <w:t>Hnědý granulovaný prášek.</w:t>
      </w:r>
    </w:p>
    <w:p w14:paraId="0FC04010" w14:textId="77777777" w:rsidR="00C04611" w:rsidRPr="00B41D57" w:rsidRDefault="00C04611" w:rsidP="00C04611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D526C2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D526C2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87DA1D" w14:textId="725FCB07" w:rsidR="00C04611" w:rsidRDefault="00C04611" w:rsidP="00C04611">
      <w:pPr>
        <w:tabs>
          <w:tab w:val="clear" w:pos="567"/>
        </w:tabs>
        <w:spacing w:line="240" w:lineRule="auto"/>
        <w:rPr>
          <w:bCs/>
          <w:szCs w:val="22"/>
        </w:rPr>
      </w:pPr>
      <w:r w:rsidRPr="00C04611">
        <w:rPr>
          <w:bCs/>
          <w:szCs w:val="22"/>
        </w:rPr>
        <w:t xml:space="preserve">Prasata (odstavená selata, výkrmová prasata) </w:t>
      </w:r>
    </w:p>
    <w:p w14:paraId="78356B7B" w14:textId="77777777" w:rsidR="00C04611" w:rsidRPr="00B41D57" w:rsidRDefault="00C04611" w:rsidP="00C04611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D526C2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A9E78C" w14:textId="174F4987" w:rsidR="00E86CEE" w:rsidRDefault="00FD1538" w:rsidP="00FD1538">
      <w:pPr>
        <w:tabs>
          <w:tab w:val="clear" w:pos="567"/>
        </w:tabs>
        <w:spacing w:line="240" w:lineRule="auto"/>
        <w:rPr>
          <w:szCs w:val="22"/>
        </w:rPr>
      </w:pPr>
      <w:r w:rsidRPr="00FD1538">
        <w:rPr>
          <w:szCs w:val="22"/>
        </w:rPr>
        <w:t xml:space="preserve">Veterinární léčivý přípravek </w:t>
      </w:r>
      <w:r w:rsidR="00C04611" w:rsidRPr="00C04611">
        <w:rPr>
          <w:szCs w:val="22"/>
        </w:rPr>
        <w:t xml:space="preserve">je indikován pro léčbu pneumonie u odstavených selat a výkrmových prasat, vyvolané bakteriemi </w:t>
      </w:r>
      <w:r w:rsidR="00C04611" w:rsidRPr="00C04611">
        <w:rPr>
          <w:i/>
          <w:szCs w:val="22"/>
        </w:rPr>
        <w:t>Actinobacillus pleuropneumoniae, Mycoplasma hyopneumoniae, Pasteurella multocida</w:t>
      </w:r>
      <w:r w:rsidR="00C04611" w:rsidRPr="00C04611">
        <w:rPr>
          <w:szCs w:val="22"/>
        </w:rPr>
        <w:t xml:space="preserve"> citlivými na tilmikosin.</w:t>
      </w:r>
    </w:p>
    <w:p w14:paraId="5DBD5580" w14:textId="77777777" w:rsidR="00C04611" w:rsidRPr="00B41D57" w:rsidRDefault="00C04611" w:rsidP="00C04611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D526C2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FD1538">
      <w:pPr>
        <w:tabs>
          <w:tab w:val="clear" w:pos="567"/>
        </w:tabs>
        <w:spacing w:line="240" w:lineRule="auto"/>
        <w:rPr>
          <w:szCs w:val="22"/>
        </w:rPr>
      </w:pPr>
    </w:p>
    <w:p w14:paraId="23F1A44D" w14:textId="57C48D4B" w:rsidR="00FD1538" w:rsidRPr="000B69AB" w:rsidRDefault="00FD1538" w:rsidP="00FD1538">
      <w:pPr>
        <w:keepNext/>
        <w:keepLines/>
        <w:spacing w:line="240" w:lineRule="auto"/>
        <w:jc w:val="both"/>
        <w:rPr>
          <w:rFonts w:cs="Arial"/>
          <w:bCs/>
        </w:rPr>
      </w:pPr>
      <w:r w:rsidRPr="00FD1538">
        <w:rPr>
          <w:rFonts w:cs="Arial"/>
          <w:bCs/>
        </w:rPr>
        <w:t>Nepoužívat v případech přecitlivělosti na léčivou látku nebo na některou z pomocných látek.</w:t>
      </w:r>
    </w:p>
    <w:p w14:paraId="1D87038A" w14:textId="77777777" w:rsidR="00771A0A" w:rsidRDefault="00771A0A" w:rsidP="00FD1538">
      <w:pPr>
        <w:tabs>
          <w:tab w:val="clear" w:pos="567"/>
        </w:tabs>
        <w:spacing w:line="240" w:lineRule="auto"/>
        <w:rPr>
          <w:rFonts w:cs="Arial"/>
          <w:bCs/>
        </w:rPr>
      </w:pPr>
    </w:p>
    <w:p w14:paraId="1C9D7AA7" w14:textId="62CAEA2F" w:rsidR="00C114FF" w:rsidRPr="00B41D57" w:rsidRDefault="00FD1538" w:rsidP="00FD1538">
      <w:pPr>
        <w:tabs>
          <w:tab w:val="clear" w:pos="567"/>
        </w:tabs>
        <w:spacing w:line="240" w:lineRule="auto"/>
        <w:rPr>
          <w:szCs w:val="22"/>
        </w:rPr>
      </w:pPr>
      <w:r w:rsidRPr="000B69AB">
        <w:rPr>
          <w:rFonts w:cs="Arial"/>
          <w:bCs/>
        </w:rPr>
        <w:t xml:space="preserve">O tilmikosinu je známo, že je toxický pro koně. </w:t>
      </w:r>
      <w:r w:rsidRPr="000B69AB">
        <w:rPr>
          <w:rFonts w:cs="Arial"/>
        </w:rPr>
        <w:t>Ke krmivu obsahujícímu tilmikosin nesmí mít přístup koně ani ostatní koňovití.</w:t>
      </w:r>
      <w:r w:rsidRPr="000B69AB">
        <w:rPr>
          <w:rFonts w:cs="Arial"/>
          <w:bCs/>
        </w:rPr>
        <w:t xml:space="preserve"> </w:t>
      </w:r>
    </w:p>
    <w:p w14:paraId="54C2FA76" w14:textId="77777777" w:rsidR="00C114FF" w:rsidRDefault="00C114FF" w:rsidP="00FD1538">
      <w:pPr>
        <w:tabs>
          <w:tab w:val="clear" w:pos="567"/>
        </w:tabs>
        <w:spacing w:line="240" w:lineRule="auto"/>
        <w:rPr>
          <w:szCs w:val="22"/>
        </w:rPr>
      </w:pPr>
    </w:p>
    <w:p w14:paraId="2B607931" w14:textId="7578F468" w:rsidR="00771A0A" w:rsidRDefault="00771A0A" w:rsidP="00771A0A">
      <w:pPr>
        <w:tabs>
          <w:tab w:val="clear" w:pos="567"/>
        </w:tabs>
        <w:spacing w:line="240" w:lineRule="auto"/>
        <w:rPr>
          <w:szCs w:val="22"/>
        </w:rPr>
      </w:pPr>
      <w:r w:rsidRPr="00771A0A">
        <w:rPr>
          <w:szCs w:val="22"/>
        </w:rPr>
        <w:t>Koně krmení medikovaným krmivem obsahujícím tilmikosin mohou vykazovat příznaky toxicity, jako jsou letargie, anorexie, snížená spotřeba krmiva, řídká stolice, kolika, nafouknutí břicha a úhyn.</w:t>
      </w:r>
    </w:p>
    <w:p w14:paraId="45B27421" w14:textId="77777777" w:rsidR="00771A0A" w:rsidRPr="00B41D57" w:rsidRDefault="00771A0A" w:rsidP="00771A0A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D526C2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5EE20C0F" w:rsidR="00E86CEE" w:rsidRDefault="00D75784" w:rsidP="00D75784">
      <w:pPr>
        <w:tabs>
          <w:tab w:val="clear" w:pos="567"/>
        </w:tabs>
        <w:spacing w:line="240" w:lineRule="auto"/>
        <w:rPr>
          <w:bCs/>
        </w:rPr>
      </w:pPr>
      <w:r w:rsidRPr="00D75784">
        <w:rPr>
          <w:bCs/>
        </w:rPr>
        <w:t>Má-li jednotlivé zvíře tak nízký příjem krmiva, že nelze doporučené dávky dosáhnout, je třeba přistoupit k parenterální léčbě.</w:t>
      </w:r>
    </w:p>
    <w:p w14:paraId="28DAF49C" w14:textId="77777777" w:rsidR="00D75784" w:rsidRDefault="00D75784" w:rsidP="00D75784">
      <w:pPr>
        <w:tabs>
          <w:tab w:val="clear" w:pos="567"/>
        </w:tabs>
        <w:spacing w:line="240" w:lineRule="auto"/>
        <w:rPr>
          <w:bCs/>
        </w:rPr>
      </w:pPr>
    </w:p>
    <w:p w14:paraId="5AA236E6" w14:textId="686E2AF3" w:rsidR="00D75784" w:rsidRPr="00D75784" w:rsidRDefault="00D75784" w:rsidP="00D75784">
      <w:pPr>
        <w:tabs>
          <w:tab w:val="clear" w:pos="567"/>
        </w:tabs>
        <w:spacing w:line="240" w:lineRule="auto"/>
        <w:rPr>
          <w:szCs w:val="22"/>
        </w:rPr>
      </w:pPr>
      <w:bookmarkStart w:id="0" w:name="_Hlk184317584"/>
      <w:r w:rsidRPr="00D75784">
        <w:rPr>
          <w:szCs w:val="22"/>
        </w:rPr>
        <w:t xml:space="preserve">Opakovanému použití veterinárního léčivého přípravku by se mělo zabránit zlepšením postupů </w:t>
      </w:r>
      <w:r w:rsidR="00FE652F">
        <w:rPr>
          <w:szCs w:val="22"/>
        </w:rPr>
        <w:t xml:space="preserve">řízení chovu </w:t>
      </w:r>
      <w:r w:rsidRPr="00D75784">
        <w:rPr>
          <w:szCs w:val="22"/>
        </w:rPr>
        <w:t>a důkladn</w:t>
      </w:r>
      <w:r w:rsidR="00FE652F">
        <w:rPr>
          <w:szCs w:val="22"/>
        </w:rPr>
        <w:t>ou</w:t>
      </w:r>
      <w:r w:rsidRPr="00D75784">
        <w:rPr>
          <w:szCs w:val="22"/>
        </w:rPr>
        <w:t xml:space="preserve"> </w:t>
      </w:r>
      <w:r w:rsidR="00FE652F">
        <w:rPr>
          <w:szCs w:val="22"/>
        </w:rPr>
        <w:t>o</w:t>
      </w:r>
      <w:r w:rsidRPr="00D75784">
        <w:rPr>
          <w:szCs w:val="22"/>
        </w:rPr>
        <w:t>či</w:t>
      </w:r>
      <w:r w:rsidR="00FE652F">
        <w:rPr>
          <w:szCs w:val="22"/>
        </w:rPr>
        <w:t>stou</w:t>
      </w:r>
      <w:r w:rsidRPr="00D75784">
        <w:rPr>
          <w:szCs w:val="22"/>
        </w:rPr>
        <w:t xml:space="preserve"> a dezinfekcí.</w:t>
      </w:r>
    </w:p>
    <w:p w14:paraId="1C210068" w14:textId="77777777" w:rsidR="00D75784" w:rsidRPr="00D75784" w:rsidRDefault="00D75784" w:rsidP="00D75784">
      <w:pPr>
        <w:tabs>
          <w:tab w:val="clear" w:pos="567"/>
        </w:tabs>
        <w:spacing w:line="240" w:lineRule="auto"/>
        <w:rPr>
          <w:szCs w:val="22"/>
        </w:rPr>
      </w:pPr>
    </w:p>
    <w:p w14:paraId="18C31503" w14:textId="3FD9955E" w:rsidR="00D75784" w:rsidRPr="00B41D57" w:rsidRDefault="00D75784" w:rsidP="00D75784">
      <w:pPr>
        <w:tabs>
          <w:tab w:val="clear" w:pos="567"/>
        </w:tabs>
        <w:spacing w:line="240" w:lineRule="auto"/>
        <w:rPr>
          <w:szCs w:val="22"/>
        </w:rPr>
      </w:pPr>
      <w:r w:rsidRPr="00D75784">
        <w:rPr>
          <w:szCs w:val="22"/>
        </w:rPr>
        <w:t xml:space="preserve">Byla prokázána zkřížená rezistence mezi </w:t>
      </w:r>
      <w:proofErr w:type="spellStart"/>
      <w:r w:rsidRPr="00D75784">
        <w:rPr>
          <w:szCs w:val="22"/>
        </w:rPr>
        <w:t>tilmikosinem</w:t>
      </w:r>
      <w:proofErr w:type="spellEnd"/>
      <w:r w:rsidRPr="00D75784">
        <w:rPr>
          <w:szCs w:val="22"/>
        </w:rPr>
        <w:t xml:space="preserve"> a jinými </w:t>
      </w:r>
      <w:proofErr w:type="spellStart"/>
      <w:r w:rsidRPr="00D75784">
        <w:rPr>
          <w:szCs w:val="22"/>
        </w:rPr>
        <w:t>makrolidy</w:t>
      </w:r>
      <w:proofErr w:type="spellEnd"/>
      <w:r w:rsidRPr="00D75784">
        <w:rPr>
          <w:szCs w:val="22"/>
        </w:rPr>
        <w:t xml:space="preserve"> (jako </w:t>
      </w:r>
      <w:proofErr w:type="spellStart"/>
      <w:r w:rsidRPr="00D75784">
        <w:rPr>
          <w:szCs w:val="22"/>
        </w:rPr>
        <w:t>tylosin</w:t>
      </w:r>
      <w:proofErr w:type="spellEnd"/>
      <w:r w:rsidRPr="00D75784">
        <w:rPr>
          <w:szCs w:val="22"/>
        </w:rPr>
        <w:t xml:space="preserve">, erytromycin) nebo </w:t>
      </w:r>
      <w:proofErr w:type="spellStart"/>
      <w:r w:rsidRPr="00D75784">
        <w:rPr>
          <w:szCs w:val="22"/>
        </w:rPr>
        <w:t>linkomycinem</w:t>
      </w:r>
      <w:proofErr w:type="spellEnd"/>
      <w:r w:rsidRPr="00D75784">
        <w:rPr>
          <w:szCs w:val="22"/>
        </w:rPr>
        <w:t xml:space="preserve">. </w:t>
      </w:r>
      <w:bookmarkStart w:id="1" w:name="_Hlk186792060"/>
      <w:r w:rsidR="00FE652F">
        <w:t xml:space="preserve">V případě, kdy byla testováním citlivosti prokázána rezistence k jiným </w:t>
      </w:r>
      <w:r w:rsidR="00FE652F">
        <w:lastRenderedPageBreak/>
        <w:t xml:space="preserve">makrolidům nebo linkosamidům by použití přípravku mělo být pečlivě zváženo z důvodu možné snížené účinnosti. </w:t>
      </w:r>
      <w:bookmarkEnd w:id="1"/>
    </w:p>
    <w:bookmarkEnd w:id="0"/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D526C2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D526C2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98DCA1" w14:textId="335F117D" w:rsidR="00DE4816" w:rsidRDefault="00DE4816" w:rsidP="00DE4816">
      <w:r w:rsidRPr="00F93A84">
        <w:t xml:space="preserve">Použití </w:t>
      </w:r>
      <w:r>
        <w:t xml:space="preserve">veterinárního léčivého </w:t>
      </w:r>
      <w:r w:rsidRPr="00F93A84">
        <w:t xml:space="preserve">přípravku </w:t>
      </w:r>
      <w:r>
        <w:t xml:space="preserve">by mělo být založeno na </w:t>
      </w:r>
      <w:r w:rsidRPr="00012186">
        <w:t xml:space="preserve">identifikaci a testování citlivosti cílového patogenu (cílových patogenů). Pokud to není možné, měla by být léčba založena na </w:t>
      </w:r>
      <w:proofErr w:type="spellStart"/>
      <w:r w:rsidRPr="00012186">
        <w:t>epi</w:t>
      </w:r>
      <w:r w:rsidR="00FE652F">
        <w:t>zootologických</w:t>
      </w:r>
      <w:proofErr w:type="spellEnd"/>
      <w:r w:rsidR="00FE652F">
        <w:t xml:space="preserve"> </w:t>
      </w:r>
      <w:r w:rsidRPr="00012186">
        <w:t>informacích a znalosti citlivosti cílových patogenů na úrovni hospodářství nebo na místní/regionální úrovni.</w:t>
      </w:r>
    </w:p>
    <w:p w14:paraId="21449F16" w14:textId="77777777" w:rsidR="00D75784" w:rsidRDefault="00D75784" w:rsidP="00D75784">
      <w:pPr>
        <w:tabs>
          <w:tab w:val="clear" w:pos="567"/>
        </w:tabs>
        <w:spacing w:line="240" w:lineRule="auto"/>
      </w:pPr>
    </w:p>
    <w:p w14:paraId="3AA754C6" w14:textId="612EC552" w:rsidR="00D75784" w:rsidRDefault="00D75784" w:rsidP="00D75784">
      <w:pPr>
        <w:tabs>
          <w:tab w:val="clear" w:pos="567"/>
        </w:tabs>
        <w:spacing w:line="240" w:lineRule="auto"/>
        <w:rPr>
          <w:bCs/>
        </w:rPr>
      </w:pPr>
      <w:r w:rsidRPr="00D75784">
        <w:rPr>
          <w:bCs/>
        </w:rPr>
        <w:t xml:space="preserve">Vzhledem k pravděpodobné variabilitě (čas, zeměpisné faktory) ve výskytu rezistence bakterií vůči </w:t>
      </w:r>
      <w:proofErr w:type="spellStart"/>
      <w:r w:rsidRPr="00D75784">
        <w:rPr>
          <w:bCs/>
        </w:rPr>
        <w:t>ti</w:t>
      </w:r>
      <w:r w:rsidR="00FE652F">
        <w:rPr>
          <w:bCs/>
        </w:rPr>
        <w:t>lmikosinu</w:t>
      </w:r>
      <w:proofErr w:type="spellEnd"/>
      <w:r w:rsidRPr="00D75784">
        <w:rPr>
          <w:bCs/>
        </w:rPr>
        <w:t xml:space="preserve"> by mělo použití přípravku vycházet z bakteriologického odběru vzorků a testování citlivosti. </w:t>
      </w:r>
    </w:p>
    <w:p w14:paraId="099A94F1" w14:textId="77777777" w:rsidR="00D75784" w:rsidRDefault="00D75784" w:rsidP="00D75784">
      <w:pPr>
        <w:tabs>
          <w:tab w:val="clear" w:pos="567"/>
        </w:tabs>
        <w:spacing w:line="240" w:lineRule="auto"/>
        <w:rPr>
          <w:bCs/>
        </w:rPr>
      </w:pPr>
    </w:p>
    <w:p w14:paraId="11B6163A" w14:textId="5A54BD9E" w:rsidR="00C114FF" w:rsidRPr="00B41D57" w:rsidRDefault="00D75784" w:rsidP="00D75784">
      <w:pPr>
        <w:tabs>
          <w:tab w:val="clear" w:pos="567"/>
        </w:tabs>
        <w:spacing w:line="240" w:lineRule="auto"/>
        <w:rPr>
          <w:szCs w:val="22"/>
        </w:rPr>
      </w:pPr>
      <w:r w:rsidRPr="00D75784">
        <w:rPr>
          <w:bCs/>
        </w:rPr>
        <w:t xml:space="preserve">Nesprávné použití veterinárního léčivého přípravku může zvýšit prevalenci bakterií </w:t>
      </w:r>
      <w:proofErr w:type="gramStart"/>
      <w:r w:rsidRPr="00D75784">
        <w:rPr>
          <w:bCs/>
        </w:rPr>
        <w:t xml:space="preserve">rezistentních </w:t>
      </w:r>
      <w:r w:rsidR="00FE652F">
        <w:rPr>
          <w:bCs/>
        </w:rPr>
        <w:t xml:space="preserve"> vůči</w:t>
      </w:r>
      <w:proofErr w:type="gramEnd"/>
      <w:r w:rsidR="00FE652F">
        <w:rPr>
          <w:bCs/>
        </w:rPr>
        <w:t xml:space="preserve"> </w:t>
      </w:r>
      <w:r w:rsidRPr="00D75784">
        <w:rPr>
          <w:bCs/>
        </w:rPr>
        <w:t>tilmikosin</w:t>
      </w:r>
      <w:r w:rsidR="00FE652F">
        <w:rPr>
          <w:bCs/>
        </w:rPr>
        <w:t>u</w:t>
      </w:r>
      <w:r w:rsidRPr="00D75784">
        <w:rPr>
          <w:bCs/>
        </w:rPr>
        <w:t xml:space="preserve"> a může snížit účinnost léčby látkami příbuznými tilmikosinu</w:t>
      </w:r>
      <w:r w:rsidRPr="00D75784">
        <w:t>.</w:t>
      </w:r>
    </w:p>
    <w:p w14:paraId="117F609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262441" w14:textId="77777777" w:rsidR="00FE652F" w:rsidRPr="00FC15F1" w:rsidRDefault="00FE652F" w:rsidP="00FE652F">
      <w:pPr>
        <w:jc w:val="both"/>
        <w:rPr>
          <w:bCs/>
        </w:rPr>
      </w:pPr>
      <w:r w:rsidRPr="00FC15F1">
        <w:rPr>
          <w:bCs/>
        </w:rPr>
        <w:t xml:space="preserve">Jako lék první volby by mělo být použito antibiotikum s nižším rizikem selekce rezistence k antimikrobikům (nižší AMEG kategorie), pokud testování citlivosti naznačuje </w:t>
      </w:r>
      <w:bookmarkStart w:id="2" w:name="_Hlk186814466"/>
      <w:r w:rsidRPr="00FC15F1">
        <w:rPr>
          <w:bCs/>
        </w:rPr>
        <w:t>vhodnost tohoto postupu pro zajištění účinnosti léčby.</w:t>
      </w:r>
    </w:p>
    <w:bookmarkEnd w:id="2"/>
    <w:p w14:paraId="3D55BB45" w14:textId="77777777" w:rsidR="00DE4816" w:rsidRPr="00B41D57" w:rsidRDefault="00DE48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D526C2" w:rsidP="00FC15F1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bookmarkStart w:id="3" w:name="_Hlk184319220"/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bookmarkEnd w:id="3"/>
    <w:p w14:paraId="2DE787A4" w14:textId="77777777" w:rsidR="00C114FF" w:rsidRPr="00B41D57" w:rsidRDefault="00C114FF" w:rsidP="00FC15F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242E306" w14:textId="77777777" w:rsidR="00DE4816" w:rsidRPr="000B69AB" w:rsidRDefault="00DE4816" w:rsidP="00DE4816">
      <w:pPr>
        <w:spacing w:line="240" w:lineRule="auto"/>
        <w:jc w:val="both"/>
        <w:rPr>
          <w:rFonts w:cs="Arial"/>
        </w:rPr>
      </w:pPr>
      <w:r w:rsidRPr="000B69AB">
        <w:rPr>
          <w:rFonts w:cs="Arial"/>
        </w:rPr>
        <w:t>Zabraňte náhodnému požití přípravku.</w:t>
      </w:r>
    </w:p>
    <w:p w14:paraId="6B0C40C2" w14:textId="6803C03E" w:rsidR="00DE4816" w:rsidRPr="000B69AB" w:rsidRDefault="00DE4816" w:rsidP="009F4EB5">
      <w:pPr>
        <w:spacing w:line="240" w:lineRule="auto"/>
        <w:jc w:val="both"/>
        <w:rPr>
          <w:rFonts w:cs="Arial"/>
          <w:szCs w:val="22"/>
        </w:rPr>
      </w:pPr>
      <w:r w:rsidRPr="000B69AB">
        <w:rPr>
          <w:rFonts w:cs="Arial"/>
          <w:szCs w:val="22"/>
        </w:rPr>
        <w:t xml:space="preserve">Lidé se známou přecitlivělostí na </w:t>
      </w:r>
      <w:r w:rsidR="009F4EB5" w:rsidRPr="009F4EB5">
        <w:rPr>
          <w:rFonts w:cs="Arial"/>
          <w:szCs w:val="22"/>
        </w:rPr>
        <w:t>tilmi</w:t>
      </w:r>
      <w:r w:rsidR="009F4EB5">
        <w:rPr>
          <w:rFonts w:cs="Arial"/>
          <w:szCs w:val="22"/>
        </w:rPr>
        <w:t>k</w:t>
      </w:r>
      <w:r w:rsidR="009F4EB5" w:rsidRPr="009F4EB5">
        <w:rPr>
          <w:rFonts w:cs="Arial"/>
          <w:szCs w:val="22"/>
        </w:rPr>
        <w:t xml:space="preserve">osin nebo jiná </w:t>
      </w:r>
      <w:r w:rsidRPr="000B69AB">
        <w:rPr>
          <w:rFonts w:cs="Arial"/>
          <w:szCs w:val="22"/>
        </w:rPr>
        <w:t>makrolidová antibiotika by se měli vyhnout kontaktu s veterinárním léčivým přípravkem.</w:t>
      </w:r>
    </w:p>
    <w:p w14:paraId="501D3BAD" w14:textId="636DC93F" w:rsidR="00DE4816" w:rsidRPr="000B69AB" w:rsidRDefault="00DE4816" w:rsidP="00690341">
      <w:pPr>
        <w:spacing w:line="240" w:lineRule="auto"/>
        <w:jc w:val="both"/>
        <w:rPr>
          <w:rFonts w:cs="Arial"/>
          <w:szCs w:val="22"/>
        </w:rPr>
      </w:pPr>
      <w:r w:rsidRPr="000B69AB">
        <w:rPr>
          <w:rFonts w:cs="Arial"/>
        </w:rPr>
        <w:t xml:space="preserve">Při kontaktu s kůží může přípravek způsobit její </w:t>
      </w:r>
      <w:r>
        <w:rPr>
          <w:rFonts w:cs="Arial"/>
        </w:rPr>
        <w:t>přecitlivělost</w:t>
      </w:r>
      <w:r w:rsidRPr="000B69AB">
        <w:rPr>
          <w:rFonts w:cs="Arial"/>
        </w:rPr>
        <w:t xml:space="preserve">. Přípravek může vyvolat podráždění kůže a očí. Zabraňte přímému kontaktu s pokožkou. </w:t>
      </w:r>
      <w:bookmarkStart w:id="4" w:name="_Hlk184319831"/>
      <w:r w:rsidR="00690341" w:rsidRPr="00690341">
        <w:rPr>
          <w:rFonts w:cs="Arial"/>
        </w:rPr>
        <w:t>Při nakládání s veterinárním léčivým přípravkem by se měly používat osobní ochranné prostředky skládající se z ochranného oděvu, brýlí a nepropustných rukavic.</w:t>
      </w:r>
      <w:r w:rsidRPr="000B69AB">
        <w:rPr>
          <w:rFonts w:cs="Arial"/>
        </w:rPr>
        <w:t xml:space="preserve"> </w:t>
      </w:r>
      <w:bookmarkEnd w:id="4"/>
      <w:r w:rsidRPr="000B69AB">
        <w:rPr>
          <w:rFonts w:cs="Arial"/>
        </w:rPr>
        <w:t xml:space="preserve">Zasažené části kůže omyjte vodou. </w:t>
      </w:r>
      <w:r w:rsidR="00690341" w:rsidRPr="00690341">
        <w:rPr>
          <w:rFonts w:cs="Arial"/>
        </w:rPr>
        <w:t xml:space="preserve">Při </w:t>
      </w:r>
      <w:r w:rsidR="00F73957">
        <w:rPr>
          <w:rFonts w:cs="Arial"/>
        </w:rPr>
        <w:t>nakládání</w:t>
      </w:r>
      <w:r w:rsidR="00690341" w:rsidRPr="00690341">
        <w:rPr>
          <w:rFonts w:cs="Arial"/>
        </w:rPr>
        <w:t xml:space="preserve"> s tímto přípravkem nejezte, nepijte a nekuřte.</w:t>
      </w:r>
      <w:r w:rsidR="00690341">
        <w:rPr>
          <w:rFonts w:cs="Arial"/>
        </w:rPr>
        <w:t xml:space="preserve"> </w:t>
      </w:r>
      <w:r w:rsidRPr="000B69AB">
        <w:rPr>
          <w:rFonts w:cs="Arial"/>
        </w:rPr>
        <w:t>Při zasažení očí přípravkem je ihned důkladně vypláchn</w:t>
      </w:r>
      <w:r w:rsidR="00F73957">
        <w:rPr>
          <w:rFonts w:cs="Arial"/>
        </w:rPr>
        <w:t>ěte</w:t>
      </w:r>
      <w:r w:rsidRPr="000B69AB">
        <w:rPr>
          <w:rFonts w:cs="Arial"/>
        </w:rPr>
        <w:t xml:space="preserve"> vodou. </w:t>
      </w:r>
      <w:r w:rsidRPr="000B69AB">
        <w:rPr>
          <w:rFonts w:cs="Arial"/>
          <w:szCs w:val="22"/>
        </w:rPr>
        <w:t>V případě náhodného požití přípravku</w:t>
      </w:r>
      <w:r>
        <w:rPr>
          <w:rFonts w:cs="Arial"/>
          <w:szCs w:val="22"/>
        </w:rPr>
        <w:t>, n</w:t>
      </w:r>
      <w:r w:rsidRPr="000B69AB">
        <w:rPr>
          <w:rFonts w:cs="Arial"/>
          <w:szCs w:val="22"/>
        </w:rPr>
        <w:t xml:space="preserve">ebo pokud se </w:t>
      </w:r>
      <w:r>
        <w:rPr>
          <w:rFonts w:cs="Arial"/>
          <w:szCs w:val="22"/>
        </w:rPr>
        <w:t xml:space="preserve">po přímém kontaktu s přípravkem objeví </w:t>
      </w:r>
      <w:r w:rsidRPr="000B69AB">
        <w:rPr>
          <w:rFonts w:cs="Arial"/>
          <w:szCs w:val="22"/>
        </w:rPr>
        <w:t>příznaky jako např. kožní vyrážka, vyhledejte</w:t>
      </w:r>
      <w:r>
        <w:rPr>
          <w:rFonts w:cs="Arial"/>
          <w:szCs w:val="22"/>
        </w:rPr>
        <w:t xml:space="preserve"> ihned</w:t>
      </w:r>
      <w:r w:rsidRPr="000B69AB">
        <w:rPr>
          <w:rFonts w:cs="Arial"/>
          <w:szCs w:val="22"/>
        </w:rPr>
        <w:t xml:space="preserve"> lékařskou pomoc a ukažte příbalovou informaci nebo etiketu praktickému lékaři.</w:t>
      </w:r>
    </w:p>
    <w:p w14:paraId="0C873697" w14:textId="769747F5" w:rsidR="00DE4816" w:rsidRDefault="00DE4816" w:rsidP="00DE4816">
      <w:pPr>
        <w:spacing w:line="240" w:lineRule="auto"/>
        <w:jc w:val="both"/>
        <w:rPr>
          <w:rFonts w:cs="Arial"/>
          <w:szCs w:val="22"/>
        </w:rPr>
      </w:pPr>
      <w:r w:rsidRPr="000B69AB">
        <w:rPr>
          <w:rFonts w:cs="Arial"/>
          <w:szCs w:val="22"/>
        </w:rPr>
        <w:t xml:space="preserve">Otok tváře, rtů </w:t>
      </w:r>
      <w:r>
        <w:rPr>
          <w:rFonts w:cs="Arial"/>
          <w:szCs w:val="22"/>
        </w:rPr>
        <w:t>či</w:t>
      </w:r>
      <w:r w:rsidRPr="000B69AB">
        <w:rPr>
          <w:rFonts w:cs="Arial"/>
          <w:szCs w:val="22"/>
        </w:rPr>
        <w:t xml:space="preserve"> očí nebo potíže s dýcháním jsou </w:t>
      </w:r>
      <w:r>
        <w:rPr>
          <w:rFonts w:cs="Arial"/>
          <w:szCs w:val="22"/>
        </w:rPr>
        <w:t>vážné</w:t>
      </w:r>
      <w:r w:rsidRPr="000B69AB">
        <w:rPr>
          <w:rFonts w:cs="Arial"/>
          <w:szCs w:val="22"/>
        </w:rPr>
        <w:t xml:space="preserve"> příznaky a</w:t>
      </w:r>
      <w:r>
        <w:rPr>
          <w:rFonts w:cs="Arial"/>
          <w:szCs w:val="22"/>
        </w:rPr>
        <w:t xml:space="preserve"> </w:t>
      </w:r>
      <w:r w:rsidRPr="000B69AB">
        <w:rPr>
          <w:rFonts w:cs="Arial"/>
          <w:szCs w:val="22"/>
        </w:rPr>
        <w:t>vyžadují okamžitou lékařskou p</w:t>
      </w:r>
      <w:r>
        <w:rPr>
          <w:rFonts w:cs="Arial"/>
          <w:szCs w:val="22"/>
        </w:rPr>
        <w:t>éči</w:t>
      </w:r>
      <w:r w:rsidRPr="000B69AB">
        <w:rPr>
          <w:rFonts w:cs="Arial"/>
          <w:szCs w:val="22"/>
        </w:rPr>
        <w:t>.</w:t>
      </w:r>
    </w:p>
    <w:p w14:paraId="3A45F10F" w14:textId="77777777" w:rsidR="00DE4816" w:rsidRPr="000B69AB" w:rsidRDefault="00DE4816" w:rsidP="00DE4816">
      <w:pPr>
        <w:spacing w:line="240" w:lineRule="auto"/>
        <w:jc w:val="both"/>
        <w:rPr>
          <w:rFonts w:cs="Arial"/>
        </w:rPr>
      </w:pPr>
    </w:p>
    <w:p w14:paraId="283D9AC0" w14:textId="05CE5978" w:rsidR="00DE4816" w:rsidRPr="000B69AB" w:rsidRDefault="00DE4816" w:rsidP="00DE4816">
      <w:pPr>
        <w:spacing w:line="240" w:lineRule="auto"/>
        <w:jc w:val="both"/>
        <w:rPr>
          <w:rFonts w:cs="Arial"/>
          <w:szCs w:val="22"/>
        </w:rPr>
      </w:pPr>
      <w:r w:rsidRPr="000B69AB">
        <w:rPr>
          <w:rFonts w:cs="Arial"/>
        </w:rPr>
        <w:t xml:space="preserve">Pokud při manipulaci s přípravkem hrozí riziko vdechování prachu, použijte buď jednorázový </w:t>
      </w:r>
      <w:r w:rsidR="00F73957">
        <w:rPr>
          <w:rFonts w:cs="Arial"/>
        </w:rPr>
        <w:t xml:space="preserve">filtr a </w:t>
      </w:r>
      <w:r w:rsidRPr="000B69AB">
        <w:rPr>
          <w:rFonts w:cs="Arial"/>
        </w:rPr>
        <w:t xml:space="preserve">respirátor </w:t>
      </w:r>
      <w:r w:rsidR="00F73957">
        <w:rPr>
          <w:rFonts w:cs="Arial"/>
        </w:rPr>
        <w:t xml:space="preserve">s polomaskou </w:t>
      </w:r>
      <w:r w:rsidRPr="000B69AB">
        <w:rPr>
          <w:rFonts w:cs="Arial"/>
          <w:szCs w:val="22"/>
        </w:rPr>
        <w:t xml:space="preserve">vyhovující evropské normě EN149 nebo respirátor sloužící pro více použití vyhovující </w:t>
      </w:r>
      <w:r w:rsidR="00F73957">
        <w:rPr>
          <w:rFonts w:cs="Arial"/>
          <w:szCs w:val="22"/>
        </w:rPr>
        <w:t xml:space="preserve">evropské </w:t>
      </w:r>
      <w:r w:rsidRPr="000B69AB">
        <w:rPr>
          <w:rFonts w:cs="Arial"/>
          <w:szCs w:val="22"/>
        </w:rPr>
        <w:t xml:space="preserve">normě EN140 vybavený filtrem podle normy EN143. </w:t>
      </w:r>
    </w:p>
    <w:p w14:paraId="1EDB0BD1" w14:textId="77777777" w:rsidR="00DE4816" w:rsidRPr="000B69AB" w:rsidRDefault="00DE4816" w:rsidP="00DE4816">
      <w:pPr>
        <w:spacing w:line="240" w:lineRule="auto"/>
        <w:jc w:val="both"/>
        <w:rPr>
          <w:rFonts w:cs="Arial"/>
        </w:rPr>
      </w:pPr>
      <w:r w:rsidRPr="000B69AB">
        <w:rPr>
          <w:rFonts w:cs="Arial"/>
          <w:szCs w:val="22"/>
        </w:rPr>
        <w:t>Toto upozornění je obzvláště důležité pro míchání na farmách, kde je riziko vystavení se prachu vyšší.</w:t>
      </w:r>
    </w:p>
    <w:p w14:paraId="35243767" w14:textId="77777777" w:rsidR="00316E87" w:rsidRPr="00B41D57" w:rsidRDefault="00316E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1FFA44" w14:textId="77777777" w:rsidR="00690341" w:rsidRPr="00690341" w:rsidRDefault="00690341" w:rsidP="00FC15F1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690341">
        <w:rPr>
          <w:szCs w:val="22"/>
          <w:u w:val="single"/>
        </w:rPr>
        <w:t>Zvláštní opatření pro ochranu životního prostředí:</w:t>
      </w:r>
    </w:p>
    <w:p w14:paraId="48D0DCC4" w14:textId="77777777" w:rsidR="00690341" w:rsidRPr="00690341" w:rsidRDefault="00690341" w:rsidP="00FC15F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FB231C9" w14:textId="77777777" w:rsidR="00690341" w:rsidRPr="00690341" w:rsidRDefault="00690341" w:rsidP="00690341">
      <w:pPr>
        <w:tabs>
          <w:tab w:val="clear" w:pos="567"/>
        </w:tabs>
        <w:spacing w:line="240" w:lineRule="auto"/>
        <w:rPr>
          <w:szCs w:val="22"/>
        </w:rPr>
      </w:pPr>
      <w:r w:rsidRPr="00690341">
        <w:rPr>
          <w:szCs w:val="22"/>
        </w:rPr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D526C2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726EAA2D" w:rsidR="00AD0710" w:rsidRPr="00B41D57" w:rsidRDefault="00773AC2" w:rsidP="00773AC2">
      <w:pPr>
        <w:tabs>
          <w:tab w:val="clear" w:pos="567"/>
        </w:tabs>
        <w:spacing w:line="240" w:lineRule="auto"/>
        <w:rPr>
          <w:szCs w:val="22"/>
        </w:rPr>
      </w:pPr>
      <w:r w:rsidRPr="00773AC2">
        <w:rPr>
          <w:bCs/>
        </w:rPr>
        <w:t xml:space="preserve">Prasata 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214314" w14:paraId="2A97D209" w14:textId="77777777" w:rsidTr="00690341">
        <w:tc>
          <w:tcPr>
            <w:tcW w:w="1957" w:type="pct"/>
          </w:tcPr>
          <w:p w14:paraId="1C794D37" w14:textId="77777777" w:rsidR="00773AC2" w:rsidRPr="00773AC2" w:rsidRDefault="00773AC2" w:rsidP="00773AC2">
            <w:pPr>
              <w:spacing w:before="60" w:after="60"/>
            </w:pPr>
            <w:r w:rsidRPr="00773AC2">
              <w:t>Velmi vzácné</w:t>
            </w:r>
          </w:p>
          <w:p w14:paraId="78E246FA" w14:textId="524EF435" w:rsidR="00295140" w:rsidRPr="00B41D57" w:rsidRDefault="00773AC2" w:rsidP="00617B81">
            <w:pPr>
              <w:spacing w:before="60" w:after="60"/>
              <w:rPr>
                <w:szCs w:val="22"/>
              </w:rPr>
            </w:pPr>
            <w:r w:rsidRPr="00773AC2">
              <w:t>(&lt; 1 zvíře / 10 000 ošetřených zvířat, včetně ojedinělých hlášení):</w:t>
            </w:r>
          </w:p>
        </w:tc>
        <w:tc>
          <w:tcPr>
            <w:tcW w:w="3043" w:type="pct"/>
          </w:tcPr>
          <w:p w14:paraId="374FA491" w14:textId="77777777" w:rsidR="00773AC2" w:rsidRDefault="00773AC2" w:rsidP="00773AC2">
            <w:pPr>
              <w:spacing w:before="60" w:after="60"/>
              <w:rPr>
                <w:iCs/>
                <w:szCs w:val="22"/>
              </w:rPr>
            </w:pPr>
            <w:r w:rsidRPr="00773AC2">
              <w:rPr>
                <w:iCs/>
                <w:szCs w:val="22"/>
              </w:rPr>
              <w:t xml:space="preserve">Snížený příjem krmiva, </w:t>
            </w:r>
          </w:p>
          <w:p w14:paraId="1BC9DFB5" w14:textId="5694E88D" w:rsidR="00295140" w:rsidRPr="00B41D57" w:rsidRDefault="00773AC2" w:rsidP="00773AC2">
            <w:pPr>
              <w:spacing w:before="60" w:after="60"/>
              <w:rPr>
                <w:iCs/>
                <w:szCs w:val="22"/>
              </w:rPr>
            </w:pPr>
            <w:r w:rsidRPr="00773AC2">
              <w:rPr>
                <w:iCs/>
                <w:szCs w:val="22"/>
              </w:rPr>
              <w:t>odmítání krmiva</w:t>
            </w:r>
            <w:r w:rsidRPr="00EB2CFA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1D616E5A" w14:textId="024433B0" w:rsidR="00295140" w:rsidRPr="00B41D57" w:rsidRDefault="00773AC2" w:rsidP="00773AC2">
      <w:pPr>
        <w:tabs>
          <w:tab w:val="clear" w:pos="567"/>
        </w:tabs>
        <w:spacing w:line="240" w:lineRule="auto"/>
        <w:rPr>
          <w:szCs w:val="22"/>
        </w:rPr>
      </w:pPr>
      <w:r w:rsidRPr="00EB2CFA">
        <w:rPr>
          <w:iCs/>
          <w:szCs w:val="22"/>
          <w:vertAlign w:val="superscript"/>
        </w:rPr>
        <w:t>1</w:t>
      </w:r>
      <w:r>
        <w:rPr>
          <w:szCs w:val="22"/>
        </w:rPr>
        <w:t xml:space="preserve"> </w:t>
      </w:r>
      <w:bookmarkStart w:id="5" w:name="_Hlk184320127"/>
      <w:r w:rsidRPr="00773AC2">
        <w:rPr>
          <w:szCs w:val="22"/>
        </w:rPr>
        <w:t>tento účinek je přechodný.</w:t>
      </w:r>
      <w:bookmarkEnd w:id="5"/>
    </w:p>
    <w:p w14:paraId="3DD32652" w14:textId="1BCA9657" w:rsidR="00247A48" w:rsidRDefault="00773AC2" w:rsidP="00773AC2">
      <w:bookmarkStart w:id="6" w:name="_Hlk184320010"/>
      <w:bookmarkStart w:id="7" w:name="_Hlk66891708"/>
      <w:r w:rsidRPr="00773AC2">
        <w:t xml:space="preserve">Hlášení nežádoucích účinků je důležité. Umožňuje nepřetržité sledování bezpečnosti veterinárního léčivého přípravku. Hlášení je třeba zaslat, pokud možno, prostřednictvím veterinárního lékaře, buď </w:t>
      </w:r>
      <w:r w:rsidRPr="00773AC2">
        <w:lastRenderedPageBreak/>
        <w:t>držiteli rozhodnutí o registraci nebo jeho místnímu zástupci, nebo příslušnému vnitrostátnímu orgánu prostřednictvím národního systému hlášení. Podrobné kontaktní údaje naleznete v příbalové informaci.</w:t>
      </w:r>
      <w:bookmarkEnd w:id="6"/>
    </w:p>
    <w:bookmarkEnd w:id="7"/>
    <w:p w14:paraId="6871F765" w14:textId="40696578" w:rsidR="00247A48" w:rsidRPr="00B41D57" w:rsidRDefault="00247A48" w:rsidP="00773AC2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D526C2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3D7D09" w14:textId="5B3C574B" w:rsidR="00773AC2" w:rsidRDefault="00773AC2" w:rsidP="00773AC2">
      <w:pPr>
        <w:tabs>
          <w:tab w:val="clear" w:pos="567"/>
        </w:tabs>
        <w:spacing w:line="240" w:lineRule="auto"/>
        <w:rPr>
          <w:szCs w:val="22"/>
        </w:rPr>
      </w:pPr>
      <w:r w:rsidRPr="00773AC2">
        <w:rPr>
          <w:szCs w:val="22"/>
          <w:u w:val="single"/>
        </w:rPr>
        <w:t>Březost</w:t>
      </w:r>
      <w:r>
        <w:rPr>
          <w:szCs w:val="22"/>
          <w:u w:val="single"/>
        </w:rPr>
        <w:t xml:space="preserve"> </w:t>
      </w:r>
      <w:r w:rsidRPr="00773AC2">
        <w:rPr>
          <w:szCs w:val="22"/>
          <w:u w:val="single"/>
        </w:rPr>
        <w:t>a laktace</w:t>
      </w:r>
      <w:r w:rsidRPr="00773AC2">
        <w:rPr>
          <w:szCs w:val="22"/>
        </w:rPr>
        <w:t>:</w:t>
      </w:r>
    </w:p>
    <w:p w14:paraId="2700996E" w14:textId="48766885" w:rsidR="00773AC2" w:rsidRPr="000B69AB" w:rsidRDefault="00773AC2" w:rsidP="00323AB3">
      <w:pPr>
        <w:spacing w:line="240" w:lineRule="auto"/>
        <w:jc w:val="both"/>
        <w:rPr>
          <w:rFonts w:cs="Arial"/>
          <w:szCs w:val="22"/>
        </w:rPr>
      </w:pPr>
      <w:bookmarkStart w:id="8" w:name="OLE_LINK3"/>
      <w:r w:rsidRPr="000B69AB">
        <w:rPr>
          <w:rFonts w:cs="Arial"/>
          <w:szCs w:val="22"/>
        </w:rPr>
        <w:t xml:space="preserve">Laboratorní studie na krysách </w:t>
      </w:r>
      <w:r w:rsidRPr="00773AC2">
        <w:rPr>
          <w:rFonts w:cs="Arial"/>
          <w:szCs w:val="22"/>
        </w:rPr>
        <w:t xml:space="preserve">nepodaly důkaz o </w:t>
      </w:r>
      <w:r>
        <w:rPr>
          <w:rFonts w:cs="Arial"/>
          <w:szCs w:val="22"/>
        </w:rPr>
        <w:t>t</w:t>
      </w:r>
      <w:r w:rsidRPr="00773AC2">
        <w:rPr>
          <w:rFonts w:cs="Arial"/>
          <w:szCs w:val="22"/>
        </w:rPr>
        <w:t xml:space="preserve">eratogenním, </w:t>
      </w:r>
      <w:proofErr w:type="spellStart"/>
      <w:r w:rsidRPr="00773AC2">
        <w:rPr>
          <w:rFonts w:cs="Arial"/>
          <w:szCs w:val="22"/>
        </w:rPr>
        <w:t>fetotoxickém</w:t>
      </w:r>
      <w:proofErr w:type="spellEnd"/>
      <w:r w:rsidR="00A027C0">
        <w:rPr>
          <w:rFonts w:cs="Arial"/>
          <w:szCs w:val="22"/>
        </w:rPr>
        <w:t>/</w:t>
      </w:r>
      <w:r w:rsidR="00A027C0" w:rsidRPr="00A027C0">
        <w:rPr>
          <w:rFonts w:cs="Arial"/>
          <w:szCs w:val="22"/>
        </w:rPr>
        <w:t>embryotoxickém</w:t>
      </w:r>
      <w:r>
        <w:rPr>
          <w:rFonts w:cs="Arial"/>
          <w:szCs w:val="22"/>
        </w:rPr>
        <w:t xml:space="preserve"> </w:t>
      </w:r>
      <w:r w:rsidRPr="000B69AB">
        <w:rPr>
          <w:rFonts w:cs="Arial"/>
          <w:szCs w:val="22"/>
        </w:rPr>
        <w:t>účink</w:t>
      </w:r>
      <w:r w:rsidR="00A027C0">
        <w:rPr>
          <w:rFonts w:cs="Arial"/>
          <w:szCs w:val="22"/>
        </w:rPr>
        <w:t>u</w:t>
      </w:r>
      <w:r w:rsidRPr="000B69AB">
        <w:rPr>
          <w:rFonts w:cs="Arial"/>
          <w:szCs w:val="22"/>
        </w:rPr>
        <w:t xml:space="preserve"> </w:t>
      </w:r>
      <w:proofErr w:type="spellStart"/>
      <w:r w:rsidRPr="000B69AB">
        <w:rPr>
          <w:rFonts w:cs="Arial"/>
          <w:szCs w:val="22"/>
        </w:rPr>
        <w:t>tilmikosinu</w:t>
      </w:r>
      <w:proofErr w:type="spellEnd"/>
      <w:r w:rsidRPr="000B69AB">
        <w:rPr>
          <w:rFonts w:cs="Arial"/>
          <w:szCs w:val="22"/>
        </w:rPr>
        <w:t xml:space="preserve">. U dávek blížících se terapeutickému dávkování byla nicméně pozorována maternální toxicita. U prasnic lze </w:t>
      </w:r>
      <w:r w:rsidR="00323AB3" w:rsidRPr="00323AB3">
        <w:rPr>
          <w:rFonts w:cs="Arial"/>
          <w:szCs w:val="22"/>
        </w:rPr>
        <w:t>veterinární léčivý</w:t>
      </w:r>
      <w:r w:rsidR="00323AB3">
        <w:rPr>
          <w:rFonts w:cs="Arial"/>
          <w:szCs w:val="22"/>
        </w:rPr>
        <w:t xml:space="preserve"> </w:t>
      </w:r>
      <w:r w:rsidRPr="000B69AB">
        <w:rPr>
          <w:rFonts w:cs="Arial"/>
          <w:szCs w:val="22"/>
        </w:rPr>
        <w:t xml:space="preserve">přípravek používat bez ohledu na stupeň březosti. </w:t>
      </w:r>
    </w:p>
    <w:bookmarkEnd w:id="8"/>
    <w:p w14:paraId="33E55D2C" w14:textId="77777777" w:rsidR="00323AB3" w:rsidRDefault="00323AB3" w:rsidP="00773AC2">
      <w:pPr>
        <w:tabs>
          <w:tab w:val="clear" w:pos="567"/>
        </w:tabs>
        <w:spacing w:line="240" w:lineRule="auto"/>
        <w:rPr>
          <w:rFonts w:cs="Arial"/>
          <w:spacing w:val="-3"/>
          <w:szCs w:val="22"/>
        </w:rPr>
      </w:pPr>
    </w:p>
    <w:p w14:paraId="49DE980D" w14:textId="7F9D28AE" w:rsidR="00323AB3" w:rsidRDefault="00323AB3" w:rsidP="00323AB3">
      <w:pPr>
        <w:tabs>
          <w:tab w:val="clear" w:pos="567"/>
        </w:tabs>
        <w:spacing w:line="240" w:lineRule="auto"/>
        <w:rPr>
          <w:rFonts w:cs="Arial"/>
          <w:spacing w:val="-3"/>
          <w:szCs w:val="22"/>
        </w:rPr>
      </w:pPr>
      <w:r w:rsidRPr="00323AB3">
        <w:rPr>
          <w:rFonts w:cs="Arial"/>
          <w:spacing w:val="-3"/>
          <w:szCs w:val="22"/>
          <w:u w:val="single"/>
        </w:rPr>
        <w:t>Plodnost</w:t>
      </w:r>
      <w:r w:rsidRPr="00323AB3">
        <w:rPr>
          <w:rFonts w:cs="Arial"/>
          <w:spacing w:val="-3"/>
          <w:szCs w:val="22"/>
        </w:rPr>
        <w:t>:</w:t>
      </w:r>
    </w:p>
    <w:p w14:paraId="522D7C3D" w14:textId="7A2375CC" w:rsidR="00773AC2" w:rsidRPr="00B41D57" w:rsidRDefault="00323AB3" w:rsidP="00323AB3">
      <w:pPr>
        <w:tabs>
          <w:tab w:val="clear" w:pos="567"/>
        </w:tabs>
        <w:spacing w:line="240" w:lineRule="auto"/>
        <w:rPr>
          <w:szCs w:val="22"/>
        </w:rPr>
      </w:pPr>
      <w:r w:rsidRPr="00323AB3">
        <w:rPr>
          <w:rFonts w:cs="Arial"/>
          <w:spacing w:val="-3"/>
          <w:szCs w:val="22"/>
        </w:rPr>
        <w:t>Nebyla stanovena bezpečnost veterinárního léčivého přípravku pro použití u chovných kanců.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D526C2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7A0F10" w14:textId="77777777" w:rsidR="00F2507A" w:rsidRPr="000B69AB" w:rsidRDefault="00F2507A" w:rsidP="00F2507A">
      <w:pPr>
        <w:spacing w:line="240" w:lineRule="auto"/>
        <w:jc w:val="both"/>
        <w:rPr>
          <w:rFonts w:cs="Arial"/>
          <w:szCs w:val="22"/>
        </w:rPr>
      </w:pPr>
      <w:r w:rsidRPr="000B69AB">
        <w:rPr>
          <w:rFonts w:cs="Arial"/>
          <w:szCs w:val="22"/>
        </w:rPr>
        <w:t>Nepoužívejte souběžně s jinými makrolidy a linkosamidy.</w:t>
      </w:r>
    </w:p>
    <w:p w14:paraId="58202940" w14:textId="3D6B03BA" w:rsidR="00F2507A" w:rsidRPr="000B69AB" w:rsidRDefault="00F2507A" w:rsidP="00F2507A">
      <w:pPr>
        <w:spacing w:line="240" w:lineRule="auto"/>
        <w:jc w:val="both"/>
        <w:rPr>
          <w:rFonts w:cs="Arial"/>
          <w:szCs w:val="22"/>
        </w:rPr>
      </w:pPr>
      <w:r w:rsidRPr="000B69AB">
        <w:rPr>
          <w:rFonts w:cs="Arial"/>
          <w:szCs w:val="22"/>
        </w:rPr>
        <w:t xml:space="preserve">Nepoužívejte souběžně s bakteriostatickými </w:t>
      </w:r>
      <w:proofErr w:type="spellStart"/>
      <w:r w:rsidRPr="000B69AB">
        <w:rPr>
          <w:rFonts w:cs="Arial"/>
          <w:szCs w:val="22"/>
        </w:rPr>
        <w:t>antimikrobi</w:t>
      </w:r>
      <w:r w:rsidR="00FF75C9">
        <w:rPr>
          <w:rFonts w:cs="Arial"/>
          <w:szCs w:val="22"/>
        </w:rPr>
        <w:t>ky</w:t>
      </w:r>
      <w:proofErr w:type="spellEnd"/>
      <w:r w:rsidR="00FF75C9">
        <w:rPr>
          <w:rFonts w:cs="Arial"/>
          <w:szCs w:val="22"/>
        </w:rPr>
        <w:t>.</w:t>
      </w:r>
    </w:p>
    <w:p w14:paraId="4E5CF833" w14:textId="4D7AD0B5" w:rsidR="00F2507A" w:rsidRPr="000B69AB" w:rsidRDefault="00F2507A" w:rsidP="00F2507A">
      <w:pPr>
        <w:spacing w:line="240" w:lineRule="auto"/>
        <w:jc w:val="both"/>
        <w:rPr>
          <w:rFonts w:cs="Arial"/>
          <w:szCs w:val="22"/>
        </w:rPr>
      </w:pPr>
      <w:r w:rsidRPr="000B69AB">
        <w:rPr>
          <w:rFonts w:cs="Arial"/>
          <w:szCs w:val="22"/>
        </w:rPr>
        <w:t xml:space="preserve">Tilmikosin může snížit antibakteriální </w:t>
      </w:r>
      <w:r w:rsidR="0088095C">
        <w:rPr>
          <w:rFonts w:cs="Arial"/>
          <w:szCs w:val="22"/>
        </w:rPr>
        <w:t xml:space="preserve">účinnost </w:t>
      </w:r>
      <w:r w:rsidRPr="000B69AB">
        <w:rPr>
          <w:rFonts w:cs="Arial"/>
          <w:bCs/>
          <w:szCs w:val="22"/>
        </w:rPr>
        <w:t>beta-</w:t>
      </w:r>
      <w:proofErr w:type="spellStart"/>
      <w:r w:rsidRPr="000B69AB">
        <w:rPr>
          <w:rFonts w:cs="Arial"/>
          <w:bCs/>
          <w:szCs w:val="22"/>
        </w:rPr>
        <w:t>laktamových</w:t>
      </w:r>
      <w:proofErr w:type="spellEnd"/>
      <w:r w:rsidRPr="000B69AB">
        <w:rPr>
          <w:rFonts w:cs="Arial"/>
          <w:bCs/>
          <w:szCs w:val="22"/>
        </w:rPr>
        <w:t xml:space="preserve"> antibiotik.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D526C2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3B5286" w14:textId="7BA59D4C" w:rsidR="00F2507A" w:rsidRDefault="00F2507A" w:rsidP="00F2507A">
      <w:pPr>
        <w:tabs>
          <w:tab w:val="clear" w:pos="567"/>
        </w:tabs>
        <w:spacing w:line="240" w:lineRule="auto"/>
        <w:rPr>
          <w:szCs w:val="22"/>
        </w:rPr>
      </w:pPr>
      <w:r w:rsidRPr="00F2507A">
        <w:rPr>
          <w:szCs w:val="22"/>
        </w:rPr>
        <w:t>Perorální po</w:t>
      </w:r>
      <w:r w:rsidR="0088095C">
        <w:rPr>
          <w:szCs w:val="22"/>
        </w:rPr>
        <w:t>dání</w:t>
      </w:r>
      <w:r w:rsidRPr="00F2507A">
        <w:rPr>
          <w:szCs w:val="22"/>
        </w:rPr>
        <w:t>.</w:t>
      </w:r>
    </w:p>
    <w:p w14:paraId="33EB3F0F" w14:textId="00F6CAAF" w:rsidR="00F2507A" w:rsidRDefault="00F2507A" w:rsidP="00F2507A">
      <w:pPr>
        <w:spacing w:line="240" w:lineRule="auto"/>
        <w:jc w:val="both"/>
        <w:rPr>
          <w:rFonts w:cs="Arial"/>
          <w:bCs/>
          <w:noProof/>
          <w:lang w:bidi="he-IL"/>
        </w:rPr>
      </w:pPr>
      <w:r w:rsidRPr="000B69AB">
        <w:rPr>
          <w:rFonts w:cs="Arial"/>
          <w:bCs/>
          <w:noProof/>
          <w:lang w:bidi="he-IL"/>
        </w:rPr>
        <w:t>Pro perorální podání v medikovaném krmivu</w:t>
      </w:r>
      <w:r w:rsidR="00DA5155">
        <w:rPr>
          <w:rFonts w:cs="Arial"/>
          <w:bCs/>
          <w:noProof/>
          <w:lang w:bidi="he-IL"/>
        </w:rPr>
        <w:t>.</w:t>
      </w:r>
    </w:p>
    <w:p w14:paraId="795D919B" w14:textId="77777777" w:rsidR="00614E7A" w:rsidRPr="000B69AB" w:rsidRDefault="00614E7A" w:rsidP="00F2507A">
      <w:pPr>
        <w:spacing w:line="240" w:lineRule="auto"/>
        <w:jc w:val="both"/>
        <w:rPr>
          <w:rFonts w:cs="Arial"/>
          <w:b/>
          <w:bCs/>
        </w:rPr>
      </w:pPr>
    </w:p>
    <w:p w14:paraId="62DEF9BD" w14:textId="1B905BE1" w:rsidR="00F2507A" w:rsidRDefault="00F2507A" w:rsidP="00F2507A">
      <w:pPr>
        <w:spacing w:line="240" w:lineRule="auto"/>
        <w:jc w:val="both"/>
        <w:rPr>
          <w:rFonts w:cs="Arial"/>
          <w:szCs w:val="22"/>
        </w:rPr>
      </w:pPr>
      <w:bookmarkStart w:id="9" w:name="OLE_LINK1"/>
      <w:bookmarkStart w:id="10" w:name="OLE_LINK2"/>
      <w:bookmarkStart w:id="11" w:name="OLE_LINK4"/>
      <w:r w:rsidRPr="00F2507A">
        <w:rPr>
          <w:rFonts w:cs="Arial"/>
          <w:szCs w:val="22"/>
        </w:rPr>
        <w:t xml:space="preserve">Veterinární léčivý </w:t>
      </w:r>
      <w:proofErr w:type="spellStart"/>
      <w:r w:rsidRPr="00F2507A">
        <w:rPr>
          <w:rFonts w:cs="Arial"/>
          <w:szCs w:val="22"/>
        </w:rPr>
        <w:t>přípravek</w:t>
      </w:r>
      <w:r w:rsidRPr="000B69AB">
        <w:rPr>
          <w:rFonts w:cs="Arial"/>
          <w:szCs w:val="22"/>
        </w:rPr>
        <w:t>je</w:t>
      </w:r>
      <w:proofErr w:type="spellEnd"/>
      <w:r w:rsidRPr="000B69AB">
        <w:rPr>
          <w:rFonts w:cs="Arial"/>
          <w:szCs w:val="22"/>
        </w:rPr>
        <w:t xml:space="preserve"> třeba přidávat do malého množství krmiva určeného k okamžité spotřebě jednotlivými zvířaty. Pro léčbu skupin prasat používejte odpovídající premix zamíchaný v medikovaném krmivu výrobcem takového krmiva s povolením k výrobě medikovaných krmiv. Prasata, která mají podstoupit léčbu, je třeba oddělit od ostatních zvířat a léčit samostatně. Požadované množství přípravku je třeba důkladně smíchat s denní dávkou krmiva pro každé jednotlivé prase. Krmivo obsahující perorální granule je třeba podávat v jedné krmné dávce během doporučeného období.</w:t>
      </w:r>
    </w:p>
    <w:p w14:paraId="342E3D45" w14:textId="77777777" w:rsidR="00F2507A" w:rsidRPr="000B69AB" w:rsidRDefault="00F2507A" w:rsidP="00F2507A">
      <w:pPr>
        <w:spacing w:line="240" w:lineRule="auto"/>
        <w:jc w:val="both"/>
        <w:rPr>
          <w:rFonts w:cs="Arial"/>
          <w:szCs w:val="22"/>
        </w:rPr>
      </w:pPr>
    </w:p>
    <w:p w14:paraId="35B9CC9C" w14:textId="53B617F3" w:rsidR="00F2507A" w:rsidRDefault="00F2507A" w:rsidP="00F2507A">
      <w:pPr>
        <w:tabs>
          <w:tab w:val="clear" w:pos="567"/>
        </w:tabs>
        <w:spacing w:line="240" w:lineRule="auto"/>
        <w:rPr>
          <w:rFonts w:cs="Arial"/>
          <w:bCs/>
          <w:szCs w:val="22"/>
        </w:rPr>
      </w:pPr>
      <w:r w:rsidRPr="000B69AB">
        <w:rPr>
          <w:rFonts w:cs="Arial"/>
          <w:bCs/>
          <w:szCs w:val="22"/>
        </w:rPr>
        <w:t xml:space="preserve">Jednotlivým prasatům je třeba podávat 16 mg tilmikosinu na kg živé hmotnosti, což odpovídá </w:t>
      </w:r>
      <w:r w:rsidRPr="000B69AB">
        <w:rPr>
          <w:rFonts w:cs="Arial"/>
          <w:szCs w:val="22"/>
        </w:rPr>
        <w:t xml:space="preserve">160 mg </w:t>
      </w:r>
      <w:r w:rsidR="00F17C3C">
        <w:rPr>
          <w:rFonts w:cs="Arial"/>
          <w:szCs w:val="22"/>
        </w:rPr>
        <w:t xml:space="preserve">veterinárního léčivého </w:t>
      </w:r>
      <w:r w:rsidRPr="000B69AB">
        <w:rPr>
          <w:rFonts w:cs="Arial"/>
          <w:szCs w:val="22"/>
        </w:rPr>
        <w:t>přípravku / kg živé hmotnosti,</w:t>
      </w:r>
      <w:r w:rsidRPr="000B69AB">
        <w:rPr>
          <w:rFonts w:cs="Arial"/>
          <w:bCs/>
          <w:szCs w:val="22"/>
        </w:rPr>
        <w:t xml:space="preserve"> jedenkrát denně po dobu 15 dní. </w:t>
      </w:r>
      <w:r w:rsidR="000A0F10" w:rsidRPr="000A0F10">
        <w:rPr>
          <w:rFonts w:cs="Arial"/>
          <w:bCs/>
          <w:szCs w:val="22"/>
        </w:rPr>
        <w:t>Pro zajištění správného dávkování je třeba co nejpřesněji stanovit živou hmotnost</w:t>
      </w:r>
      <w:r w:rsidR="000A0F10">
        <w:rPr>
          <w:rFonts w:cs="Arial"/>
          <w:bCs/>
          <w:szCs w:val="22"/>
        </w:rPr>
        <w:t xml:space="preserve"> </w:t>
      </w:r>
      <w:r w:rsidRPr="000B69AB">
        <w:rPr>
          <w:rFonts w:cs="Arial"/>
          <w:bCs/>
          <w:szCs w:val="22"/>
        </w:rPr>
        <w:t xml:space="preserve">a je třeba </w:t>
      </w:r>
      <w:r w:rsidRPr="000B69AB">
        <w:rPr>
          <w:rFonts w:cs="Arial"/>
          <w:szCs w:val="22"/>
        </w:rPr>
        <w:t>odhadnout množství krmiva, které prase pravděpodobně spotřebuje. Správné množství</w:t>
      </w:r>
      <w:r>
        <w:rPr>
          <w:rFonts w:cs="Arial"/>
          <w:szCs w:val="22"/>
        </w:rPr>
        <w:t xml:space="preserve"> </w:t>
      </w:r>
      <w:r w:rsidRPr="00F2507A">
        <w:rPr>
          <w:rFonts w:cs="Arial"/>
          <w:szCs w:val="22"/>
        </w:rPr>
        <w:t>veterinárního léčivého</w:t>
      </w:r>
      <w:r w:rsidRPr="000B69AB">
        <w:rPr>
          <w:rFonts w:cs="Arial"/>
          <w:szCs w:val="22"/>
        </w:rPr>
        <w:t xml:space="preserve"> přípravku se přidá do odhadovaného množství denní dávky krmiva pro každé prase, a to v kbelíku nebo podobné nádobě a důkladně se promíchá. </w:t>
      </w:r>
      <w:r w:rsidRPr="00F2507A">
        <w:rPr>
          <w:rFonts w:cs="Arial"/>
          <w:szCs w:val="22"/>
        </w:rPr>
        <w:t xml:space="preserve">Veterinární léčivý </w:t>
      </w:r>
      <w:proofErr w:type="spellStart"/>
      <w:r w:rsidRPr="00F2507A">
        <w:rPr>
          <w:rFonts w:cs="Arial"/>
          <w:szCs w:val="22"/>
        </w:rPr>
        <w:t>přípravek</w:t>
      </w:r>
      <w:r w:rsidRPr="000B69AB">
        <w:rPr>
          <w:rFonts w:cs="Arial"/>
          <w:szCs w:val="22"/>
        </w:rPr>
        <w:t>je</w:t>
      </w:r>
      <w:proofErr w:type="spellEnd"/>
      <w:r w:rsidRPr="000B69AB">
        <w:rPr>
          <w:rFonts w:cs="Arial"/>
          <w:szCs w:val="22"/>
        </w:rPr>
        <w:t xml:space="preserve"> třeba přidávat pouze do suchého nepeletovaného krmiva</w:t>
      </w:r>
      <w:r w:rsidRPr="000B69AB">
        <w:rPr>
          <w:rFonts w:cs="Arial"/>
          <w:bCs/>
          <w:szCs w:val="22"/>
        </w:rPr>
        <w:t>.</w:t>
      </w:r>
      <w:bookmarkEnd w:id="9"/>
      <w:bookmarkEnd w:id="10"/>
      <w:bookmarkEnd w:id="11"/>
    </w:p>
    <w:p w14:paraId="2154CF6F" w14:textId="77777777" w:rsidR="00F2507A" w:rsidRPr="00B41D57" w:rsidRDefault="00F2507A" w:rsidP="00F2507A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D526C2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1F8428" w14:textId="2667AB2C" w:rsidR="008F1776" w:rsidRDefault="008F1776" w:rsidP="008F1776">
      <w:pPr>
        <w:tabs>
          <w:tab w:val="clear" w:pos="567"/>
        </w:tabs>
        <w:spacing w:line="240" w:lineRule="auto"/>
        <w:rPr>
          <w:szCs w:val="22"/>
        </w:rPr>
      </w:pPr>
      <w:r w:rsidRPr="008F1776">
        <w:rPr>
          <w:szCs w:val="22"/>
        </w:rPr>
        <w:t xml:space="preserve">Předávkování se projevuje zvracením a kardiovaskulárním kolapsem. </w:t>
      </w:r>
    </w:p>
    <w:p w14:paraId="107161DE" w14:textId="1145558B" w:rsidR="008F1776" w:rsidRPr="00B41D57" w:rsidRDefault="008F1776" w:rsidP="008F1776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D526C2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FBDD48" w14:textId="77777777" w:rsidR="008F1776" w:rsidRPr="008F1776" w:rsidRDefault="008F1776" w:rsidP="008F1776">
      <w:pPr>
        <w:tabs>
          <w:tab w:val="clear" w:pos="567"/>
        </w:tabs>
        <w:spacing w:line="240" w:lineRule="auto"/>
        <w:rPr>
          <w:szCs w:val="22"/>
        </w:rPr>
      </w:pPr>
      <w:r w:rsidRPr="008F1776">
        <w:rPr>
          <w:szCs w:val="22"/>
        </w:rPr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D526C2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45AF1819" w:rsidR="00FC02F3" w:rsidRDefault="008F1776" w:rsidP="008F1776">
      <w:pPr>
        <w:tabs>
          <w:tab w:val="clear" w:pos="567"/>
        </w:tabs>
        <w:spacing w:line="240" w:lineRule="auto"/>
      </w:pPr>
      <w:r w:rsidRPr="008F1776">
        <w:t>Maso: 21 dnů</w:t>
      </w:r>
      <w:r>
        <w:t>.</w:t>
      </w:r>
    </w:p>
    <w:p w14:paraId="7AE69B3C" w14:textId="003F4145" w:rsidR="008F1776" w:rsidRDefault="008F1776" w:rsidP="008F1776">
      <w:pPr>
        <w:tabs>
          <w:tab w:val="clear" w:pos="567"/>
        </w:tabs>
        <w:spacing w:line="240" w:lineRule="auto"/>
        <w:rPr>
          <w:szCs w:val="22"/>
        </w:rPr>
      </w:pPr>
    </w:p>
    <w:p w14:paraId="15B79629" w14:textId="77777777" w:rsidR="00B803A0" w:rsidRPr="00B41D57" w:rsidRDefault="00B803A0" w:rsidP="008F1776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3A32F3B" w:rsidR="00C114FF" w:rsidRPr="00B41D57" w:rsidRDefault="00D526C2" w:rsidP="00B803A0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4B18F3E6" w14:textId="77777777" w:rsidR="008F1776" w:rsidRPr="00B41D57" w:rsidRDefault="008F1776" w:rsidP="00B803A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3E4C1BE" w14:textId="3B9BFA77" w:rsidR="008F1776" w:rsidRPr="009A1BA5" w:rsidRDefault="00D526C2" w:rsidP="009A1BA5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AE2D1E">
        <w:t xml:space="preserve"> </w:t>
      </w:r>
      <w:r w:rsidR="008F1776" w:rsidRPr="009A1BA5">
        <w:rPr>
          <w:b w:val="0"/>
        </w:rPr>
        <w:t>QJ01FA91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0E74649E" w:rsidR="00C114FF" w:rsidRPr="00B41D57" w:rsidRDefault="00D526C2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26CC5D" w14:textId="77777777" w:rsidR="008F1776" w:rsidRPr="000B69AB" w:rsidRDefault="008F1776" w:rsidP="008F1776">
      <w:pPr>
        <w:spacing w:line="240" w:lineRule="auto"/>
        <w:jc w:val="both"/>
        <w:rPr>
          <w:rFonts w:cs="Arial"/>
        </w:rPr>
      </w:pPr>
      <w:r w:rsidRPr="000B69AB">
        <w:t>Tilmikosin je semi-syntetické antibiotikum ze skupiny makrolidů. Předpokládá se, že</w:t>
      </w:r>
      <w:r w:rsidRPr="000B69AB">
        <w:rPr>
          <w:rFonts w:cs="Arial"/>
        </w:rPr>
        <w:t xml:space="preserve"> inhibuje </w:t>
      </w:r>
      <w:r w:rsidRPr="000B69AB">
        <w:rPr>
          <w:rFonts w:cs="Arial"/>
          <w:i/>
        </w:rPr>
        <w:t>in vivo</w:t>
      </w:r>
      <w:r w:rsidRPr="000B69AB">
        <w:rPr>
          <w:rFonts w:cs="Arial"/>
        </w:rPr>
        <w:t xml:space="preserve"> a </w:t>
      </w:r>
      <w:r w:rsidRPr="000B69AB">
        <w:rPr>
          <w:rFonts w:cs="Arial"/>
          <w:i/>
        </w:rPr>
        <w:t>in vitro</w:t>
      </w:r>
      <w:r w:rsidRPr="000B69AB">
        <w:rPr>
          <w:rFonts w:cs="Arial"/>
        </w:rPr>
        <w:t xml:space="preserve">  syntézu bílkovin  bakterií, aniž by měl vliv na syntézu nukleové kyseliny</w:t>
      </w:r>
      <w:r>
        <w:rPr>
          <w:rFonts w:cs="Arial"/>
        </w:rPr>
        <w:t xml:space="preserve"> bakterií</w:t>
      </w:r>
      <w:r w:rsidRPr="000B69AB">
        <w:rPr>
          <w:rFonts w:cs="Arial"/>
        </w:rPr>
        <w:t xml:space="preserve">. Má většinou bakteriostatický účinek. Na </w:t>
      </w:r>
      <w:r w:rsidRPr="000B69AB">
        <w:rPr>
          <w:rFonts w:cs="Arial"/>
          <w:i/>
          <w:szCs w:val="22"/>
        </w:rPr>
        <w:t>Pasteurella</w:t>
      </w:r>
      <w:r w:rsidRPr="000B69AB">
        <w:rPr>
          <w:rFonts w:cs="Arial"/>
          <w:szCs w:val="22"/>
        </w:rPr>
        <w:t xml:space="preserve"> spp</w:t>
      </w:r>
      <w:r>
        <w:rPr>
          <w:rFonts w:cs="Arial"/>
          <w:szCs w:val="22"/>
        </w:rPr>
        <w:t>.</w:t>
      </w:r>
      <w:r w:rsidRPr="000B69AB">
        <w:rPr>
          <w:rFonts w:cs="Arial"/>
          <w:szCs w:val="22"/>
        </w:rPr>
        <w:t xml:space="preserve"> </w:t>
      </w:r>
      <w:r w:rsidRPr="000B69AB">
        <w:rPr>
          <w:rFonts w:cs="Arial"/>
        </w:rPr>
        <w:t>působí baktericidně.</w:t>
      </w:r>
    </w:p>
    <w:p w14:paraId="4D7AE446" w14:textId="77777777" w:rsidR="008F1776" w:rsidRPr="000B69AB" w:rsidRDefault="008F1776" w:rsidP="008F1776">
      <w:pPr>
        <w:spacing w:line="240" w:lineRule="auto"/>
        <w:jc w:val="both"/>
        <w:rPr>
          <w:rFonts w:cs="Arial"/>
        </w:rPr>
      </w:pPr>
    </w:p>
    <w:p w14:paraId="7E943F1F" w14:textId="2467FC30" w:rsidR="008F1776" w:rsidRPr="000B69AB" w:rsidRDefault="008F1776" w:rsidP="008F1776">
      <w:pPr>
        <w:spacing w:line="240" w:lineRule="auto"/>
        <w:jc w:val="both"/>
        <w:rPr>
          <w:rFonts w:cs="Arial"/>
        </w:rPr>
      </w:pPr>
      <w:r w:rsidRPr="000B69AB">
        <w:rPr>
          <w:rFonts w:cs="Arial"/>
        </w:rPr>
        <w:t xml:space="preserve">Tilmikosin má široké spektrum účinku proti </w:t>
      </w:r>
      <w:proofErr w:type="spellStart"/>
      <w:r w:rsidRPr="000B69AB">
        <w:rPr>
          <w:rFonts w:cs="Arial"/>
        </w:rPr>
        <w:t>grampozitivním</w:t>
      </w:r>
      <w:proofErr w:type="spellEnd"/>
      <w:r w:rsidRPr="000B69AB">
        <w:rPr>
          <w:rFonts w:cs="Arial"/>
        </w:rPr>
        <w:t xml:space="preserve"> organismům a </w:t>
      </w:r>
      <w:r>
        <w:rPr>
          <w:rFonts w:cs="Arial"/>
        </w:rPr>
        <w:t xml:space="preserve">zejména </w:t>
      </w:r>
      <w:r w:rsidRPr="000B69AB">
        <w:rPr>
          <w:rFonts w:cs="Arial"/>
        </w:rPr>
        <w:t xml:space="preserve">je účinný proti </w:t>
      </w:r>
      <w:r w:rsidR="00C86412">
        <w:rPr>
          <w:rFonts w:cs="Arial"/>
        </w:rPr>
        <w:t>(</w:t>
      </w:r>
      <w:proofErr w:type="spellStart"/>
      <w:r w:rsidRPr="000B69AB">
        <w:rPr>
          <w:rFonts w:cs="Arial"/>
          <w:i/>
          <w:szCs w:val="22"/>
        </w:rPr>
        <w:t>Pasteurella</w:t>
      </w:r>
      <w:proofErr w:type="spellEnd"/>
      <w:r w:rsidRPr="000B69AB">
        <w:rPr>
          <w:rFonts w:cs="Arial"/>
          <w:szCs w:val="22"/>
        </w:rPr>
        <w:t xml:space="preserve">, </w:t>
      </w:r>
      <w:proofErr w:type="spellStart"/>
      <w:r w:rsidRPr="000B69AB">
        <w:rPr>
          <w:rFonts w:cs="Arial"/>
          <w:i/>
          <w:szCs w:val="22"/>
        </w:rPr>
        <w:t>Actinobacillus</w:t>
      </w:r>
      <w:proofErr w:type="spellEnd"/>
      <w:r w:rsidRPr="000B69AB">
        <w:rPr>
          <w:rFonts w:cs="Arial"/>
          <w:i/>
          <w:szCs w:val="22"/>
        </w:rPr>
        <w:t xml:space="preserve"> </w:t>
      </w:r>
      <w:proofErr w:type="spellStart"/>
      <w:r w:rsidRPr="000B69AB">
        <w:rPr>
          <w:rFonts w:cs="Arial"/>
          <w:i/>
          <w:szCs w:val="22"/>
        </w:rPr>
        <w:t>pleuropneumoniae</w:t>
      </w:r>
      <w:proofErr w:type="spellEnd"/>
      <w:r w:rsidR="00C86412">
        <w:rPr>
          <w:rFonts w:cs="Arial"/>
          <w:szCs w:val="22"/>
        </w:rPr>
        <w:t xml:space="preserve">) </w:t>
      </w:r>
      <w:r w:rsidRPr="000B69AB">
        <w:rPr>
          <w:rFonts w:cs="Arial"/>
          <w:szCs w:val="22"/>
        </w:rPr>
        <w:t xml:space="preserve">a organismům rodu </w:t>
      </w:r>
      <w:proofErr w:type="spellStart"/>
      <w:r w:rsidRPr="00765977">
        <w:rPr>
          <w:rFonts w:cs="Arial"/>
          <w:i/>
          <w:szCs w:val="22"/>
        </w:rPr>
        <w:t>Mycoplasma</w:t>
      </w:r>
      <w:proofErr w:type="spellEnd"/>
      <w:r w:rsidRPr="000B69AB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izolovaných z prasat</w:t>
      </w:r>
      <w:r w:rsidRPr="000B69AB">
        <w:rPr>
          <w:rFonts w:cs="Arial"/>
          <w:szCs w:val="22"/>
        </w:rPr>
        <w:t xml:space="preserve">. Tilmikosin </w:t>
      </w:r>
      <w:r>
        <w:rPr>
          <w:rFonts w:cs="Arial"/>
          <w:szCs w:val="22"/>
        </w:rPr>
        <w:t xml:space="preserve">je do určité míry </w:t>
      </w:r>
      <w:r w:rsidRPr="000B69AB">
        <w:rPr>
          <w:rFonts w:cs="Arial"/>
          <w:szCs w:val="22"/>
        </w:rPr>
        <w:t>účin</w:t>
      </w:r>
      <w:r>
        <w:rPr>
          <w:rFonts w:cs="Arial"/>
          <w:szCs w:val="22"/>
        </w:rPr>
        <w:t>ný</w:t>
      </w:r>
      <w:r w:rsidRPr="000B69AB">
        <w:rPr>
          <w:rFonts w:cs="Arial"/>
          <w:szCs w:val="22"/>
        </w:rPr>
        <w:t xml:space="preserve"> </w:t>
      </w:r>
      <w:r w:rsidR="00C86412">
        <w:rPr>
          <w:rFonts w:cs="Arial"/>
          <w:szCs w:val="22"/>
        </w:rPr>
        <w:t xml:space="preserve">i </w:t>
      </w:r>
      <w:r w:rsidRPr="000B69AB">
        <w:rPr>
          <w:rFonts w:cs="Arial"/>
          <w:szCs w:val="22"/>
        </w:rPr>
        <w:t>proti některým gramnegativním mikroorganismům</w:t>
      </w:r>
      <w:r w:rsidRPr="000B69AB">
        <w:rPr>
          <w:rFonts w:cs="Arial"/>
        </w:rPr>
        <w:t>.</w:t>
      </w:r>
    </w:p>
    <w:p w14:paraId="18468578" w14:textId="77777777" w:rsidR="008F1776" w:rsidRPr="000B69AB" w:rsidRDefault="008F1776" w:rsidP="008F1776">
      <w:pPr>
        <w:spacing w:line="240" w:lineRule="auto"/>
        <w:jc w:val="both"/>
        <w:rPr>
          <w:rFonts w:cs="Arial"/>
        </w:rPr>
      </w:pPr>
    </w:p>
    <w:p w14:paraId="647B1426" w14:textId="77777777" w:rsidR="008F1776" w:rsidRPr="000B69AB" w:rsidRDefault="008F1776" w:rsidP="008F1776">
      <w:pPr>
        <w:spacing w:line="240" w:lineRule="auto"/>
        <w:jc w:val="both"/>
        <w:rPr>
          <w:rFonts w:cs="Arial"/>
        </w:rPr>
      </w:pPr>
      <w:r w:rsidRPr="000B69AB">
        <w:rPr>
          <w:color w:val="000000"/>
        </w:rPr>
        <w:t>Byla pozorována zkřížená rezistence mezi tilmikosinem a jinými antibiotiky ze skupiny makrolidů</w:t>
      </w:r>
      <w:r>
        <w:rPr>
          <w:color w:val="000000"/>
        </w:rPr>
        <w:t>.</w:t>
      </w:r>
    </w:p>
    <w:p w14:paraId="60C0E18D" w14:textId="77777777" w:rsidR="008F1776" w:rsidRPr="000B69AB" w:rsidRDefault="008F1776" w:rsidP="008F1776">
      <w:pPr>
        <w:spacing w:line="240" w:lineRule="auto"/>
        <w:jc w:val="both"/>
        <w:rPr>
          <w:rFonts w:cs="Arial"/>
        </w:rPr>
      </w:pPr>
    </w:p>
    <w:p w14:paraId="6299BFB4" w14:textId="77777777" w:rsidR="008F1776" w:rsidRPr="000B69AB" w:rsidRDefault="008F1776" w:rsidP="008F1776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  <w:r w:rsidRPr="000B69AB">
        <w:rPr>
          <w:rFonts w:cs="Arial"/>
          <w:color w:val="000000"/>
        </w:rPr>
        <w:t>Makrolidy inhibují syntéz</w:t>
      </w:r>
      <w:r>
        <w:rPr>
          <w:rFonts w:cs="Arial"/>
          <w:color w:val="000000"/>
        </w:rPr>
        <w:t>u</w:t>
      </w:r>
      <w:r w:rsidRPr="000B69AB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bílkovin </w:t>
      </w:r>
      <w:r w:rsidRPr="000B69AB">
        <w:rPr>
          <w:rFonts w:cs="Arial"/>
          <w:color w:val="000000"/>
        </w:rPr>
        <w:t>tím, že se rever</w:t>
      </w:r>
      <w:r>
        <w:rPr>
          <w:rFonts w:cs="Arial"/>
          <w:color w:val="000000"/>
        </w:rPr>
        <w:t>z</w:t>
      </w:r>
      <w:r w:rsidRPr="000B69AB">
        <w:rPr>
          <w:rFonts w:cs="Arial"/>
          <w:color w:val="000000"/>
        </w:rPr>
        <w:t xml:space="preserve">ibilně vážou na podjednotku 50S ribozomu. </w:t>
      </w:r>
      <w:r>
        <w:rPr>
          <w:rFonts w:cs="Arial"/>
          <w:color w:val="000000"/>
        </w:rPr>
        <w:t>R</w:t>
      </w:r>
      <w:r w:rsidRPr="000B69AB">
        <w:rPr>
          <w:rFonts w:cs="Arial"/>
          <w:color w:val="000000"/>
        </w:rPr>
        <w:t>ůst</w:t>
      </w:r>
      <w:r>
        <w:rPr>
          <w:rFonts w:cs="Arial"/>
          <w:color w:val="000000"/>
        </w:rPr>
        <w:t xml:space="preserve"> bakterií</w:t>
      </w:r>
      <w:r w:rsidRPr="000B69AB">
        <w:rPr>
          <w:rFonts w:cs="Arial"/>
          <w:color w:val="000000"/>
        </w:rPr>
        <w:t xml:space="preserve"> je inhibován indukcí oddělení peptidyl transferové RNA  od ribozomu během elongační fáze.</w:t>
      </w:r>
    </w:p>
    <w:p w14:paraId="3F5C424B" w14:textId="77777777" w:rsidR="008F1776" w:rsidRPr="000B69AB" w:rsidRDefault="008F1776" w:rsidP="008F1776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  <w:r w:rsidRPr="000B69AB">
        <w:rPr>
          <w:rFonts w:cs="Arial"/>
          <w:color w:val="000000"/>
        </w:rPr>
        <w:t xml:space="preserve">Ribozomální metyláza, kódovaná genem </w:t>
      </w:r>
      <w:r w:rsidRPr="000B69AB">
        <w:rPr>
          <w:rFonts w:cs="Arial"/>
          <w:i/>
          <w:iCs/>
          <w:color w:val="000000"/>
        </w:rPr>
        <w:t>erm</w:t>
      </w:r>
      <w:r w:rsidRPr="000B69AB">
        <w:rPr>
          <w:rFonts w:cs="Arial"/>
          <w:color w:val="000000"/>
        </w:rPr>
        <w:t xml:space="preserve">, může vyvolat rezistenci na makrolidy změnou vazebného místa  ribozomů. </w:t>
      </w:r>
    </w:p>
    <w:p w14:paraId="51681249" w14:textId="77777777" w:rsidR="008F1776" w:rsidRPr="000B69AB" w:rsidRDefault="008F1776" w:rsidP="008F1776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  <w:r w:rsidRPr="000B69AB">
        <w:rPr>
          <w:rFonts w:cs="Arial"/>
          <w:color w:val="000000"/>
        </w:rPr>
        <w:t xml:space="preserve">Gen </w:t>
      </w:r>
      <w:r w:rsidRPr="00765977">
        <w:rPr>
          <w:rFonts w:cs="Arial"/>
          <w:i/>
          <w:color w:val="000000"/>
        </w:rPr>
        <w:t>mef</w:t>
      </w:r>
      <w:r w:rsidRPr="000B69AB">
        <w:rPr>
          <w:rFonts w:cs="Arial"/>
          <w:color w:val="000000"/>
        </w:rPr>
        <w:t xml:space="preserve"> kóduje  mechanismus efluxu, který rovněž vyvolává střední stupeň rezistence.</w:t>
      </w:r>
    </w:p>
    <w:p w14:paraId="20924899" w14:textId="44427DE0" w:rsidR="008F1776" w:rsidRPr="00D160E9" w:rsidRDefault="008F1776" w:rsidP="008F1776">
      <w:pPr>
        <w:spacing w:line="240" w:lineRule="auto"/>
        <w:rPr>
          <w:color w:val="000000"/>
        </w:rPr>
      </w:pPr>
      <w:r w:rsidRPr="00D160E9">
        <w:rPr>
          <w:color w:val="000000"/>
        </w:rPr>
        <w:t>Rezistenci způsobuje také efluxní pumpa, prost</w:t>
      </w:r>
      <w:r w:rsidRPr="00D160E9">
        <w:rPr>
          <w:rFonts w:cs="Arial"/>
          <w:szCs w:val="22"/>
        </w:rPr>
        <w:t>ř</w:t>
      </w:r>
      <w:r w:rsidRPr="00D160E9">
        <w:rPr>
          <w:color w:val="000000"/>
        </w:rPr>
        <w:t>ednictvím které jsou makrolidy aktivn</w:t>
      </w:r>
      <w:r w:rsidRPr="00D160E9">
        <w:t>ě vylučovány</w:t>
      </w:r>
      <w:r w:rsidRPr="00D160E9">
        <w:rPr>
          <w:color w:val="000000"/>
        </w:rPr>
        <w:t xml:space="preserve"> z buňky. Tato efluxní pumpa je kódována geny </w:t>
      </w:r>
      <w:r w:rsidRPr="001E1EF5">
        <w:rPr>
          <w:i/>
          <w:iCs/>
          <w:color w:val="000000"/>
        </w:rPr>
        <w:t>acr</w:t>
      </w:r>
      <w:r w:rsidRPr="00D160E9">
        <w:rPr>
          <w:iCs/>
          <w:color w:val="000000"/>
        </w:rPr>
        <w:t>AB</w:t>
      </w:r>
      <w:r w:rsidRPr="00D160E9">
        <w:rPr>
          <w:color w:val="000000"/>
        </w:rPr>
        <w:t xml:space="preserve"> nesenými na chromozómech. Rezistence druhů rodu </w:t>
      </w:r>
      <w:r w:rsidRPr="00D160E9">
        <w:rPr>
          <w:i/>
          <w:color w:val="000000"/>
        </w:rPr>
        <w:t>Pseudomonas</w:t>
      </w:r>
      <w:r w:rsidRPr="00D160E9">
        <w:rPr>
          <w:color w:val="000000"/>
        </w:rPr>
        <w:t xml:space="preserve"> a jiných gramnegativních bakterií</w:t>
      </w:r>
      <w:r>
        <w:rPr>
          <w:color w:val="000000"/>
        </w:rPr>
        <w:t xml:space="preserve">, </w:t>
      </w:r>
      <w:r w:rsidRPr="00D160E9">
        <w:rPr>
          <w:color w:val="000000"/>
        </w:rPr>
        <w:t>enterokoků a stafylokoků mů</w:t>
      </w:r>
      <w:r w:rsidRPr="00D160E9">
        <w:rPr>
          <w:rFonts w:cs="Arial"/>
          <w:color w:val="000000"/>
          <w:szCs w:val="22"/>
        </w:rPr>
        <w:t>ž</w:t>
      </w:r>
      <w:r w:rsidRPr="00D160E9">
        <w:rPr>
          <w:color w:val="000000"/>
        </w:rPr>
        <w:t>e být vyvolána chromozomálně řízenou změnou propustnosti nebo p</w:t>
      </w:r>
      <w:r w:rsidRPr="00D160E9">
        <w:rPr>
          <w:rFonts w:cs="Arial"/>
          <w:szCs w:val="22"/>
        </w:rPr>
        <w:t xml:space="preserve">řijmu </w:t>
      </w:r>
      <w:r w:rsidR="00E62D47">
        <w:rPr>
          <w:rFonts w:cs="Arial"/>
          <w:szCs w:val="22"/>
        </w:rPr>
        <w:t>léčiva</w:t>
      </w:r>
      <w:r w:rsidRPr="00D160E9">
        <w:rPr>
          <w:color w:val="000000"/>
        </w:rPr>
        <w:t>.</w:t>
      </w:r>
    </w:p>
    <w:p w14:paraId="42CFF08B" w14:textId="77777777" w:rsidR="008F1776" w:rsidRPr="00B41D57" w:rsidRDefault="008F177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77F95875" w:rsidR="00C114FF" w:rsidRPr="00B41D57" w:rsidRDefault="00D526C2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5E7B14" w14:textId="518785AF" w:rsidR="008F1776" w:rsidRPr="000B69AB" w:rsidRDefault="008F1776" w:rsidP="008F1776">
      <w:pPr>
        <w:spacing w:line="240" w:lineRule="auto"/>
        <w:jc w:val="both"/>
        <w:rPr>
          <w:rFonts w:cs="Arial"/>
        </w:rPr>
      </w:pPr>
      <w:r w:rsidRPr="000B69AB">
        <w:rPr>
          <w:rFonts w:cs="Arial"/>
          <w:u w:val="single"/>
        </w:rPr>
        <w:t>Absorpce</w:t>
      </w:r>
      <w:r w:rsidRPr="000B69AB">
        <w:rPr>
          <w:rFonts w:cs="Arial"/>
        </w:rPr>
        <w:t>: P</w:t>
      </w:r>
      <w:r>
        <w:rPr>
          <w:rFonts w:cs="Arial"/>
        </w:rPr>
        <w:t>o</w:t>
      </w:r>
      <w:r w:rsidRPr="000B69AB">
        <w:rPr>
          <w:rFonts w:cs="Arial"/>
        </w:rPr>
        <w:t xml:space="preserve"> perorálním podání prasatům v krmivu v dávce 400 ppm (odpovídající přibližně 21,3 mg/kg/den) je tilmikosin rychle distribuován ze séra do míst s n</w:t>
      </w:r>
      <w:r w:rsidR="00E62D47">
        <w:rPr>
          <w:rFonts w:cs="Arial"/>
        </w:rPr>
        <w:t>ízkým</w:t>
      </w:r>
      <w:r w:rsidRPr="000B69AB">
        <w:rPr>
          <w:rFonts w:cs="Arial"/>
        </w:rPr>
        <w:t xml:space="preserve"> pH. Maximální koncentrace v séru </w:t>
      </w:r>
      <w:r w:rsidRPr="000B69AB">
        <w:rPr>
          <w:rFonts w:cs="Arial"/>
          <w:szCs w:val="22"/>
        </w:rPr>
        <w:t>(0,23±0,08 µg/ml) byla zaznamenána desátý den medikace, ale u tří zvířat z dvaceti nebyly zjištěny koncentrace vyšší než mez stanovitelnosti (0.10 µg/ml). Mezi druhým až čtvrtým dne</w:t>
      </w:r>
      <w:r>
        <w:rPr>
          <w:rFonts w:cs="Arial"/>
          <w:szCs w:val="22"/>
        </w:rPr>
        <w:t>m</w:t>
      </w:r>
      <w:r w:rsidRPr="000B69AB">
        <w:rPr>
          <w:rFonts w:cs="Arial"/>
          <w:szCs w:val="22"/>
        </w:rPr>
        <w:t xml:space="preserve"> se výrazně zvýšila koncentrace v plicích, ale v následujících čtyřech dnech </w:t>
      </w:r>
      <w:r w:rsidR="00E62D47">
        <w:rPr>
          <w:rFonts w:cs="Arial"/>
          <w:szCs w:val="22"/>
        </w:rPr>
        <w:t xml:space="preserve">nebyly zaznamenány </w:t>
      </w:r>
      <w:r w:rsidRPr="000B69AB">
        <w:rPr>
          <w:rFonts w:cs="Arial"/>
          <w:szCs w:val="22"/>
        </w:rPr>
        <w:t xml:space="preserve">žádné výrazné změny. Maximální koncentrace v plicní tkáni (2,59±1,01 ppm) byla zaznamenána desátý den medikace.   </w:t>
      </w:r>
    </w:p>
    <w:p w14:paraId="4AA48448" w14:textId="77777777" w:rsidR="008F1776" w:rsidRPr="000B69AB" w:rsidRDefault="008F1776" w:rsidP="008F1776">
      <w:pPr>
        <w:spacing w:line="240" w:lineRule="auto"/>
        <w:jc w:val="both"/>
        <w:rPr>
          <w:rFonts w:cs="Arial"/>
          <w:szCs w:val="22"/>
        </w:rPr>
      </w:pPr>
    </w:p>
    <w:p w14:paraId="2473AC14" w14:textId="77777777" w:rsidR="008F1776" w:rsidRPr="000B69AB" w:rsidRDefault="008F1776" w:rsidP="008F1776">
      <w:pPr>
        <w:spacing w:line="240" w:lineRule="auto"/>
        <w:jc w:val="both"/>
        <w:rPr>
          <w:rFonts w:cs="Arial"/>
          <w:szCs w:val="22"/>
        </w:rPr>
      </w:pPr>
      <w:r w:rsidRPr="000B69AB">
        <w:rPr>
          <w:rFonts w:cs="Arial"/>
          <w:szCs w:val="22"/>
          <w:u w:val="single"/>
        </w:rPr>
        <w:t>Distribuce</w:t>
      </w:r>
      <w:r w:rsidRPr="000B69AB">
        <w:rPr>
          <w:rFonts w:cs="Arial"/>
          <w:szCs w:val="22"/>
        </w:rPr>
        <w:t xml:space="preserve">: Po perorálním podání je tilmikosin distribuován do celého organismu, přičemž vysoké koncentrace jsou zjišťovány v plicích a makrofázích plicní tkáně. Dále je distribuován do tkání jater a ledvin. </w:t>
      </w:r>
    </w:p>
    <w:p w14:paraId="049D40A7" w14:textId="77777777" w:rsidR="008F1776" w:rsidRPr="000B69AB" w:rsidRDefault="008F1776" w:rsidP="008F1776">
      <w:pPr>
        <w:spacing w:line="240" w:lineRule="auto"/>
        <w:jc w:val="both"/>
        <w:rPr>
          <w:rFonts w:cs="Arial"/>
          <w:szCs w:val="22"/>
        </w:rPr>
      </w:pPr>
    </w:p>
    <w:p w14:paraId="1FC601CA" w14:textId="7D499ADE" w:rsidR="008F1776" w:rsidRDefault="008F1776" w:rsidP="008F1776">
      <w:pPr>
        <w:spacing w:line="240" w:lineRule="auto"/>
        <w:jc w:val="both"/>
        <w:rPr>
          <w:rFonts w:cs="Arial"/>
          <w:szCs w:val="22"/>
        </w:rPr>
      </w:pPr>
      <w:r w:rsidRPr="000B69AB">
        <w:rPr>
          <w:rFonts w:cs="Arial"/>
          <w:szCs w:val="22"/>
          <w:u w:val="single"/>
        </w:rPr>
        <w:t>Biotransformace</w:t>
      </w:r>
      <w:r w:rsidRPr="000B69AB">
        <w:rPr>
          <w:rFonts w:cs="Arial"/>
          <w:szCs w:val="22"/>
        </w:rPr>
        <w:t xml:space="preserve">: Vzniká několik metabolitů. Převažující metabolit je označován jako T1.  Velká část tilmikosinu je však vylučována v nezměněné formě. </w:t>
      </w:r>
    </w:p>
    <w:p w14:paraId="0BC73E32" w14:textId="77777777" w:rsidR="00E62D47" w:rsidRPr="000B69AB" w:rsidRDefault="00E62D47" w:rsidP="008F1776">
      <w:pPr>
        <w:spacing w:line="240" w:lineRule="auto"/>
        <w:jc w:val="both"/>
        <w:rPr>
          <w:rFonts w:cs="Arial"/>
          <w:szCs w:val="22"/>
        </w:rPr>
      </w:pPr>
    </w:p>
    <w:p w14:paraId="44B643E5" w14:textId="5720733F" w:rsidR="00C114FF" w:rsidRDefault="008F1776" w:rsidP="008F1776">
      <w:pPr>
        <w:tabs>
          <w:tab w:val="clear" w:pos="567"/>
        </w:tabs>
        <w:spacing w:line="240" w:lineRule="auto"/>
        <w:rPr>
          <w:rFonts w:cs="Arial"/>
          <w:szCs w:val="22"/>
        </w:rPr>
      </w:pPr>
      <w:r w:rsidRPr="000B69AB">
        <w:rPr>
          <w:rFonts w:cs="Arial"/>
          <w:szCs w:val="22"/>
          <w:u w:val="single"/>
        </w:rPr>
        <w:t>Eliminace</w:t>
      </w:r>
      <w:r w:rsidRPr="000B69AB">
        <w:rPr>
          <w:rFonts w:cs="Arial"/>
          <w:szCs w:val="22"/>
        </w:rPr>
        <w:t>: Po perorálním podání je tilmikosin vylučován zejména žlučí do</w:t>
      </w:r>
      <w:r w:rsidR="00E62D47">
        <w:rPr>
          <w:rFonts w:cs="Arial"/>
          <w:szCs w:val="22"/>
        </w:rPr>
        <w:t xml:space="preserve"> </w:t>
      </w:r>
      <w:proofErr w:type="spellStart"/>
      <w:r w:rsidR="00E62D47">
        <w:rPr>
          <w:rFonts w:cs="Arial"/>
          <w:szCs w:val="22"/>
        </w:rPr>
        <w:t>faeces</w:t>
      </w:r>
      <w:proofErr w:type="spellEnd"/>
      <w:r w:rsidRPr="000B69AB">
        <w:rPr>
          <w:rFonts w:cs="Arial"/>
          <w:szCs w:val="22"/>
        </w:rPr>
        <w:t>, ale malé množství je vylučováno močí.</w:t>
      </w:r>
    </w:p>
    <w:p w14:paraId="03E237C9" w14:textId="3F086F2C" w:rsidR="008F1776" w:rsidRDefault="008F1776" w:rsidP="008F1776">
      <w:pPr>
        <w:tabs>
          <w:tab w:val="clear" w:pos="567"/>
        </w:tabs>
        <w:spacing w:line="240" w:lineRule="auto"/>
        <w:rPr>
          <w:szCs w:val="22"/>
        </w:rPr>
      </w:pPr>
    </w:p>
    <w:p w14:paraId="419DCFBF" w14:textId="77777777" w:rsidR="00B803A0" w:rsidRPr="00B41D57" w:rsidRDefault="00B803A0" w:rsidP="008F1776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D526C2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D526C2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183A3F" w14:textId="77777777" w:rsidR="00C108EA" w:rsidRDefault="00C108EA" w:rsidP="00C108EA">
      <w:pPr>
        <w:spacing w:line="240" w:lineRule="auto"/>
      </w:pPr>
      <w:r w:rsidRPr="000B69AB">
        <w:t>Nepřimíchávejte do krmiva obsahujícího bentonit.</w:t>
      </w:r>
    </w:p>
    <w:p w14:paraId="2BDE3960" w14:textId="77777777" w:rsidR="00C108EA" w:rsidRPr="000B69AB" w:rsidRDefault="00C108EA" w:rsidP="00C108EA">
      <w:pPr>
        <w:spacing w:line="240" w:lineRule="auto"/>
      </w:pPr>
    </w:p>
    <w:p w14:paraId="6448ABC3" w14:textId="197F4234" w:rsidR="00C114FF" w:rsidRDefault="00C108EA" w:rsidP="00C108EA">
      <w:pPr>
        <w:tabs>
          <w:tab w:val="clear" w:pos="567"/>
        </w:tabs>
        <w:spacing w:line="240" w:lineRule="auto"/>
      </w:pPr>
      <w:r w:rsidRPr="000B69AB">
        <w:t>Studie kompatibility nejsou k dispozici, a proto tento veterinární léčivý přípravek nesmí být mísen s</w:t>
      </w:r>
      <w:r>
        <w:t> žádnými dalšími</w:t>
      </w:r>
      <w:r w:rsidRPr="000B69AB">
        <w:t xml:space="preserve"> veterinárními léčivými přípravky.</w:t>
      </w:r>
    </w:p>
    <w:p w14:paraId="4800B81E" w14:textId="77777777" w:rsidR="00C108EA" w:rsidRPr="00B41D57" w:rsidRDefault="00C108EA" w:rsidP="00C108EA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D526C2" w:rsidP="00B803A0">
      <w:pPr>
        <w:pStyle w:val="Style1"/>
        <w:keepNext/>
      </w:pPr>
      <w:r w:rsidRPr="00B41D57">
        <w:t>5.2</w:t>
      </w:r>
      <w:r w:rsidRPr="00B41D57">
        <w:tab/>
        <w:t>Doba použitelnosti</w:t>
      </w:r>
    </w:p>
    <w:p w14:paraId="100B6613" w14:textId="77777777" w:rsidR="00C114FF" w:rsidRDefault="00C114FF" w:rsidP="00B803A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9ED73F8" w14:textId="77777777" w:rsidR="00C108EA" w:rsidRPr="000B69AB" w:rsidRDefault="00C108EA" w:rsidP="00C108EA">
      <w:pPr>
        <w:spacing w:line="240" w:lineRule="auto"/>
        <w:rPr>
          <w:rFonts w:cs="Arial"/>
        </w:rPr>
      </w:pPr>
      <w:r w:rsidRPr="000B69AB">
        <w:rPr>
          <w:rFonts w:cs="Arial"/>
        </w:rPr>
        <w:t>Doba použitelnosti veterinárního léčivého přípravku v neporušeném obalu: 3</w:t>
      </w:r>
      <w:r w:rsidRPr="000B69AB">
        <w:rPr>
          <w:rFonts w:cs="Arial"/>
          <w:szCs w:val="22"/>
        </w:rPr>
        <w:t xml:space="preserve"> roky</w:t>
      </w:r>
      <w:r w:rsidRPr="000B69AB">
        <w:rPr>
          <w:rFonts w:cs="Arial"/>
        </w:rPr>
        <w:t>.</w:t>
      </w:r>
    </w:p>
    <w:p w14:paraId="6586C888" w14:textId="77777777" w:rsidR="00C108EA" w:rsidRDefault="00C108EA" w:rsidP="00C108EA">
      <w:pPr>
        <w:spacing w:line="240" w:lineRule="auto"/>
        <w:jc w:val="both"/>
        <w:rPr>
          <w:rFonts w:cs="Arial"/>
        </w:rPr>
      </w:pPr>
      <w:r w:rsidRPr="000B69AB">
        <w:rPr>
          <w:rFonts w:cs="Arial"/>
        </w:rPr>
        <w:t xml:space="preserve">Doba použitelnosti po prvním otevření </w:t>
      </w:r>
      <w:r>
        <w:rPr>
          <w:rFonts w:cs="Arial"/>
        </w:rPr>
        <w:t xml:space="preserve">vnitřního </w:t>
      </w:r>
      <w:r w:rsidRPr="000B69AB">
        <w:rPr>
          <w:rFonts w:cs="Arial"/>
        </w:rPr>
        <w:t>obalu: 3 měsíce</w:t>
      </w:r>
      <w:r>
        <w:rPr>
          <w:rFonts w:cs="Arial"/>
        </w:rPr>
        <w:t>.</w:t>
      </w:r>
    </w:p>
    <w:p w14:paraId="7EC808A2" w14:textId="77777777" w:rsidR="00C108EA" w:rsidRPr="000B69AB" w:rsidRDefault="00C108EA" w:rsidP="00C108EA">
      <w:pPr>
        <w:spacing w:line="240" w:lineRule="auto"/>
        <w:jc w:val="both"/>
        <w:rPr>
          <w:rFonts w:cs="Arial"/>
        </w:rPr>
      </w:pPr>
      <w:r w:rsidRPr="000B69AB">
        <w:rPr>
          <w:rFonts w:cs="Arial"/>
        </w:rPr>
        <w:lastRenderedPageBreak/>
        <w:t>Doba použitelnosti po</w:t>
      </w:r>
      <w:r>
        <w:rPr>
          <w:rFonts w:cs="Arial"/>
        </w:rPr>
        <w:t xml:space="preserve"> zamíchání do sypkého nebo peletovaného krmiva: 24 hodin.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D526C2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9594A88" w14:textId="77777777" w:rsidR="00C108EA" w:rsidRDefault="00C108EA" w:rsidP="00C108EA">
      <w:pPr>
        <w:tabs>
          <w:tab w:val="clear" w:pos="567"/>
        </w:tabs>
        <w:spacing w:line="240" w:lineRule="auto"/>
        <w:rPr>
          <w:szCs w:val="22"/>
        </w:rPr>
      </w:pPr>
      <w:r w:rsidRPr="00C108EA">
        <w:rPr>
          <w:szCs w:val="22"/>
        </w:rPr>
        <w:t xml:space="preserve">Uchovávejte při teplotě do 30 °C. </w:t>
      </w:r>
    </w:p>
    <w:p w14:paraId="16A7293B" w14:textId="0284653A" w:rsidR="00C108EA" w:rsidRDefault="00C108EA" w:rsidP="00C108EA">
      <w:pPr>
        <w:tabs>
          <w:tab w:val="clear" w:pos="567"/>
        </w:tabs>
        <w:spacing w:line="240" w:lineRule="auto"/>
        <w:rPr>
          <w:szCs w:val="22"/>
        </w:rPr>
      </w:pPr>
      <w:r w:rsidRPr="00C108EA">
        <w:rPr>
          <w:szCs w:val="22"/>
        </w:rPr>
        <w:t>Uchovávejte v původním obalu, aby byl</w:t>
      </w:r>
      <w:r w:rsidR="006D7AF8">
        <w:rPr>
          <w:szCs w:val="22"/>
        </w:rPr>
        <w:t xml:space="preserve"> přípravek</w:t>
      </w:r>
      <w:r w:rsidRPr="00C108EA">
        <w:rPr>
          <w:szCs w:val="22"/>
        </w:rPr>
        <w:t xml:space="preserve"> chráněn před vlhkostí.</w:t>
      </w:r>
    </w:p>
    <w:p w14:paraId="0A20D133" w14:textId="77777777" w:rsidR="00C108EA" w:rsidRDefault="00C108EA" w:rsidP="00C108EA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D526C2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Default="00C114FF" w:rsidP="005E66FC">
      <w:pPr>
        <w:pStyle w:val="Style1"/>
      </w:pPr>
    </w:p>
    <w:p w14:paraId="3C0886CB" w14:textId="77777777" w:rsidR="00C108EA" w:rsidRPr="00C108EA" w:rsidRDefault="00C108EA" w:rsidP="00C108EA">
      <w:pPr>
        <w:pStyle w:val="Style1"/>
        <w:rPr>
          <w:b w:val="0"/>
          <w:bCs/>
        </w:rPr>
      </w:pPr>
      <w:r w:rsidRPr="00C108EA">
        <w:rPr>
          <w:b w:val="0"/>
          <w:bCs/>
        </w:rPr>
        <w:t>Balení po 0,25 kg nebo 1 kg v třívrstvém papírovém vaku s polyethylenovou vložkou.</w:t>
      </w:r>
    </w:p>
    <w:p w14:paraId="2E27E726" w14:textId="77777777" w:rsidR="00C108EA" w:rsidRPr="00C108EA" w:rsidRDefault="00C108EA" w:rsidP="00C108EA">
      <w:pPr>
        <w:pStyle w:val="Style1"/>
        <w:rPr>
          <w:b w:val="0"/>
          <w:bCs/>
        </w:rPr>
      </w:pPr>
    </w:p>
    <w:p w14:paraId="4BDB68A2" w14:textId="77777777" w:rsidR="00C108EA" w:rsidRPr="00C108EA" w:rsidRDefault="00C108EA" w:rsidP="00C108EA">
      <w:pPr>
        <w:pStyle w:val="Style1"/>
        <w:rPr>
          <w:b w:val="0"/>
          <w:bCs/>
        </w:rPr>
      </w:pPr>
      <w:r w:rsidRPr="00C108EA">
        <w:rPr>
          <w:b w:val="0"/>
          <w:bCs/>
        </w:rPr>
        <w:t>Na trhu nemusí být všechny velikosti balení.</w:t>
      </w:r>
    </w:p>
    <w:p w14:paraId="2D368905" w14:textId="77777777" w:rsidR="00C108EA" w:rsidRPr="00B41D57" w:rsidRDefault="00C108EA" w:rsidP="005E66FC">
      <w:pPr>
        <w:pStyle w:val="Style1"/>
      </w:pPr>
    </w:p>
    <w:p w14:paraId="580835CC" w14:textId="74323501" w:rsidR="00C114FF" w:rsidRPr="00B41D57" w:rsidRDefault="00D526C2" w:rsidP="00B803A0">
      <w:pPr>
        <w:pStyle w:val="Style1"/>
        <w:keepNext/>
        <w:jc w:val="both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B803A0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4D3696BB" w14:textId="69AF6244" w:rsidR="00C108EA" w:rsidRPr="00C108EA" w:rsidRDefault="00C108EA" w:rsidP="00B803A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108EA">
        <w:rPr>
          <w:szCs w:val="22"/>
        </w:rPr>
        <w:t>Léčivé přípravky se nesmí likvidovat prostřednictvím odpadní vody či domovního odpadu.</w:t>
      </w:r>
    </w:p>
    <w:p w14:paraId="42415D06" w14:textId="77777777" w:rsidR="00C108EA" w:rsidRPr="00C108EA" w:rsidRDefault="00C108EA" w:rsidP="00B803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9A87E5" w14:textId="77777777" w:rsidR="00C108EA" w:rsidRPr="00C108EA" w:rsidRDefault="00C108EA" w:rsidP="00B803A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108EA">
        <w:rPr>
          <w:szCs w:val="22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2BE0B3C6" w14:textId="77777777" w:rsidR="00A66775" w:rsidRPr="00B41D57" w:rsidRDefault="00A66775" w:rsidP="00C108EA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D526C2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95ACDF" w14:textId="77777777" w:rsidR="00C108EA" w:rsidRPr="000B69AB" w:rsidRDefault="00C108EA" w:rsidP="00C108EA">
      <w:pPr>
        <w:spacing w:line="240" w:lineRule="auto"/>
        <w:jc w:val="both"/>
        <w:rPr>
          <w:rFonts w:cs="Arial"/>
        </w:rPr>
      </w:pPr>
      <w:r w:rsidRPr="000B69AB">
        <w:rPr>
          <w:rFonts w:cs="Arial"/>
        </w:rPr>
        <w:t>Huvepharma N.V.</w:t>
      </w:r>
    </w:p>
    <w:p w14:paraId="6CB09C60" w14:textId="622C5199" w:rsidR="00C114FF" w:rsidRDefault="00C114FF" w:rsidP="00A9226B">
      <w:pPr>
        <w:tabs>
          <w:tab w:val="clear" w:pos="567"/>
        </w:tabs>
        <w:spacing w:line="240" w:lineRule="auto"/>
      </w:pPr>
    </w:p>
    <w:p w14:paraId="3534420A" w14:textId="77777777" w:rsidR="00C108EA" w:rsidRPr="00B41D57" w:rsidRDefault="00C108E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D526C2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1FDA68A1" w:rsidR="00C114FF" w:rsidRDefault="009A1BA5" w:rsidP="00A9226B">
      <w:pPr>
        <w:tabs>
          <w:tab w:val="clear" w:pos="567"/>
        </w:tabs>
        <w:spacing w:line="240" w:lineRule="auto"/>
        <w:rPr>
          <w:szCs w:val="22"/>
        </w:rPr>
      </w:pPr>
      <w:r w:rsidRPr="009A1BA5">
        <w:rPr>
          <w:szCs w:val="22"/>
        </w:rPr>
        <w:t>96/056/</w:t>
      </w:r>
      <w:proofErr w:type="gramStart"/>
      <w:r w:rsidRPr="009A1BA5">
        <w:rPr>
          <w:szCs w:val="22"/>
        </w:rPr>
        <w:t>10-C</w:t>
      </w:r>
      <w:proofErr w:type="gramEnd"/>
    </w:p>
    <w:p w14:paraId="18ECB18C" w14:textId="4B63FF28" w:rsidR="009A1BA5" w:rsidRDefault="009A1BA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407D51" w14:textId="77777777" w:rsidR="009A1BA5" w:rsidRPr="00B41D57" w:rsidRDefault="009A1BA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D526C2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61F4E5C6" w:rsidR="00D65777" w:rsidRDefault="009A1BA5" w:rsidP="00A9226B">
      <w:pPr>
        <w:tabs>
          <w:tab w:val="clear" w:pos="567"/>
        </w:tabs>
        <w:spacing w:line="240" w:lineRule="auto"/>
        <w:rPr>
          <w:szCs w:val="22"/>
        </w:rPr>
      </w:pPr>
      <w:r w:rsidRPr="009A1BA5">
        <w:t>7.12.2010</w:t>
      </w:r>
    </w:p>
    <w:p w14:paraId="2E1C312C" w14:textId="77777777" w:rsidR="00A66775" w:rsidRPr="00B41D57" w:rsidRDefault="00A6677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D526C2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2E1DC9A6" w:rsidR="00B113B9" w:rsidRDefault="009A1BA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06/2026</w:t>
      </w:r>
    </w:p>
    <w:p w14:paraId="47CDBE8B" w14:textId="77777777" w:rsidR="009A1BA5" w:rsidRDefault="009A1BA5" w:rsidP="00A9226B">
      <w:pPr>
        <w:tabs>
          <w:tab w:val="clear" w:pos="567"/>
        </w:tabs>
        <w:spacing w:line="240" w:lineRule="auto"/>
        <w:rPr>
          <w:szCs w:val="22"/>
        </w:rPr>
      </w:pPr>
      <w:bookmarkStart w:id="12" w:name="_GoBack"/>
      <w:bookmarkEnd w:id="12"/>
    </w:p>
    <w:p w14:paraId="631EE6B1" w14:textId="77777777" w:rsidR="00A66775" w:rsidRPr="00B41D57" w:rsidRDefault="00A6677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D526C2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2CF98E" w14:textId="77777777" w:rsidR="00C108EA" w:rsidRDefault="00C108EA" w:rsidP="00C108EA">
      <w:pPr>
        <w:numPr>
          <w:ilvl w:val="12"/>
          <w:numId w:val="0"/>
        </w:numPr>
      </w:pPr>
      <w:r w:rsidRPr="00C108EA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7020B356" w14:textId="575D9754" w:rsidR="00C108EA" w:rsidRDefault="00C108EA" w:rsidP="00C108EA">
      <w:pPr>
        <w:ind w:right="-318"/>
        <w:rPr>
          <w:i/>
        </w:rPr>
      </w:pPr>
      <w:bookmarkStart w:id="13" w:name="_Hlk73467306"/>
      <w:r w:rsidRPr="00C108EA">
        <w:t>Podrobné informace o tomto veterinárním léčivém přípravku jsou k dispozici v databázi přípravků Unie (</w:t>
      </w:r>
      <w:hyperlink r:id="rId8" w:history="1">
        <w:r w:rsidRPr="00C108EA">
          <w:rPr>
            <w:rStyle w:val="Hypertextovodkaz"/>
          </w:rPr>
          <w:t>https://medicines.health.europa.eu/veterinary</w:t>
        </w:r>
      </w:hyperlink>
      <w:r w:rsidRPr="00C108EA">
        <w:t>)</w:t>
      </w:r>
      <w:r w:rsidRPr="00C108EA">
        <w:rPr>
          <w:i/>
        </w:rPr>
        <w:t>.</w:t>
      </w:r>
    </w:p>
    <w:p w14:paraId="2370D59D" w14:textId="77777777" w:rsidR="00E62D47" w:rsidRDefault="00E62D47" w:rsidP="00E62D47">
      <w:pPr>
        <w:spacing w:line="240" w:lineRule="auto"/>
        <w:jc w:val="both"/>
      </w:pPr>
      <w:bookmarkStart w:id="14" w:name="_Hlk148432335"/>
    </w:p>
    <w:p w14:paraId="1A7DCB78" w14:textId="66F36B86" w:rsidR="00E62D47" w:rsidRPr="002177D7" w:rsidRDefault="00E62D47" w:rsidP="00E62D47">
      <w:pPr>
        <w:spacing w:line="240" w:lineRule="auto"/>
        <w:jc w:val="both"/>
      </w:pPr>
      <w:r w:rsidRPr="002177D7">
        <w:t>Podrobné informace o tomto veterinárním léčivém přípravku naleznete také v národní databázi (</w:t>
      </w:r>
      <w:hyperlink r:id="rId9" w:history="1">
        <w:r w:rsidRPr="002177D7">
          <w:rPr>
            <w:rStyle w:val="Hypertextovodkaz"/>
          </w:rPr>
          <w:t>https://www.uskvbl.cz</w:t>
        </w:r>
      </w:hyperlink>
      <w:r w:rsidRPr="002177D7">
        <w:t>).</w:t>
      </w:r>
    </w:p>
    <w:bookmarkEnd w:id="14"/>
    <w:p w14:paraId="3C835FF6" w14:textId="77777777" w:rsidR="00E62D47" w:rsidRPr="00C108EA" w:rsidRDefault="00E62D47" w:rsidP="00C108EA">
      <w:pPr>
        <w:ind w:right="-318"/>
      </w:pPr>
    </w:p>
    <w:bookmarkEnd w:id="13"/>
    <w:p w14:paraId="76E104D0" w14:textId="77777777" w:rsidR="00D526C2" w:rsidRPr="00B41D57" w:rsidRDefault="00D526C2" w:rsidP="00624411">
      <w:pPr>
        <w:tabs>
          <w:tab w:val="clear" w:pos="567"/>
        </w:tabs>
        <w:spacing w:line="240" w:lineRule="auto"/>
        <w:rPr>
          <w:szCs w:val="22"/>
        </w:rPr>
      </w:pPr>
    </w:p>
    <w:sectPr w:rsidR="00D526C2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29B9B" w14:textId="77777777" w:rsidR="00CF5BAF" w:rsidRDefault="00CF5BAF">
      <w:pPr>
        <w:spacing w:line="240" w:lineRule="auto"/>
      </w:pPr>
      <w:r>
        <w:separator/>
      </w:r>
    </w:p>
  </w:endnote>
  <w:endnote w:type="continuationSeparator" w:id="0">
    <w:p w14:paraId="0EA313E2" w14:textId="77777777" w:rsidR="00CF5BAF" w:rsidRDefault="00CF5B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D526C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D526C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1A7D5" w14:textId="77777777" w:rsidR="00CF5BAF" w:rsidRDefault="00CF5BAF">
      <w:pPr>
        <w:spacing w:line="240" w:lineRule="auto"/>
      </w:pPr>
      <w:r>
        <w:separator/>
      </w:r>
    </w:p>
  </w:footnote>
  <w:footnote w:type="continuationSeparator" w:id="0">
    <w:p w14:paraId="0EE32F88" w14:textId="77777777" w:rsidR="00CF5BAF" w:rsidRDefault="00CF5B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D246B" w14:textId="77777777" w:rsidR="00835E8A" w:rsidRDefault="00835E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29E6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8C99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6ABE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4852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8479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FC87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1226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10EF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3C5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E3E770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A4CD8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469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520B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947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964D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56C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DC86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0460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8FE82FF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4D03DA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AF0CDC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574FC0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E526C5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3E0E9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8DC653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90C8E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24EB11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12E75C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F22032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32AF6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35E03E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3CC991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292772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EBED9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E9682F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4683F1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E4F04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166D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8C19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601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6634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4088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C415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4E8A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5AB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DD3E35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2945E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A641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8671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ECE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A26F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CCA4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45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BCC2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A9D26E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EAC71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EE646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54AAA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CA0C8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B4E41B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507D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20AEC7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654FD1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2E3E63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C88B8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0031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160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CBE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38FE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8854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A30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9095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3EED65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37ABA8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54884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F2C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E4ED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ECD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4C47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47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FE3C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D716E2B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92099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CEC9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EE96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10D2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3AA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E81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84D1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C2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7A1E6F8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D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52FE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DCF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5CC8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542F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103F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C0A9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CCF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8FAE1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41C2E2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31EDB7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CAE73F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5569C7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9B8974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500E3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09AA48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D0C016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B6CF6D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2D688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BC1A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7C0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DC9D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BED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147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68A6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9C07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B9B2989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C084BF4" w:tentative="1">
      <w:start w:val="1"/>
      <w:numFmt w:val="lowerLetter"/>
      <w:lvlText w:val="%2."/>
      <w:lvlJc w:val="left"/>
      <w:pPr>
        <w:ind w:left="1440" w:hanging="360"/>
      </w:pPr>
    </w:lvl>
    <w:lvl w:ilvl="2" w:tplc="332202FC" w:tentative="1">
      <w:start w:val="1"/>
      <w:numFmt w:val="lowerRoman"/>
      <w:lvlText w:val="%3."/>
      <w:lvlJc w:val="right"/>
      <w:pPr>
        <w:ind w:left="2160" w:hanging="180"/>
      </w:pPr>
    </w:lvl>
    <w:lvl w:ilvl="3" w:tplc="D4B021BC" w:tentative="1">
      <w:start w:val="1"/>
      <w:numFmt w:val="decimal"/>
      <w:lvlText w:val="%4."/>
      <w:lvlJc w:val="left"/>
      <w:pPr>
        <w:ind w:left="2880" w:hanging="360"/>
      </w:pPr>
    </w:lvl>
    <w:lvl w:ilvl="4" w:tplc="A85C50AE" w:tentative="1">
      <w:start w:val="1"/>
      <w:numFmt w:val="lowerLetter"/>
      <w:lvlText w:val="%5."/>
      <w:lvlJc w:val="left"/>
      <w:pPr>
        <w:ind w:left="3600" w:hanging="360"/>
      </w:pPr>
    </w:lvl>
    <w:lvl w:ilvl="5" w:tplc="B14AFCD4" w:tentative="1">
      <w:start w:val="1"/>
      <w:numFmt w:val="lowerRoman"/>
      <w:lvlText w:val="%6."/>
      <w:lvlJc w:val="right"/>
      <w:pPr>
        <w:ind w:left="4320" w:hanging="180"/>
      </w:pPr>
    </w:lvl>
    <w:lvl w:ilvl="6" w:tplc="1D2C82C6" w:tentative="1">
      <w:start w:val="1"/>
      <w:numFmt w:val="decimal"/>
      <w:lvlText w:val="%7."/>
      <w:lvlJc w:val="left"/>
      <w:pPr>
        <w:ind w:left="5040" w:hanging="360"/>
      </w:pPr>
    </w:lvl>
    <w:lvl w:ilvl="7" w:tplc="7730F2CE" w:tentative="1">
      <w:start w:val="1"/>
      <w:numFmt w:val="lowerLetter"/>
      <w:lvlText w:val="%8."/>
      <w:lvlJc w:val="left"/>
      <w:pPr>
        <w:ind w:left="5760" w:hanging="360"/>
      </w:pPr>
    </w:lvl>
    <w:lvl w:ilvl="8" w:tplc="86A25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D6EA4C0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5CC67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269F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5A24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1445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EE8B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1EA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1CF9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F642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3DC40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90E8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0AB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96D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6224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AEF6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A4F5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8E8C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6F6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52A0268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91CCE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BC2B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FE60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0A6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901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9EFD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1CA8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E8D5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DDAD2C4">
      <w:start w:val="1"/>
      <w:numFmt w:val="decimal"/>
      <w:lvlText w:val="%1."/>
      <w:lvlJc w:val="left"/>
      <w:pPr>
        <w:ind w:left="720" w:hanging="360"/>
      </w:pPr>
    </w:lvl>
    <w:lvl w:ilvl="1" w:tplc="5F442C2C" w:tentative="1">
      <w:start w:val="1"/>
      <w:numFmt w:val="lowerLetter"/>
      <w:lvlText w:val="%2."/>
      <w:lvlJc w:val="left"/>
      <w:pPr>
        <w:ind w:left="1440" w:hanging="360"/>
      </w:pPr>
    </w:lvl>
    <w:lvl w:ilvl="2" w:tplc="06E4A528" w:tentative="1">
      <w:start w:val="1"/>
      <w:numFmt w:val="lowerRoman"/>
      <w:lvlText w:val="%3."/>
      <w:lvlJc w:val="right"/>
      <w:pPr>
        <w:ind w:left="2160" w:hanging="180"/>
      </w:pPr>
    </w:lvl>
    <w:lvl w:ilvl="3" w:tplc="81040A90" w:tentative="1">
      <w:start w:val="1"/>
      <w:numFmt w:val="decimal"/>
      <w:lvlText w:val="%4."/>
      <w:lvlJc w:val="left"/>
      <w:pPr>
        <w:ind w:left="2880" w:hanging="360"/>
      </w:pPr>
    </w:lvl>
    <w:lvl w:ilvl="4" w:tplc="A8509A30" w:tentative="1">
      <w:start w:val="1"/>
      <w:numFmt w:val="lowerLetter"/>
      <w:lvlText w:val="%5."/>
      <w:lvlJc w:val="left"/>
      <w:pPr>
        <w:ind w:left="3600" w:hanging="360"/>
      </w:pPr>
    </w:lvl>
    <w:lvl w:ilvl="5" w:tplc="BAE67A78" w:tentative="1">
      <w:start w:val="1"/>
      <w:numFmt w:val="lowerRoman"/>
      <w:lvlText w:val="%6."/>
      <w:lvlJc w:val="right"/>
      <w:pPr>
        <w:ind w:left="4320" w:hanging="180"/>
      </w:pPr>
    </w:lvl>
    <w:lvl w:ilvl="6" w:tplc="B854188A" w:tentative="1">
      <w:start w:val="1"/>
      <w:numFmt w:val="decimal"/>
      <w:lvlText w:val="%7."/>
      <w:lvlJc w:val="left"/>
      <w:pPr>
        <w:ind w:left="5040" w:hanging="360"/>
      </w:pPr>
    </w:lvl>
    <w:lvl w:ilvl="7" w:tplc="C0A40472" w:tentative="1">
      <w:start w:val="1"/>
      <w:numFmt w:val="lowerLetter"/>
      <w:lvlText w:val="%8."/>
      <w:lvlJc w:val="left"/>
      <w:pPr>
        <w:ind w:left="5760" w:hanging="360"/>
      </w:pPr>
    </w:lvl>
    <w:lvl w:ilvl="8" w:tplc="0964A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940AF05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B1C0D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D0D0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DAEB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DED3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6AFD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0A5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224D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DA64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46637"/>
    <w:rsid w:val="00050A75"/>
    <w:rsid w:val="00052D2B"/>
    <w:rsid w:val="00054F55"/>
    <w:rsid w:val="00056EE7"/>
    <w:rsid w:val="00062945"/>
    <w:rsid w:val="00063946"/>
    <w:rsid w:val="00065C5F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0F10"/>
    <w:rsid w:val="000A1DF5"/>
    <w:rsid w:val="000A46D8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3C3C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6D80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3B12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314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2C1E"/>
    <w:rsid w:val="00265656"/>
    <w:rsid w:val="00265977"/>
    <w:rsid w:val="00265E77"/>
    <w:rsid w:val="00266155"/>
    <w:rsid w:val="0027051B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3AB3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537C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C71D7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1249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4623B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2C28"/>
    <w:rsid w:val="00585B85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4E7A"/>
    <w:rsid w:val="0061726B"/>
    <w:rsid w:val="00617B81"/>
    <w:rsid w:val="0062387A"/>
    <w:rsid w:val="00624411"/>
    <w:rsid w:val="006326D8"/>
    <w:rsid w:val="0063377D"/>
    <w:rsid w:val="006344BE"/>
    <w:rsid w:val="00634A66"/>
    <w:rsid w:val="00640336"/>
    <w:rsid w:val="00640FC9"/>
    <w:rsid w:val="006414D3"/>
    <w:rsid w:val="006432F2"/>
    <w:rsid w:val="00647037"/>
    <w:rsid w:val="0065320F"/>
    <w:rsid w:val="00653D64"/>
    <w:rsid w:val="00654E13"/>
    <w:rsid w:val="00661114"/>
    <w:rsid w:val="00667489"/>
    <w:rsid w:val="00670D44"/>
    <w:rsid w:val="00673F4C"/>
    <w:rsid w:val="00676AFC"/>
    <w:rsid w:val="006807CD"/>
    <w:rsid w:val="00682D43"/>
    <w:rsid w:val="0068507D"/>
    <w:rsid w:val="00685BAF"/>
    <w:rsid w:val="00690341"/>
    <w:rsid w:val="00690463"/>
    <w:rsid w:val="00693DE5"/>
    <w:rsid w:val="006A0D03"/>
    <w:rsid w:val="006A41E9"/>
    <w:rsid w:val="006B12CB"/>
    <w:rsid w:val="006B1F95"/>
    <w:rsid w:val="006B2030"/>
    <w:rsid w:val="006B5916"/>
    <w:rsid w:val="006C46B3"/>
    <w:rsid w:val="006C4775"/>
    <w:rsid w:val="006C4F4A"/>
    <w:rsid w:val="006C5E80"/>
    <w:rsid w:val="006C7CEE"/>
    <w:rsid w:val="006D075E"/>
    <w:rsid w:val="006D09DC"/>
    <w:rsid w:val="006D3509"/>
    <w:rsid w:val="006D59BC"/>
    <w:rsid w:val="006D7AF8"/>
    <w:rsid w:val="006D7C6E"/>
    <w:rsid w:val="006E15A2"/>
    <w:rsid w:val="006E2F95"/>
    <w:rsid w:val="006F148B"/>
    <w:rsid w:val="0070521C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1A0A"/>
    <w:rsid w:val="00773AC2"/>
    <w:rsid w:val="0077719D"/>
    <w:rsid w:val="00780DF0"/>
    <w:rsid w:val="007810B7"/>
    <w:rsid w:val="00782F0F"/>
    <w:rsid w:val="0078538F"/>
    <w:rsid w:val="00785F49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72EB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36A4"/>
    <w:rsid w:val="008255AA"/>
    <w:rsid w:val="00830FF3"/>
    <w:rsid w:val="008334BF"/>
    <w:rsid w:val="00835E8A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095C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1776"/>
    <w:rsid w:val="008F450A"/>
    <w:rsid w:val="008F4DEF"/>
    <w:rsid w:val="00903D0D"/>
    <w:rsid w:val="009048E1"/>
    <w:rsid w:val="0090598C"/>
    <w:rsid w:val="00905CAB"/>
    <w:rsid w:val="00906FB4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1BA5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4EB5"/>
    <w:rsid w:val="00A00C78"/>
    <w:rsid w:val="00A027C0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4CFE"/>
    <w:rsid w:val="00A60351"/>
    <w:rsid w:val="00A604C8"/>
    <w:rsid w:val="00A61C6D"/>
    <w:rsid w:val="00A62307"/>
    <w:rsid w:val="00A63015"/>
    <w:rsid w:val="00A6387B"/>
    <w:rsid w:val="00A6482F"/>
    <w:rsid w:val="00A66254"/>
    <w:rsid w:val="00A66775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2D1E"/>
    <w:rsid w:val="00AE35B2"/>
    <w:rsid w:val="00AE6AA0"/>
    <w:rsid w:val="00AF406C"/>
    <w:rsid w:val="00AF45ED"/>
    <w:rsid w:val="00B00CA4"/>
    <w:rsid w:val="00B02195"/>
    <w:rsid w:val="00B075D6"/>
    <w:rsid w:val="00B113B9"/>
    <w:rsid w:val="00B11805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03A0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D7535"/>
    <w:rsid w:val="00BE117E"/>
    <w:rsid w:val="00BE3261"/>
    <w:rsid w:val="00BF00EF"/>
    <w:rsid w:val="00BF58FC"/>
    <w:rsid w:val="00C01F77"/>
    <w:rsid w:val="00C01FFC"/>
    <w:rsid w:val="00C04611"/>
    <w:rsid w:val="00C05321"/>
    <w:rsid w:val="00C06AE4"/>
    <w:rsid w:val="00C108EA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0EC9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6412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5BAF"/>
    <w:rsid w:val="00D00D25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26C2"/>
    <w:rsid w:val="00D5338C"/>
    <w:rsid w:val="00D606B2"/>
    <w:rsid w:val="00D625A7"/>
    <w:rsid w:val="00D63575"/>
    <w:rsid w:val="00D64074"/>
    <w:rsid w:val="00D65777"/>
    <w:rsid w:val="00D728A0"/>
    <w:rsid w:val="00D74018"/>
    <w:rsid w:val="00D75784"/>
    <w:rsid w:val="00D75B4E"/>
    <w:rsid w:val="00D83661"/>
    <w:rsid w:val="00D9216A"/>
    <w:rsid w:val="00D95BBB"/>
    <w:rsid w:val="00D97E7D"/>
    <w:rsid w:val="00DA2A06"/>
    <w:rsid w:val="00DA5155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4816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1891"/>
    <w:rsid w:val="00E56CBB"/>
    <w:rsid w:val="00E579A6"/>
    <w:rsid w:val="00E61950"/>
    <w:rsid w:val="00E61E51"/>
    <w:rsid w:val="00E62D47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1EDC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2CFA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17C3C"/>
    <w:rsid w:val="00F23927"/>
    <w:rsid w:val="00F2507A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3957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15F1"/>
    <w:rsid w:val="00FC752C"/>
    <w:rsid w:val="00FD0492"/>
    <w:rsid w:val="00FD13EC"/>
    <w:rsid w:val="00FD1538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3627"/>
    <w:rsid w:val="00FE652F"/>
    <w:rsid w:val="00FF18D2"/>
    <w:rsid w:val="00FF22F5"/>
    <w:rsid w:val="00FF4664"/>
    <w:rsid w:val="00FF7577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72A15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C10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03640-FA5B-4E1A-B64E-D1E6CDC95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1722</Words>
  <Characters>10163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19</cp:revision>
  <cp:lastPrinted>2026-06-11T09:40:00Z</cp:lastPrinted>
  <dcterms:created xsi:type="dcterms:W3CDTF">2024-12-09T09:00:00Z</dcterms:created>
  <dcterms:modified xsi:type="dcterms:W3CDTF">2026-06-11T09:40:00Z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GrammarlyDocumentId">
    <vt:lpwstr>5222b7fbdf4fa3fd4a627dc98fd04ae9c17b1030e4ae3d45b057c894ca6780a0</vt:lpwstr>
  </property>
</Properties>
</file>