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8B34DE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8B34DE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8B34DE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532F4" w14:textId="77777777" w:rsidR="00EC07FB" w:rsidRPr="00EC07FB" w:rsidRDefault="00EC07FB" w:rsidP="00EC07FB">
      <w:pPr>
        <w:tabs>
          <w:tab w:val="clear" w:pos="567"/>
        </w:tabs>
        <w:spacing w:line="240" w:lineRule="auto"/>
      </w:pPr>
      <w:r w:rsidRPr="00EC07FB">
        <w:t>NARKAMON 100 mg/ml injekční roztok</w:t>
      </w: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8B34DE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4266D8A4" w14:textId="19EE054A" w:rsidR="00EC07FB" w:rsidRPr="00EC07FB" w:rsidRDefault="00CA1529" w:rsidP="00383CE9">
      <w:pPr>
        <w:tabs>
          <w:tab w:val="clear" w:pos="567"/>
        </w:tabs>
        <w:spacing w:before="240" w:line="240" w:lineRule="auto"/>
        <w:rPr>
          <w:szCs w:val="22"/>
        </w:rPr>
      </w:pPr>
      <w:r>
        <w:rPr>
          <w:szCs w:val="22"/>
        </w:rPr>
        <w:t xml:space="preserve">Každý </w:t>
      </w:r>
      <w:r w:rsidR="00EC07FB" w:rsidRPr="00EC07FB">
        <w:rPr>
          <w:szCs w:val="22"/>
        </w:rPr>
        <w:t>ml přípravku obsahuje:</w:t>
      </w:r>
    </w:p>
    <w:p w14:paraId="7E91D42E" w14:textId="77777777" w:rsidR="00EC07FB" w:rsidRPr="00EC07FB" w:rsidRDefault="00EC07FB" w:rsidP="00EC07FB">
      <w:pPr>
        <w:tabs>
          <w:tab w:val="clear" w:pos="567"/>
        </w:tabs>
        <w:spacing w:line="240" w:lineRule="auto"/>
        <w:rPr>
          <w:b/>
          <w:szCs w:val="22"/>
        </w:rPr>
      </w:pPr>
    </w:p>
    <w:p w14:paraId="3B85E94A" w14:textId="6649603A" w:rsidR="00EC07FB" w:rsidRPr="00EC07FB" w:rsidRDefault="00EC07FB" w:rsidP="00EC07FB">
      <w:pPr>
        <w:tabs>
          <w:tab w:val="clear" w:pos="567"/>
        </w:tabs>
        <w:spacing w:line="240" w:lineRule="auto"/>
        <w:rPr>
          <w:b/>
          <w:szCs w:val="22"/>
        </w:rPr>
      </w:pPr>
      <w:r w:rsidRPr="00EC07FB">
        <w:rPr>
          <w:b/>
          <w:szCs w:val="22"/>
        </w:rPr>
        <w:t>Léčiv</w:t>
      </w:r>
      <w:r>
        <w:rPr>
          <w:b/>
          <w:szCs w:val="22"/>
        </w:rPr>
        <w:t>é</w:t>
      </w:r>
      <w:r w:rsidRPr="00EC07FB">
        <w:rPr>
          <w:b/>
          <w:szCs w:val="22"/>
        </w:rPr>
        <w:t xml:space="preserve"> látk</w:t>
      </w:r>
      <w:r>
        <w:rPr>
          <w:b/>
          <w:szCs w:val="22"/>
        </w:rPr>
        <w:t>y</w:t>
      </w:r>
      <w:r w:rsidRPr="00EC07FB">
        <w:rPr>
          <w:b/>
          <w:szCs w:val="22"/>
        </w:rPr>
        <w:t xml:space="preserve">: </w:t>
      </w:r>
    </w:p>
    <w:p w14:paraId="1B538A09" w14:textId="4D3DE6CC" w:rsidR="00EC07FB" w:rsidRPr="00EC07FB" w:rsidRDefault="00EC07FB" w:rsidP="00EC07FB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EC07FB">
        <w:rPr>
          <w:szCs w:val="22"/>
        </w:rPr>
        <w:t>Ketaminum</w:t>
      </w:r>
      <w:proofErr w:type="spellEnd"/>
      <w:r w:rsidRPr="00EC07FB"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C07FB">
        <w:rPr>
          <w:szCs w:val="22"/>
        </w:rPr>
        <w:t>100 mg</w:t>
      </w:r>
    </w:p>
    <w:p w14:paraId="6EE3400D" w14:textId="77777777" w:rsidR="00EC07FB" w:rsidRPr="00EC07FB" w:rsidRDefault="00EC07FB" w:rsidP="00EC07FB">
      <w:pPr>
        <w:tabs>
          <w:tab w:val="clear" w:pos="567"/>
        </w:tabs>
        <w:spacing w:line="240" w:lineRule="auto"/>
        <w:rPr>
          <w:szCs w:val="22"/>
        </w:rPr>
      </w:pPr>
      <w:r w:rsidRPr="00EC07FB">
        <w:rPr>
          <w:szCs w:val="22"/>
        </w:rPr>
        <w:t xml:space="preserve">(jako </w:t>
      </w:r>
      <w:proofErr w:type="spellStart"/>
      <w:r w:rsidRPr="00EC07FB">
        <w:rPr>
          <w:szCs w:val="22"/>
        </w:rPr>
        <w:t>ketamini</w:t>
      </w:r>
      <w:proofErr w:type="spellEnd"/>
      <w:r w:rsidRPr="00EC07FB">
        <w:rPr>
          <w:szCs w:val="22"/>
        </w:rPr>
        <w:t xml:space="preserve"> </w:t>
      </w:r>
      <w:proofErr w:type="spellStart"/>
      <w:r w:rsidRPr="00EC07FB">
        <w:rPr>
          <w:szCs w:val="22"/>
        </w:rPr>
        <w:t>hydrochloridum</w:t>
      </w:r>
      <w:proofErr w:type="spellEnd"/>
      <w:r w:rsidRPr="00EC07FB">
        <w:rPr>
          <w:szCs w:val="22"/>
        </w:rPr>
        <w:t xml:space="preserve"> </w:t>
      </w:r>
      <w:r w:rsidRPr="00EC07FB">
        <w:rPr>
          <w:szCs w:val="22"/>
        </w:rPr>
        <w:tab/>
        <w:t>115,4 mg)</w:t>
      </w:r>
    </w:p>
    <w:p w14:paraId="1F1D2930" w14:textId="77777777" w:rsidR="00EC07FB" w:rsidRPr="00EC07FB" w:rsidRDefault="00EC07FB" w:rsidP="00EC07FB">
      <w:pPr>
        <w:tabs>
          <w:tab w:val="clear" w:pos="567"/>
        </w:tabs>
        <w:spacing w:line="240" w:lineRule="auto"/>
        <w:rPr>
          <w:b/>
          <w:szCs w:val="22"/>
        </w:rPr>
      </w:pPr>
    </w:p>
    <w:p w14:paraId="55F42F38" w14:textId="5FD03EF9" w:rsidR="00C114FF" w:rsidRPr="00B41D57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13C4503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1"/>
        <w:gridCol w:w="4530"/>
      </w:tblGrid>
      <w:tr w:rsidR="00495762" w14:paraId="0B4C76E3" w14:textId="77777777" w:rsidTr="00EC07FB">
        <w:tc>
          <w:tcPr>
            <w:tcW w:w="4531" w:type="dxa"/>
            <w:vAlign w:val="center"/>
          </w:tcPr>
          <w:p w14:paraId="6D45EB6D" w14:textId="3883E92C" w:rsidR="00872C48" w:rsidRPr="00B41D57" w:rsidRDefault="008B34DE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30" w:type="dxa"/>
            <w:vAlign w:val="center"/>
          </w:tcPr>
          <w:p w14:paraId="2E659D33" w14:textId="6E48C66F" w:rsidR="00872C48" w:rsidRPr="00B41D57" w:rsidRDefault="008B34DE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495762" w14:paraId="7D5263D3" w14:textId="77777777" w:rsidTr="00EC07FB">
        <w:tc>
          <w:tcPr>
            <w:tcW w:w="4531" w:type="dxa"/>
            <w:vAlign w:val="center"/>
          </w:tcPr>
          <w:p w14:paraId="0F798F46" w14:textId="29278188" w:rsidR="00872C48" w:rsidRPr="00B41D57" w:rsidRDefault="00EC07FB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 w:rsidRPr="00EC07FB">
              <w:rPr>
                <w:iCs/>
                <w:szCs w:val="22"/>
              </w:rPr>
              <w:t>Benzethonium</w:t>
            </w:r>
            <w:proofErr w:type="spellEnd"/>
            <w:r w:rsidRPr="00EC07FB">
              <w:rPr>
                <w:iCs/>
                <w:szCs w:val="22"/>
              </w:rPr>
              <w:t>-chlorid</w:t>
            </w:r>
          </w:p>
        </w:tc>
        <w:tc>
          <w:tcPr>
            <w:tcW w:w="4530" w:type="dxa"/>
            <w:vAlign w:val="center"/>
          </w:tcPr>
          <w:p w14:paraId="457A3BBC" w14:textId="1D73E749" w:rsidR="00872C48" w:rsidRPr="00B41D57" w:rsidRDefault="00EC07FB" w:rsidP="00BF00EF">
            <w:pPr>
              <w:spacing w:before="60" w:after="60"/>
              <w:rPr>
                <w:iCs/>
                <w:szCs w:val="22"/>
              </w:rPr>
            </w:pPr>
            <w:r w:rsidRPr="00EC07FB">
              <w:rPr>
                <w:iCs/>
                <w:szCs w:val="22"/>
              </w:rPr>
              <w:t>0,10 mg</w:t>
            </w:r>
          </w:p>
        </w:tc>
      </w:tr>
      <w:tr w:rsidR="00495762" w14:paraId="6A4C5E50" w14:textId="77777777" w:rsidTr="00EC07FB">
        <w:tc>
          <w:tcPr>
            <w:tcW w:w="4531" w:type="dxa"/>
            <w:vAlign w:val="center"/>
          </w:tcPr>
          <w:p w14:paraId="5CCC8F42" w14:textId="2B4B6B8E" w:rsidR="00872C48" w:rsidRPr="00B41D57" w:rsidRDefault="00EC07FB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 w:rsidRPr="00EC07FB">
              <w:rPr>
                <w:iCs/>
                <w:szCs w:val="22"/>
              </w:rPr>
              <w:t>Dihydrát</w:t>
            </w:r>
            <w:proofErr w:type="spellEnd"/>
            <w:r w:rsidRPr="00EC07FB">
              <w:rPr>
                <w:iCs/>
                <w:szCs w:val="22"/>
              </w:rPr>
              <w:t xml:space="preserve"> </w:t>
            </w:r>
            <w:proofErr w:type="spellStart"/>
            <w:r w:rsidRPr="00EC07FB">
              <w:rPr>
                <w:iCs/>
                <w:szCs w:val="22"/>
              </w:rPr>
              <w:t>dinatrium-edetátu</w:t>
            </w:r>
            <w:proofErr w:type="spellEnd"/>
          </w:p>
        </w:tc>
        <w:tc>
          <w:tcPr>
            <w:tcW w:w="4530" w:type="dxa"/>
            <w:vAlign w:val="center"/>
          </w:tcPr>
          <w:p w14:paraId="2EA0CFB0" w14:textId="2B3D3E5A" w:rsidR="00872C48" w:rsidRPr="00B41D57" w:rsidRDefault="00EC07FB" w:rsidP="00BF00EF">
            <w:pPr>
              <w:spacing w:before="60" w:after="60"/>
              <w:rPr>
                <w:iCs/>
                <w:szCs w:val="22"/>
              </w:rPr>
            </w:pPr>
            <w:r w:rsidRPr="00EC07FB">
              <w:rPr>
                <w:iCs/>
                <w:szCs w:val="22"/>
              </w:rPr>
              <w:t>0,11 mg</w:t>
            </w:r>
          </w:p>
        </w:tc>
      </w:tr>
      <w:tr w:rsidR="00495762" w14:paraId="1E235C5B" w14:textId="77777777" w:rsidTr="00EC07FB">
        <w:tc>
          <w:tcPr>
            <w:tcW w:w="4531" w:type="dxa"/>
            <w:vAlign w:val="center"/>
          </w:tcPr>
          <w:p w14:paraId="0ECB18EE" w14:textId="4BDC21A2" w:rsidR="00872C48" w:rsidRPr="00B41D57" w:rsidRDefault="00EC07FB" w:rsidP="00EC07FB">
            <w:pPr>
              <w:spacing w:before="60" w:after="60"/>
              <w:rPr>
                <w:iCs/>
                <w:szCs w:val="22"/>
              </w:rPr>
            </w:pPr>
            <w:r w:rsidRPr="00EC07FB">
              <w:rPr>
                <w:iCs/>
                <w:szCs w:val="22"/>
              </w:rPr>
              <w:t>Hydroxid sodný</w:t>
            </w:r>
          </w:p>
        </w:tc>
        <w:tc>
          <w:tcPr>
            <w:tcW w:w="4530" w:type="dxa"/>
            <w:vAlign w:val="center"/>
          </w:tcPr>
          <w:p w14:paraId="20880B39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495762" w14:paraId="726979DE" w14:textId="77777777" w:rsidTr="00EC07FB">
        <w:tc>
          <w:tcPr>
            <w:tcW w:w="4531" w:type="dxa"/>
            <w:vAlign w:val="center"/>
          </w:tcPr>
          <w:p w14:paraId="4D9ACFF2" w14:textId="6CA01A13" w:rsidR="00872C48" w:rsidRPr="00EC07FB" w:rsidRDefault="00EC07FB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EC07FB">
              <w:rPr>
                <w:iCs/>
                <w:szCs w:val="22"/>
              </w:rPr>
              <w:t>Voda pro injekci</w:t>
            </w:r>
          </w:p>
        </w:tc>
        <w:tc>
          <w:tcPr>
            <w:tcW w:w="4530" w:type="dxa"/>
            <w:vAlign w:val="center"/>
          </w:tcPr>
          <w:p w14:paraId="47285C4B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634D48CA" w14:textId="77777777" w:rsidR="00CA1529" w:rsidRDefault="00CA1529" w:rsidP="00CA1529">
      <w:pPr>
        <w:tabs>
          <w:tab w:val="clear" w:pos="567"/>
        </w:tabs>
        <w:spacing w:line="240" w:lineRule="auto"/>
        <w:rPr>
          <w:szCs w:val="22"/>
        </w:rPr>
      </w:pPr>
    </w:p>
    <w:p w14:paraId="5F0DCE73" w14:textId="4AAFD135" w:rsidR="00CA1529" w:rsidRPr="00CA1529" w:rsidRDefault="00CA1529" w:rsidP="00CA1529">
      <w:pPr>
        <w:tabs>
          <w:tab w:val="clear" w:pos="567"/>
        </w:tabs>
        <w:spacing w:line="240" w:lineRule="auto"/>
        <w:rPr>
          <w:szCs w:val="22"/>
        </w:rPr>
      </w:pPr>
      <w:r w:rsidRPr="00CA1529">
        <w:rPr>
          <w:szCs w:val="22"/>
        </w:rPr>
        <w:br/>
        <w:t>Čirý, bezbarvý roztok</w:t>
      </w:r>
      <w:r w:rsidR="004869F4">
        <w:rPr>
          <w:szCs w:val="22"/>
        </w:rPr>
        <w:t>.</w:t>
      </w:r>
    </w:p>
    <w:p w14:paraId="2E6CA32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8B34DE" w:rsidP="00051DB7">
      <w:pPr>
        <w:pStyle w:val="Style1"/>
        <w:jc w:val="both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F656C7B" w14:textId="77777777" w:rsidR="00C114FF" w:rsidRPr="00B41D57" w:rsidRDefault="008B34DE" w:rsidP="00051DB7">
      <w:pPr>
        <w:pStyle w:val="Style1"/>
        <w:jc w:val="both"/>
      </w:pPr>
      <w:r w:rsidRPr="00B41D57">
        <w:t>3.1</w:t>
      </w:r>
      <w:r w:rsidRPr="00B41D57">
        <w:tab/>
        <w:t>Cílové druhy zvířat</w:t>
      </w:r>
    </w:p>
    <w:p w14:paraId="1372C648" w14:textId="77777777" w:rsidR="00E6688C" w:rsidRPr="00E6688C" w:rsidRDefault="00E6688C" w:rsidP="00051DB7">
      <w:pPr>
        <w:tabs>
          <w:tab w:val="clear" w:pos="567"/>
        </w:tabs>
        <w:spacing w:before="240" w:line="240" w:lineRule="auto"/>
        <w:jc w:val="both"/>
        <w:rPr>
          <w:szCs w:val="22"/>
        </w:rPr>
      </w:pPr>
      <w:r w:rsidRPr="00E6688C">
        <w:rPr>
          <w:szCs w:val="22"/>
        </w:rPr>
        <w:t>Psi, kočky, koně a osli.</w:t>
      </w:r>
    </w:p>
    <w:p w14:paraId="20FFAC3D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F6CD1" w14:textId="595DDA74" w:rsidR="00C114FF" w:rsidRPr="00B41D57" w:rsidRDefault="008B34DE" w:rsidP="00051DB7">
      <w:pPr>
        <w:pStyle w:val="Style1"/>
        <w:jc w:val="both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E6B6F88" w14:textId="55F9B41F" w:rsidR="00E6688C" w:rsidRPr="00E6688C" w:rsidRDefault="00E6688C" w:rsidP="00051DB7">
      <w:pPr>
        <w:tabs>
          <w:tab w:val="clear" w:pos="567"/>
        </w:tabs>
        <w:spacing w:line="240" w:lineRule="auto"/>
        <w:jc w:val="both"/>
      </w:pPr>
      <w:r w:rsidRPr="00E6688C">
        <w:t xml:space="preserve">Krátkodobá </w:t>
      </w:r>
      <w:r w:rsidR="001F4E5F">
        <w:t>anestezie</w:t>
      </w:r>
      <w:r w:rsidRPr="00E6688C">
        <w:t xml:space="preserve"> u psů, koček, koní a oslů pro diagnostické a terapeutické zákroky.</w:t>
      </w:r>
    </w:p>
    <w:p w14:paraId="45A9E78C" w14:textId="77777777" w:rsidR="00E86CEE" w:rsidRPr="00B41D57" w:rsidRDefault="00E86CEE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24B702" w14:textId="77777777" w:rsidR="00C114FF" w:rsidRPr="00B41D57" w:rsidRDefault="008B34DE" w:rsidP="00051DB7">
      <w:pPr>
        <w:pStyle w:val="Style1"/>
        <w:jc w:val="both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C9D7AA7" w14:textId="48DBF952" w:rsidR="00C114FF" w:rsidRPr="00B41D57" w:rsidRDefault="008B34DE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0" w:name="_Hlk224824202"/>
      <w:r w:rsidRPr="00B41D57">
        <w:t xml:space="preserve">Nepoužívat </w:t>
      </w:r>
      <w:r w:rsidR="00DB3A53" w:rsidRPr="00AB477D">
        <w:t>u pacientů</w:t>
      </w:r>
      <w:r w:rsidR="00DB3A53" w:rsidRPr="00B41D57">
        <w:t xml:space="preserve"> </w:t>
      </w:r>
      <w:r w:rsidR="00DB3A53">
        <w:t>s kardiovaskulární nedostatečností, hypertenzí, jaterní a ledvinnou nedostatečností, epilepsií.</w:t>
      </w:r>
    </w:p>
    <w:bookmarkEnd w:id="0"/>
    <w:p w14:paraId="1977B089" w14:textId="1088383D" w:rsidR="0038118C" w:rsidRPr="0038118C" w:rsidRDefault="0038118C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118C">
        <w:rPr>
          <w:szCs w:val="22"/>
        </w:rPr>
        <w:t>Nepoužívat během celé březosti.</w:t>
      </w:r>
    </w:p>
    <w:p w14:paraId="54C2FA76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70F6F03" w14:textId="77777777" w:rsidR="00C114FF" w:rsidRPr="00B41D57" w:rsidRDefault="008B34DE" w:rsidP="00051DB7">
      <w:pPr>
        <w:pStyle w:val="Style1"/>
        <w:jc w:val="both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89D09B3" w14:textId="77777777" w:rsidR="005D177B" w:rsidRPr="005D177B" w:rsidRDefault="005D177B" w:rsidP="00051DB7">
      <w:pPr>
        <w:tabs>
          <w:tab w:val="clear" w:pos="567"/>
        </w:tabs>
        <w:spacing w:line="240" w:lineRule="auto"/>
        <w:jc w:val="both"/>
      </w:pPr>
      <w:r w:rsidRPr="005D177B">
        <w:t>U koní a oslů je použití samotného ketaminu nevhodné pro nezvladatelné excitace.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8B34DE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82382B5" w14:textId="77777777" w:rsidR="00C114FF" w:rsidRPr="00B41D57" w:rsidRDefault="008B34DE" w:rsidP="00051DB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F4514D1" w14:textId="026D275C" w:rsidR="00697E42" w:rsidRPr="00697E42" w:rsidRDefault="00697E42" w:rsidP="00051DB7">
      <w:pPr>
        <w:tabs>
          <w:tab w:val="clear" w:pos="567"/>
        </w:tabs>
        <w:spacing w:line="240" w:lineRule="auto"/>
        <w:jc w:val="both"/>
      </w:pPr>
      <w:r w:rsidRPr="00697E42">
        <w:t>Před vlastní</w:t>
      </w:r>
      <w:r w:rsidR="008050ED">
        <w:t>m podáním</w:t>
      </w:r>
      <w:r w:rsidRPr="00697E42">
        <w:t xml:space="preserve"> </w:t>
      </w:r>
      <w:r w:rsidR="001F4E5F">
        <w:t xml:space="preserve">je </w:t>
      </w:r>
      <w:r w:rsidRPr="00697E42">
        <w:t>nutno zvíře řádně klinicky vyšetřit.</w:t>
      </w:r>
    </w:p>
    <w:p w14:paraId="117F609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8B34DE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5EC0268A" w14:textId="308BA101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B192A">
        <w:rPr>
          <w:szCs w:val="22"/>
        </w:rPr>
        <w:t xml:space="preserve">Tento </w:t>
      </w:r>
      <w:bookmarkStart w:id="1" w:name="_Hlk224880333"/>
      <w:r w:rsidRPr="009B192A">
        <w:rPr>
          <w:szCs w:val="22"/>
        </w:rPr>
        <w:t>veterinární léčivý</w:t>
      </w:r>
      <w:bookmarkEnd w:id="1"/>
      <w:r w:rsidRPr="009B192A">
        <w:rPr>
          <w:szCs w:val="22"/>
        </w:rPr>
        <w:t xml:space="preserve"> přípravek se vyznačuje velmi silnými účinky. Předcházejte náhodnému samopodání injekce. Přepravujte tento </w:t>
      </w:r>
      <w:r w:rsidR="007B4E70" w:rsidRPr="009B192A">
        <w:rPr>
          <w:szCs w:val="22"/>
        </w:rPr>
        <w:t xml:space="preserve">veterinární léčivý </w:t>
      </w:r>
      <w:r w:rsidRPr="009B192A">
        <w:rPr>
          <w:szCs w:val="22"/>
        </w:rPr>
        <w:t>přípravek pouze ve stříkačce bez jehly, aby se předešlo náhodné</w:t>
      </w:r>
      <w:r w:rsidR="00BB5C10">
        <w:rPr>
          <w:szCs w:val="22"/>
        </w:rPr>
        <w:t>mu podání</w:t>
      </w:r>
      <w:r w:rsidRPr="009B192A">
        <w:rPr>
          <w:szCs w:val="22"/>
        </w:rPr>
        <w:t>.</w:t>
      </w:r>
    </w:p>
    <w:p w14:paraId="0C93675C" w14:textId="77AC8020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B192A">
        <w:rPr>
          <w:szCs w:val="22"/>
        </w:rPr>
        <w:lastRenderedPageBreak/>
        <w:t xml:space="preserve">Lidé se známou přecitlivělostí na ketamin nebo na kteroukoli z pomocných látek by se měli vyhnout kontaktu s veterinárním léčivým přípravkem. Nelze vyloučit nežádoucí účinky na plod. </w:t>
      </w:r>
      <w:r w:rsidR="007B4E70">
        <w:rPr>
          <w:szCs w:val="22"/>
        </w:rPr>
        <w:t>V</w:t>
      </w:r>
      <w:r w:rsidR="007B4E70" w:rsidRPr="007B4E70">
        <w:rPr>
          <w:szCs w:val="22"/>
        </w:rPr>
        <w:t xml:space="preserve">eterinární léčivý </w:t>
      </w:r>
      <w:r w:rsidR="007B4E70">
        <w:rPr>
          <w:szCs w:val="22"/>
        </w:rPr>
        <w:t>p</w:t>
      </w:r>
      <w:r w:rsidRPr="009B192A">
        <w:rPr>
          <w:szCs w:val="22"/>
        </w:rPr>
        <w:t>řípravek by neměly podávat těhotné a kojící ženy.</w:t>
      </w:r>
    </w:p>
    <w:p w14:paraId="0DF0E521" w14:textId="77777777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B192A">
        <w:rPr>
          <w:szCs w:val="22"/>
        </w:rPr>
        <w:t>Zabraňte kontaktu s kůží a očima. Potřísněnou kůži a oči ihned omyjte velkým množstvím vody a odstraňte kontaminovaný oděv.</w:t>
      </w:r>
    </w:p>
    <w:p w14:paraId="6D92D902" w14:textId="62AAD8BC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B192A">
        <w:rPr>
          <w:szCs w:val="22"/>
        </w:rPr>
        <w:t xml:space="preserve">V případě náhodného sebepoškození injekčně </w:t>
      </w:r>
      <w:r w:rsidR="00BB5C10">
        <w:rPr>
          <w:szCs w:val="22"/>
        </w:rPr>
        <w:t>podaným</w:t>
      </w:r>
      <w:r w:rsidR="00BB5C10" w:rsidRPr="009B192A">
        <w:rPr>
          <w:szCs w:val="22"/>
        </w:rPr>
        <w:t xml:space="preserve"> </w:t>
      </w:r>
      <w:r w:rsidRPr="009B192A">
        <w:rPr>
          <w:szCs w:val="22"/>
        </w:rPr>
        <w:t>přípravkem, nebo pokud se objeví příznaky po kontaktu s očima nebo dutinou ústní, vyhledejte ihned lékařskou pomoc a ukažte příbalovou informaci nebo etiketu ošetřujícímu lékaři, ale NEŘIĎTE MOTOROVÉ VOZIDLO.</w:t>
      </w:r>
    </w:p>
    <w:p w14:paraId="359C2082" w14:textId="520B6FCA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B192A">
        <w:rPr>
          <w:szCs w:val="22"/>
        </w:rPr>
        <w:t xml:space="preserve">Při </w:t>
      </w:r>
      <w:r w:rsidR="00BB5C10">
        <w:rPr>
          <w:szCs w:val="22"/>
        </w:rPr>
        <w:t>nakládání</w:t>
      </w:r>
      <w:r w:rsidR="00BB5C10" w:rsidRPr="009B192A">
        <w:rPr>
          <w:szCs w:val="22"/>
        </w:rPr>
        <w:t xml:space="preserve"> </w:t>
      </w:r>
      <w:r w:rsidRPr="009B192A">
        <w:rPr>
          <w:szCs w:val="22"/>
        </w:rPr>
        <w:t>s</w:t>
      </w:r>
      <w:r w:rsidR="00BB5C10">
        <w:rPr>
          <w:szCs w:val="22"/>
        </w:rPr>
        <w:t xml:space="preserve"> veterinárním léčivým </w:t>
      </w:r>
      <w:r w:rsidRPr="009B192A">
        <w:rPr>
          <w:szCs w:val="22"/>
        </w:rPr>
        <w:t>přípravkem nejezte, nepijte a nekuřte.</w:t>
      </w:r>
    </w:p>
    <w:p w14:paraId="4197DB97" w14:textId="77777777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9D00AD1" w14:textId="1BCC85C8" w:rsidR="009B192A" w:rsidRPr="009B192A" w:rsidRDefault="00BB5C10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P</w:t>
      </w:r>
      <w:r w:rsidR="009B192A" w:rsidRPr="009B192A">
        <w:rPr>
          <w:szCs w:val="22"/>
        </w:rPr>
        <w:t>ro lékaře:</w:t>
      </w:r>
    </w:p>
    <w:p w14:paraId="3D3BE166" w14:textId="77777777" w:rsidR="009B192A" w:rsidRPr="009B192A" w:rsidRDefault="009B192A" w:rsidP="00F3295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B192A">
        <w:rPr>
          <w:szCs w:val="22"/>
        </w:rPr>
        <w:t>Nenechávejte pacienta bez dozoru, udržujte dýchání. Léčba by měla být symptomatická s odpovídající podpůrnou terapií.</w:t>
      </w:r>
    </w:p>
    <w:p w14:paraId="7D364D1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B41D57" w:rsidRDefault="008B34DE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7299AF40" w14:textId="19B14DB4" w:rsidR="00C114FF" w:rsidRPr="00B41D57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0CE51CD2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8B34DE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47C4C60A" w14:textId="16161A81" w:rsidR="000F17A3" w:rsidRDefault="000F17A3" w:rsidP="000F17A3">
      <w:pPr>
        <w:spacing w:line="276" w:lineRule="auto"/>
        <w:jc w:val="both"/>
        <w:rPr>
          <w:szCs w:val="22"/>
        </w:rPr>
      </w:pPr>
      <w:r>
        <w:rPr>
          <w:szCs w:val="22"/>
        </w:rPr>
        <w:t>Psi, kočky, koně a osli:</w:t>
      </w:r>
    </w:p>
    <w:tbl>
      <w:tblPr>
        <w:tblW w:w="48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389"/>
      </w:tblGrid>
      <w:tr w:rsidR="000F17A3" w14:paraId="16707A13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4DC4" w14:textId="77777777" w:rsidR="000F17A3" w:rsidRDefault="000F17A3">
            <w:pPr>
              <w:spacing w:line="276" w:lineRule="auto"/>
              <w:jc w:val="both"/>
              <w:rPr>
                <w:szCs w:val="22"/>
              </w:rPr>
            </w:pPr>
            <w:r>
              <w:rPr>
                <w:szCs w:val="22"/>
              </w:rPr>
              <w:t>Velmi vzácné</w:t>
            </w:r>
          </w:p>
          <w:p w14:paraId="6B2A33C3" w14:textId="77777777" w:rsidR="000F17A3" w:rsidRDefault="000F17A3">
            <w:pPr>
              <w:spacing w:line="276" w:lineRule="auto"/>
              <w:jc w:val="both"/>
              <w:rPr>
                <w:szCs w:val="22"/>
              </w:rPr>
            </w:pPr>
            <w:r>
              <w:rPr>
                <w:szCs w:val="22"/>
              </w:rPr>
              <w:t>(&lt;1 zvíře / 10 000 ošetřených zvířat, včetně ojedinělých hlášení):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BEB1" w14:textId="77777777" w:rsidR="000F17A3" w:rsidRDefault="000F17A3">
            <w:pPr>
              <w:spacing w:line="276" w:lineRule="auto"/>
              <w:jc w:val="both"/>
              <w:rPr>
                <w:szCs w:val="22"/>
              </w:rPr>
            </w:pPr>
            <w:r>
              <w:rPr>
                <w:szCs w:val="22"/>
              </w:rPr>
              <w:t>Respiratorní deprese*</w:t>
            </w:r>
          </w:p>
        </w:tc>
      </w:tr>
    </w:tbl>
    <w:p w14:paraId="7407E259" w14:textId="77777777" w:rsidR="000F17A3" w:rsidRDefault="000F17A3" w:rsidP="000F17A3">
      <w:pPr>
        <w:spacing w:line="276" w:lineRule="auto"/>
        <w:jc w:val="both"/>
        <w:rPr>
          <w:szCs w:val="22"/>
        </w:rPr>
      </w:pPr>
      <w:r>
        <w:rPr>
          <w:szCs w:val="22"/>
        </w:rPr>
        <w:t>* U vysokých dávek.</w:t>
      </w:r>
    </w:p>
    <w:p w14:paraId="1D616E5A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5CFF4617" w:rsidR="00247A48" w:rsidRDefault="008B34DE" w:rsidP="00F32959">
      <w:pPr>
        <w:jc w:val="both"/>
      </w:pPr>
      <w:bookmarkStart w:id="2" w:name="_Hlk66891708"/>
      <w:r w:rsidRPr="00B41D57">
        <w:t>Hlášení nežádoucích účinků je důležité. Umožňuje nepřetržité sledování bezpečnosti veterinárního léčivého přípravku. Hlášení je třeba zaslat</w:t>
      </w:r>
      <w:r w:rsidR="005272F4" w:rsidRPr="00B41D57">
        <w:t>,</w:t>
      </w:r>
      <w:r w:rsidRPr="00B41D57">
        <w:t xml:space="preserve"> pokud možno</w:t>
      </w:r>
      <w:r w:rsidR="005272F4" w:rsidRPr="00B41D57">
        <w:t>,</w:t>
      </w:r>
      <w:r w:rsidRPr="00B41D57">
        <w:t xml:space="preserve"> prostřednictvím veterinárního lékaře</w:t>
      </w:r>
      <w:r w:rsidR="00562715" w:rsidRPr="00B41D57">
        <w:t>,</w:t>
      </w:r>
      <w:r w:rsidRPr="00B41D57">
        <w:t xml:space="preserve"> buď držiteli rozhodnutí o registraci</w:t>
      </w:r>
      <w:r w:rsidR="00CA28D8">
        <w:t>,</w:t>
      </w:r>
      <w:r w:rsidR="00863A6D">
        <w:t xml:space="preserve"> </w:t>
      </w:r>
      <w:r w:rsidRPr="00B41D57">
        <w:t xml:space="preserve">nebo jeho místnímu zástupci, nebo příslušnému vnitrostátnímu orgánu prostřednictvím národního systému hlášení. </w:t>
      </w:r>
      <w:bookmarkStart w:id="3" w:name="_Hlk184130880"/>
      <w:r w:rsidRPr="00B41D57">
        <w:t>Podrobné kontaktní údaje naleznete</w:t>
      </w:r>
      <w:bookmarkEnd w:id="3"/>
      <w:r w:rsidRPr="00B41D57">
        <w:t xml:space="preserve"> </w:t>
      </w:r>
      <w:r w:rsidR="00067023" w:rsidRPr="00B41D57">
        <w:t xml:space="preserve">v </w:t>
      </w:r>
      <w:r w:rsidRPr="00B41D57">
        <w:t>příbalové informac</w:t>
      </w:r>
      <w:r w:rsidR="00863A6D">
        <w:t>i</w:t>
      </w:r>
      <w:r w:rsidRPr="00B41D57">
        <w:t>.</w:t>
      </w:r>
    </w:p>
    <w:bookmarkEnd w:id="2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8B34DE" w:rsidP="00051DB7">
      <w:pPr>
        <w:pStyle w:val="Style1"/>
        <w:jc w:val="both"/>
      </w:pPr>
      <w:r w:rsidRPr="00B41D57"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C07D6A1" w14:textId="254D6E53" w:rsidR="00C114FF" w:rsidRPr="00B41D57" w:rsidRDefault="008B34DE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u w:val="single"/>
        </w:rPr>
        <w:t>Březost</w:t>
      </w:r>
      <w:r w:rsidRPr="00B41D57">
        <w:t>:</w:t>
      </w:r>
    </w:p>
    <w:p w14:paraId="0829E935" w14:textId="5D85FB81" w:rsidR="00C114FF" w:rsidRPr="00B41D57" w:rsidRDefault="008B34DE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Nepoužívat během celé březosti.</w:t>
      </w:r>
    </w:p>
    <w:p w14:paraId="5C089D1B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5C1959" w14:textId="77777777" w:rsidR="00C114FF" w:rsidRPr="00B41D57" w:rsidRDefault="008B34DE" w:rsidP="00051DB7">
      <w:pPr>
        <w:pStyle w:val="Style1"/>
        <w:jc w:val="both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43EE5F" w14:textId="77777777" w:rsidR="0028716D" w:rsidRPr="0028716D" w:rsidRDefault="0028716D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>Pesticidy a insekticidy mohou oslabit účinek ketaminu.</w:t>
      </w:r>
    </w:p>
    <w:p w14:paraId="0B86F3A7" w14:textId="77777777" w:rsidR="00C90EDA" w:rsidRPr="00B41D57" w:rsidRDefault="00C90EDA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3DFD79" w14:textId="77777777" w:rsidR="00C114FF" w:rsidRPr="00B41D57" w:rsidRDefault="008B34DE" w:rsidP="00051DB7">
      <w:pPr>
        <w:pStyle w:val="Style1"/>
        <w:jc w:val="both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12A278A" w14:textId="6F133820" w:rsidR="001F4E5F" w:rsidRDefault="001F4E5F" w:rsidP="003D6F6F">
      <w:pPr>
        <w:jc w:val="both"/>
        <w:rPr>
          <w:szCs w:val="22"/>
        </w:rPr>
      </w:pPr>
      <w:bookmarkStart w:id="4" w:name="_Hlk184638801"/>
      <w:r>
        <w:rPr>
          <w:szCs w:val="22"/>
        </w:rPr>
        <w:t>I</w:t>
      </w:r>
      <w:r w:rsidR="0028716D">
        <w:rPr>
          <w:szCs w:val="22"/>
        </w:rPr>
        <w:t>ntramuskulární nebo</w:t>
      </w:r>
      <w:r w:rsidR="0028716D" w:rsidRPr="00746AA3">
        <w:rPr>
          <w:szCs w:val="22"/>
        </w:rPr>
        <w:t xml:space="preserve"> intravenózn</w:t>
      </w:r>
      <w:r w:rsidR="0028716D">
        <w:rPr>
          <w:szCs w:val="22"/>
        </w:rPr>
        <w:t>í podání</w:t>
      </w:r>
      <w:r w:rsidR="0028716D" w:rsidRPr="00746AA3">
        <w:rPr>
          <w:szCs w:val="22"/>
        </w:rPr>
        <w:t xml:space="preserve">. </w:t>
      </w:r>
    </w:p>
    <w:p w14:paraId="71F10147" w14:textId="58FE5C5C" w:rsidR="0028716D" w:rsidRPr="00746AA3" w:rsidRDefault="0028716D">
      <w:pPr>
        <w:jc w:val="both"/>
        <w:rPr>
          <w:szCs w:val="22"/>
        </w:rPr>
      </w:pPr>
      <w:r w:rsidRPr="00746AA3">
        <w:rPr>
          <w:szCs w:val="22"/>
        </w:rPr>
        <w:t>U velkých zvířat se doporučuje intravenózní podání.</w:t>
      </w:r>
    </w:p>
    <w:bookmarkEnd w:id="4"/>
    <w:p w14:paraId="7DDBBF6B" w14:textId="77777777" w:rsidR="0028716D" w:rsidRDefault="0028716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>Dávkování by mělo být přizpůsobeno jednotlivým pacientům individuálně.</w:t>
      </w:r>
    </w:p>
    <w:p w14:paraId="2B269C58" w14:textId="77777777" w:rsidR="0028716D" w:rsidRPr="0028716D" w:rsidRDefault="0028716D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39F37A7" w14:textId="77777777" w:rsidR="0028716D" w:rsidRPr="0028716D" w:rsidRDefault="0028716D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28716D">
        <w:rPr>
          <w:b/>
          <w:szCs w:val="22"/>
        </w:rPr>
        <w:t>Kůň, osel</w:t>
      </w:r>
    </w:p>
    <w:p w14:paraId="7E26D56F" w14:textId="0E398F41" w:rsidR="0028716D" w:rsidRPr="0028716D" w:rsidRDefault="0028716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>Obecná dávka 2 mg ketaminu/kg ž.hm. (tj.</w:t>
      </w:r>
      <w:r w:rsidR="001F4E5F">
        <w:rPr>
          <w:szCs w:val="22"/>
        </w:rPr>
        <w:t xml:space="preserve"> </w:t>
      </w:r>
      <w:r w:rsidRPr="0028716D">
        <w:rPr>
          <w:szCs w:val="22"/>
        </w:rPr>
        <w:t>2 ml</w:t>
      </w:r>
      <w:r w:rsidR="001F4E5F">
        <w:rPr>
          <w:szCs w:val="22"/>
        </w:rPr>
        <w:t xml:space="preserve"> veterinárního léčivého</w:t>
      </w:r>
      <w:r w:rsidRPr="0028716D">
        <w:rPr>
          <w:szCs w:val="22"/>
        </w:rPr>
        <w:t xml:space="preserve"> přípravku/100 kg ž.hm.) rychle i.v.</w:t>
      </w:r>
    </w:p>
    <w:p w14:paraId="32D70660" w14:textId="2ED65356" w:rsidR="0028716D" w:rsidRPr="0028716D" w:rsidRDefault="007B4E70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V</w:t>
      </w:r>
      <w:r w:rsidRPr="007B4E70">
        <w:rPr>
          <w:szCs w:val="22"/>
        </w:rPr>
        <w:t xml:space="preserve">eterinární léčivý </w:t>
      </w:r>
      <w:r>
        <w:rPr>
          <w:szCs w:val="22"/>
        </w:rPr>
        <w:t>p</w:t>
      </w:r>
      <w:r w:rsidR="0028716D" w:rsidRPr="0028716D">
        <w:rPr>
          <w:szCs w:val="22"/>
        </w:rPr>
        <w:t>řípravek je vhodný k položení zvířete, ke krátk</w:t>
      </w:r>
      <w:r w:rsidR="001F4E5F">
        <w:rPr>
          <w:szCs w:val="22"/>
        </w:rPr>
        <w:t>odobé</w:t>
      </w:r>
      <w:r w:rsidR="0028716D" w:rsidRPr="0028716D">
        <w:rPr>
          <w:szCs w:val="22"/>
        </w:rPr>
        <w:t xml:space="preserve"> </w:t>
      </w:r>
      <w:r w:rsidR="001F4E5F">
        <w:rPr>
          <w:szCs w:val="22"/>
        </w:rPr>
        <w:t>anestezii</w:t>
      </w:r>
      <w:r w:rsidR="0028716D" w:rsidRPr="0028716D">
        <w:rPr>
          <w:szCs w:val="22"/>
        </w:rPr>
        <w:t xml:space="preserve"> či na počátek inhalační </w:t>
      </w:r>
      <w:r w:rsidR="001F4E5F">
        <w:rPr>
          <w:szCs w:val="22"/>
        </w:rPr>
        <w:t>anestezie</w:t>
      </w:r>
      <w:r w:rsidR="0028716D" w:rsidRPr="0028716D">
        <w:rPr>
          <w:szCs w:val="22"/>
        </w:rPr>
        <w:t xml:space="preserve"> u koní. Kůň se položí spontánně. K</w:t>
      </w:r>
      <w:r w:rsidR="001F4E5F">
        <w:rPr>
          <w:szCs w:val="22"/>
        </w:rPr>
        <w:t> </w:t>
      </w:r>
      <w:r w:rsidR="0028716D" w:rsidRPr="0028716D">
        <w:rPr>
          <w:szCs w:val="22"/>
        </w:rPr>
        <w:t>prodloužení</w:t>
      </w:r>
      <w:r w:rsidR="001F4E5F">
        <w:rPr>
          <w:szCs w:val="22"/>
        </w:rPr>
        <w:t xml:space="preserve"> doby,</w:t>
      </w:r>
      <w:r w:rsidR="0028716D" w:rsidRPr="0028716D">
        <w:rPr>
          <w:szCs w:val="22"/>
        </w:rPr>
        <w:t xml:space="preserve"> popř. k prohloubení anest</w:t>
      </w:r>
      <w:r w:rsidR="001F4E5F">
        <w:rPr>
          <w:szCs w:val="22"/>
        </w:rPr>
        <w:t>e</w:t>
      </w:r>
      <w:r w:rsidR="0028716D" w:rsidRPr="0028716D">
        <w:rPr>
          <w:szCs w:val="22"/>
        </w:rPr>
        <w:t>zie může být podána další stejná dávka.</w:t>
      </w:r>
    </w:p>
    <w:p w14:paraId="7E1C5EDF" w14:textId="3128CC48" w:rsidR="0028716D" w:rsidRPr="0028716D" w:rsidRDefault="0028716D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 xml:space="preserve">Pro bezpečný účinek ketaminu je nutná sedativní premedikace: např.: acepromazin 0,1 mg/kg ž.hm., poté </w:t>
      </w:r>
      <w:proofErr w:type="spellStart"/>
      <w:r w:rsidRPr="0028716D">
        <w:rPr>
          <w:szCs w:val="22"/>
        </w:rPr>
        <w:t>gua</w:t>
      </w:r>
      <w:r w:rsidR="001F4E5F">
        <w:rPr>
          <w:szCs w:val="22"/>
        </w:rPr>
        <w:t>i</w:t>
      </w:r>
      <w:r w:rsidRPr="0028716D">
        <w:rPr>
          <w:szCs w:val="22"/>
        </w:rPr>
        <w:t>fenesin</w:t>
      </w:r>
      <w:proofErr w:type="spellEnd"/>
      <w:r w:rsidRPr="0028716D">
        <w:rPr>
          <w:szCs w:val="22"/>
        </w:rPr>
        <w:t xml:space="preserve"> 90-120 mg/kg ž.hm. nebo xylazin 0,4-0,6 mg/kg ž.hm. i.v.</w:t>
      </w:r>
    </w:p>
    <w:p w14:paraId="21709497" w14:textId="2BDEA2AA" w:rsidR="0028716D" w:rsidRDefault="0028716D" w:rsidP="0028716D">
      <w:pPr>
        <w:tabs>
          <w:tab w:val="clear" w:pos="567"/>
        </w:tabs>
        <w:spacing w:line="240" w:lineRule="auto"/>
        <w:rPr>
          <w:szCs w:val="22"/>
        </w:rPr>
      </w:pPr>
    </w:p>
    <w:p w14:paraId="17130B35" w14:textId="50A1B39D" w:rsidR="00CD199A" w:rsidRDefault="00CD199A" w:rsidP="0028716D">
      <w:pPr>
        <w:tabs>
          <w:tab w:val="clear" w:pos="567"/>
        </w:tabs>
        <w:spacing w:line="240" w:lineRule="auto"/>
        <w:rPr>
          <w:szCs w:val="22"/>
        </w:rPr>
      </w:pPr>
    </w:p>
    <w:p w14:paraId="66747330" w14:textId="77777777" w:rsidR="00CD199A" w:rsidRPr="0028716D" w:rsidRDefault="00CD199A" w:rsidP="0028716D">
      <w:pPr>
        <w:tabs>
          <w:tab w:val="clear" w:pos="567"/>
        </w:tabs>
        <w:spacing w:line="240" w:lineRule="auto"/>
        <w:rPr>
          <w:szCs w:val="22"/>
        </w:rPr>
      </w:pPr>
    </w:p>
    <w:p w14:paraId="770116D4" w14:textId="77777777" w:rsidR="0028716D" w:rsidRPr="0028716D" w:rsidRDefault="0028716D" w:rsidP="0028716D">
      <w:pPr>
        <w:tabs>
          <w:tab w:val="clear" w:pos="567"/>
        </w:tabs>
        <w:spacing w:line="240" w:lineRule="auto"/>
        <w:rPr>
          <w:b/>
          <w:szCs w:val="22"/>
        </w:rPr>
      </w:pPr>
      <w:r w:rsidRPr="0028716D">
        <w:rPr>
          <w:b/>
          <w:szCs w:val="22"/>
        </w:rPr>
        <w:lastRenderedPageBreak/>
        <w:t>Pes</w:t>
      </w:r>
    </w:p>
    <w:p w14:paraId="7FD5C922" w14:textId="5D13142D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28716D">
        <w:rPr>
          <w:szCs w:val="22"/>
        </w:rPr>
        <w:t>Monoanest</w:t>
      </w:r>
      <w:r w:rsidR="00882955">
        <w:rPr>
          <w:szCs w:val="22"/>
        </w:rPr>
        <w:t>e</w:t>
      </w:r>
      <w:r w:rsidRPr="0028716D">
        <w:rPr>
          <w:szCs w:val="22"/>
        </w:rPr>
        <w:t>zie</w:t>
      </w:r>
      <w:proofErr w:type="spellEnd"/>
      <w:r w:rsidRPr="0028716D">
        <w:rPr>
          <w:szCs w:val="22"/>
        </w:rPr>
        <w:t xml:space="preserve"> 10-20 mg </w:t>
      </w:r>
      <w:proofErr w:type="spellStart"/>
      <w:r w:rsidRPr="0028716D">
        <w:rPr>
          <w:szCs w:val="22"/>
        </w:rPr>
        <w:t>ketaminu</w:t>
      </w:r>
      <w:proofErr w:type="spellEnd"/>
      <w:r w:rsidRPr="0028716D">
        <w:rPr>
          <w:szCs w:val="22"/>
        </w:rPr>
        <w:t>/kg ž.hm. (tj.</w:t>
      </w:r>
      <w:r w:rsidR="00882955">
        <w:rPr>
          <w:szCs w:val="22"/>
        </w:rPr>
        <w:t xml:space="preserve"> </w:t>
      </w:r>
      <w:r w:rsidRPr="0028716D">
        <w:rPr>
          <w:szCs w:val="22"/>
        </w:rPr>
        <w:t xml:space="preserve">0,1-0,2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>přípravku/kg ž.hm.) i.m.</w:t>
      </w:r>
    </w:p>
    <w:p w14:paraId="479222F3" w14:textId="3FF9D9A4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 xml:space="preserve">Kombinační možnosti: atropin 0,05 mg/kg ž.hm. i.v., i.m., s.c. spolu s </w:t>
      </w:r>
      <w:proofErr w:type="spellStart"/>
      <w:r w:rsidRPr="0028716D">
        <w:rPr>
          <w:szCs w:val="22"/>
        </w:rPr>
        <w:t>acepromazinem</w:t>
      </w:r>
      <w:proofErr w:type="spellEnd"/>
      <w:r w:rsidRPr="0028716D">
        <w:rPr>
          <w:szCs w:val="22"/>
        </w:rPr>
        <w:t xml:space="preserve"> v dávce 0,1 mg/kg ž.hm., po nastoupení jejich účinku 2 mg ketaminu/kg ž.hm. (tj.</w:t>
      </w:r>
      <w:r w:rsidR="00882955">
        <w:rPr>
          <w:szCs w:val="22"/>
        </w:rPr>
        <w:t xml:space="preserve"> </w:t>
      </w:r>
      <w:r w:rsidRPr="0028716D">
        <w:rPr>
          <w:szCs w:val="22"/>
        </w:rPr>
        <w:t xml:space="preserve">0,2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>přípravku/10 kg ž.hm.) i.v.</w:t>
      </w:r>
    </w:p>
    <w:p w14:paraId="4C539905" w14:textId="215B9762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>Další varianta: atropin 0,05 mg/kg ž.hm. společně s xylazinem v dávce 2 mg/kg ž.hm. i.m., po nastoupení jejich účinku 5-10 mg ketaminu/kg ž.hm. (tj.</w:t>
      </w:r>
      <w:r w:rsidR="00882955">
        <w:rPr>
          <w:szCs w:val="22"/>
        </w:rPr>
        <w:t xml:space="preserve"> </w:t>
      </w:r>
      <w:r w:rsidRPr="0028716D">
        <w:rPr>
          <w:szCs w:val="22"/>
        </w:rPr>
        <w:t xml:space="preserve">0,05-0,1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 xml:space="preserve">přípravku/kg ž.hm.) i.m. </w:t>
      </w:r>
    </w:p>
    <w:p w14:paraId="3E223F5D" w14:textId="77777777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2E5B7DD" w14:textId="77777777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28716D">
        <w:rPr>
          <w:b/>
          <w:szCs w:val="22"/>
        </w:rPr>
        <w:t>Kočka</w:t>
      </w:r>
    </w:p>
    <w:p w14:paraId="01CB7467" w14:textId="1B07CE48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  <w:proofErr w:type="spellStart"/>
      <w:r w:rsidRPr="0028716D">
        <w:rPr>
          <w:szCs w:val="22"/>
        </w:rPr>
        <w:t>Monoanest</w:t>
      </w:r>
      <w:r w:rsidR="00882955">
        <w:rPr>
          <w:szCs w:val="22"/>
        </w:rPr>
        <w:t>e</w:t>
      </w:r>
      <w:r w:rsidRPr="0028716D">
        <w:rPr>
          <w:szCs w:val="22"/>
        </w:rPr>
        <w:t>zie</w:t>
      </w:r>
      <w:proofErr w:type="spellEnd"/>
      <w:r w:rsidRPr="0028716D">
        <w:rPr>
          <w:szCs w:val="22"/>
        </w:rPr>
        <w:t xml:space="preserve"> 20-40 mg </w:t>
      </w:r>
      <w:proofErr w:type="spellStart"/>
      <w:r w:rsidRPr="0028716D">
        <w:rPr>
          <w:szCs w:val="22"/>
        </w:rPr>
        <w:t>ketaminu</w:t>
      </w:r>
      <w:proofErr w:type="spellEnd"/>
      <w:r w:rsidRPr="0028716D">
        <w:rPr>
          <w:szCs w:val="22"/>
        </w:rPr>
        <w:t>/kg ž.hm. (tj.</w:t>
      </w:r>
      <w:r w:rsidR="00882955">
        <w:rPr>
          <w:szCs w:val="22"/>
        </w:rPr>
        <w:t xml:space="preserve"> </w:t>
      </w:r>
      <w:r w:rsidRPr="0028716D">
        <w:rPr>
          <w:szCs w:val="22"/>
        </w:rPr>
        <w:t xml:space="preserve">0,2-0,4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>přípravku/kg ž.hm.) i.m.</w:t>
      </w:r>
    </w:p>
    <w:p w14:paraId="753D4218" w14:textId="1F8EA736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>Kombinovaná anest</w:t>
      </w:r>
      <w:r w:rsidR="00882955">
        <w:rPr>
          <w:szCs w:val="22"/>
        </w:rPr>
        <w:t>e</w:t>
      </w:r>
      <w:r w:rsidRPr="0028716D">
        <w:rPr>
          <w:szCs w:val="22"/>
        </w:rPr>
        <w:t xml:space="preserve">zie: 10-20 mg </w:t>
      </w:r>
      <w:proofErr w:type="spellStart"/>
      <w:r w:rsidRPr="0028716D">
        <w:rPr>
          <w:szCs w:val="22"/>
        </w:rPr>
        <w:t>ketaminu</w:t>
      </w:r>
      <w:proofErr w:type="spellEnd"/>
      <w:r w:rsidRPr="0028716D">
        <w:rPr>
          <w:szCs w:val="22"/>
        </w:rPr>
        <w:t xml:space="preserve">/kg ž.hm. (tj. 0,1-0,2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>přípravku/kg ž.hm.) i.m.</w:t>
      </w:r>
    </w:p>
    <w:p w14:paraId="4A1D9924" w14:textId="0AEDED55" w:rsidR="0028716D" w:rsidRPr="0028716D" w:rsidRDefault="0028716D" w:rsidP="00173811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28716D">
        <w:rPr>
          <w:szCs w:val="22"/>
        </w:rPr>
        <w:t xml:space="preserve">Kombinační možnosti: ke snížení salivace atropin v dávce 0,05 mg/kg ž.hm. spolu s </w:t>
      </w:r>
      <w:proofErr w:type="spellStart"/>
      <w:r w:rsidRPr="0028716D">
        <w:rPr>
          <w:szCs w:val="22"/>
        </w:rPr>
        <w:t>acepromazinem</w:t>
      </w:r>
      <w:proofErr w:type="spellEnd"/>
      <w:r w:rsidRPr="0028716D">
        <w:rPr>
          <w:szCs w:val="22"/>
        </w:rPr>
        <w:t xml:space="preserve"> v dávce 0,1-0,15 mg/kg ž.hm. Po nastoupení jejich účinku 20 mg ketaminu/kg ž.hm. (tj.</w:t>
      </w:r>
      <w:r w:rsidR="009B4FCB">
        <w:rPr>
          <w:szCs w:val="22"/>
        </w:rPr>
        <w:t xml:space="preserve"> </w:t>
      </w:r>
      <w:r w:rsidRPr="0028716D">
        <w:rPr>
          <w:szCs w:val="22"/>
        </w:rPr>
        <w:t xml:space="preserve">0,2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>přípravku/kg ž.hm.) i.m. či atropin spolu s </w:t>
      </w:r>
      <w:proofErr w:type="spellStart"/>
      <w:r w:rsidRPr="0028716D">
        <w:rPr>
          <w:szCs w:val="22"/>
        </w:rPr>
        <w:t>xylazinem</w:t>
      </w:r>
      <w:proofErr w:type="spellEnd"/>
      <w:r w:rsidRPr="0028716D">
        <w:rPr>
          <w:szCs w:val="22"/>
        </w:rPr>
        <w:t xml:space="preserve"> v dávce 2 mg/kg ž.hm. i.m., s.c. a po nastoupení jejich účinku 10 mg ketaminu/kg ž.hm. (tj.</w:t>
      </w:r>
      <w:r w:rsidR="00882955">
        <w:rPr>
          <w:szCs w:val="22"/>
        </w:rPr>
        <w:t xml:space="preserve"> </w:t>
      </w:r>
      <w:r w:rsidRPr="0028716D">
        <w:rPr>
          <w:szCs w:val="22"/>
        </w:rPr>
        <w:t xml:space="preserve">0,1 ml </w:t>
      </w:r>
      <w:r w:rsidR="00882955">
        <w:rPr>
          <w:szCs w:val="22"/>
        </w:rPr>
        <w:t xml:space="preserve">veterinárního léčivého </w:t>
      </w:r>
      <w:r w:rsidRPr="0028716D">
        <w:rPr>
          <w:szCs w:val="22"/>
        </w:rPr>
        <w:t xml:space="preserve">přípravku/kg ž.hm.) i.m.  </w:t>
      </w:r>
    </w:p>
    <w:p w14:paraId="6C88E5BF" w14:textId="77777777" w:rsidR="0028716D" w:rsidRPr="0028716D" w:rsidRDefault="0028716D" w:rsidP="0028716D">
      <w:pPr>
        <w:tabs>
          <w:tab w:val="clear" w:pos="567"/>
        </w:tabs>
        <w:spacing w:line="240" w:lineRule="auto"/>
        <w:rPr>
          <w:szCs w:val="22"/>
        </w:rPr>
      </w:pPr>
    </w:p>
    <w:p w14:paraId="5AE2D143" w14:textId="77777777" w:rsidR="0028716D" w:rsidRPr="0028716D" w:rsidRDefault="0028716D" w:rsidP="0028716D">
      <w:pPr>
        <w:tabs>
          <w:tab w:val="clear" w:pos="567"/>
        </w:tabs>
        <w:spacing w:line="240" w:lineRule="auto"/>
        <w:rPr>
          <w:szCs w:val="22"/>
        </w:rPr>
      </w:pPr>
      <w:r w:rsidRPr="0028716D">
        <w:rPr>
          <w:szCs w:val="22"/>
        </w:rPr>
        <w:t>Zátku lze propíchnout max. 50krát.</w:t>
      </w:r>
    </w:p>
    <w:p w14:paraId="13504C24" w14:textId="77777777" w:rsidR="00247A48" w:rsidRPr="00B41D57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B41D57" w:rsidRDefault="008B34DE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5CCD51EE" w14:textId="64B67C64" w:rsidR="0028716D" w:rsidRPr="0028716D" w:rsidRDefault="0028716D" w:rsidP="0028716D">
      <w:pPr>
        <w:tabs>
          <w:tab w:val="clear" w:pos="567"/>
        </w:tabs>
        <w:spacing w:before="240" w:line="240" w:lineRule="auto"/>
        <w:rPr>
          <w:szCs w:val="22"/>
        </w:rPr>
      </w:pPr>
      <w:r w:rsidRPr="0028716D">
        <w:rPr>
          <w:szCs w:val="22"/>
        </w:rPr>
        <w:t>Vysoké dávky mohou způsobit respira</w:t>
      </w:r>
      <w:r w:rsidR="00605865">
        <w:rPr>
          <w:szCs w:val="22"/>
        </w:rPr>
        <w:t>č</w:t>
      </w:r>
      <w:r w:rsidRPr="0028716D">
        <w:rPr>
          <w:szCs w:val="22"/>
        </w:rPr>
        <w:t>ní deprese.</w:t>
      </w:r>
    </w:p>
    <w:p w14:paraId="45A3465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8B34DE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0E9FCDB0" w:rsidR="009A6509" w:rsidRPr="00B41D57" w:rsidRDefault="008B34DE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007454A" w:rsidR="00C114FF" w:rsidRDefault="008B34DE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573D9197" w14:textId="77777777" w:rsidR="00CD199A" w:rsidRPr="00B41D57" w:rsidRDefault="00CD199A" w:rsidP="00B13B6D">
      <w:pPr>
        <w:pStyle w:val="Style1"/>
      </w:pPr>
    </w:p>
    <w:p w14:paraId="7BFE0208" w14:textId="77777777" w:rsidR="006D6C46" w:rsidRPr="006D6C46" w:rsidRDefault="006D6C46" w:rsidP="005104F9">
      <w:pPr>
        <w:tabs>
          <w:tab w:val="clear" w:pos="567"/>
        </w:tabs>
        <w:spacing w:line="240" w:lineRule="auto"/>
        <w:jc w:val="both"/>
        <w:rPr>
          <w:szCs w:val="22"/>
        </w:rPr>
      </w:pPr>
      <w:bookmarkStart w:id="5" w:name="_Hlk224822795"/>
      <w:r w:rsidRPr="006D6C46">
        <w:rPr>
          <w:szCs w:val="22"/>
        </w:rPr>
        <w:t>Nepoužívat u koní a oslů, jejichž maso a mléko je určeno pro lidskou spotřebu.</w:t>
      </w:r>
      <w:bookmarkEnd w:id="5"/>
    </w:p>
    <w:p w14:paraId="1A1B55BD" w14:textId="77777777" w:rsidR="00FC02F3" w:rsidRPr="00B41D57" w:rsidRDefault="00FC02F3" w:rsidP="005104F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5B50269" w14:textId="5007563D" w:rsidR="00C114FF" w:rsidRPr="00B41D57" w:rsidRDefault="008B34DE" w:rsidP="00585CA5">
      <w:pPr>
        <w:pStyle w:val="Style1"/>
        <w:keepNext/>
      </w:pPr>
      <w:r w:rsidRPr="00B41D57">
        <w:t>4.</w:t>
      </w:r>
      <w:r w:rsidRPr="00B41D57">
        <w:tab/>
        <w:t>FARMAKOLOGICKÉ INFORMACE</w:t>
      </w:r>
    </w:p>
    <w:p w14:paraId="6ABF3641" w14:textId="0481876A" w:rsidR="000C2B97" w:rsidRPr="000C2B97" w:rsidRDefault="000C2B97" w:rsidP="00585CA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DA42117" w14:textId="498F3D74" w:rsidR="00C114FF" w:rsidRPr="00554C27" w:rsidRDefault="008B34DE" w:rsidP="00585CA5">
      <w:pPr>
        <w:pStyle w:val="Style1"/>
        <w:keepNext/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0C2B97" w:rsidRPr="000C2B97">
        <w:rPr>
          <w:b w:val="0"/>
          <w:bCs/>
        </w:rPr>
        <w:t>QN01AX03</w:t>
      </w:r>
    </w:p>
    <w:p w14:paraId="5C965196" w14:textId="77777777" w:rsidR="00C114FF" w:rsidRPr="00B41D57" w:rsidRDefault="00C114FF" w:rsidP="00585CA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DC4C65B" w14:textId="5CD6DE14" w:rsidR="00C114FF" w:rsidRPr="00B41D57" w:rsidRDefault="008B34DE" w:rsidP="00585CA5">
      <w:pPr>
        <w:pStyle w:val="Style1"/>
        <w:keepNext/>
      </w:pPr>
      <w:r w:rsidRPr="00B41D57">
        <w:t>4.2</w:t>
      </w:r>
      <w:r w:rsidRPr="00B41D57">
        <w:tab/>
        <w:t>Farmakodynamika</w:t>
      </w:r>
    </w:p>
    <w:p w14:paraId="50FA42E3" w14:textId="77777777" w:rsidR="00C114FF" w:rsidRDefault="00C114FF" w:rsidP="00585CA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358ECB6B" w14:textId="23C1D1C2" w:rsidR="000C2B97" w:rsidRPr="000C2B97" w:rsidRDefault="00882955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Veterinární léčivý přípravek</w:t>
      </w:r>
      <w:r w:rsidR="000C2B97" w:rsidRPr="000C2B97">
        <w:rPr>
          <w:szCs w:val="22"/>
        </w:rPr>
        <w:t xml:space="preserve"> obsahuje klinicky ověřené anestetikum ketamin, které navozuje stav </w:t>
      </w:r>
      <w:proofErr w:type="spellStart"/>
      <w:r w:rsidR="000C2B97" w:rsidRPr="000C2B97">
        <w:rPr>
          <w:szCs w:val="22"/>
        </w:rPr>
        <w:t>disociativní</w:t>
      </w:r>
      <w:proofErr w:type="spellEnd"/>
      <w:r w:rsidR="000C2B97" w:rsidRPr="000C2B97">
        <w:rPr>
          <w:szCs w:val="22"/>
        </w:rPr>
        <w:t xml:space="preserve"> anest</w:t>
      </w:r>
      <w:r>
        <w:rPr>
          <w:szCs w:val="22"/>
        </w:rPr>
        <w:t>e</w:t>
      </w:r>
      <w:r w:rsidR="000C2B97" w:rsidRPr="000C2B97">
        <w:rPr>
          <w:szCs w:val="22"/>
        </w:rPr>
        <w:t xml:space="preserve">zie a je vhodné pro všechny druhy zvířat. Změna stavu vědomí zapříčiněná </w:t>
      </w:r>
      <w:proofErr w:type="spellStart"/>
      <w:r w:rsidR="000C2B97" w:rsidRPr="000C2B97">
        <w:rPr>
          <w:szCs w:val="22"/>
        </w:rPr>
        <w:t>ketaminem</w:t>
      </w:r>
      <w:proofErr w:type="spellEnd"/>
      <w:r w:rsidR="000C2B97" w:rsidRPr="000C2B97">
        <w:rPr>
          <w:szCs w:val="22"/>
        </w:rPr>
        <w:t xml:space="preserve"> se velmi odlišuje od účinků barbiturátů a nezpůsobuje celkový pokles činnosti centrální nervové soustavy, ale pouze nástup jednotlivých složek běžné </w:t>
      </w:r>
      <w:r>
        <w:rPr>
          <w:szCs w:val="22"/>
        </w:rPr>
        <w:t>anestezie</w:t>
      </w:r>
      <w:r w:rsidR="000C2B97" w:rsidRPr="000C2B97">
        <w:rPr>
          <w:szCs w:val="22"/>
        </w:rPr>
        <w:t xml:space="preserve">. Vytváří se hypnóza-amnézie, dále dochází k </w:t>
      </w:r>
      <w:r w:rsidRPr="000C2B97">
        <w:rPr>
          <w:szCs w:val="22"/>
        </w:rPr>
        <w:t>znecitlivění – aneste</w:t>
      </w:r>
      <w:r w:rsidR="000C2B97" w:rsidRPr="000C2B97">
        <w:rPr>
          <w:szCs w:val="22"/>
        </w:rPr>
        <w:t xml:space="preserve">zii v pravém smyslu slova, a to vše vede k výraznému vyblokování citlivosti </w:t>
      </w:r>
      <w:r w:rsidRPr="000C2B97">
        <w:rPr>
          <w:szCs w:val="22"/>
        </w:rPr>
        <w:t>bolesti – k</w:t>
      </w:r>
      <w:r w:rsidR="000C2B97" w:rsidRPr="000C2B97">
        <w:rPr>
          <w:szCs w:val="22"/>
        </w:rPr>
        <w:t xml:space="preserve"> analgezii. Tento stav zvířete po aplikaci </w:t>
      </w:r>
      <w:proofErr w:type="spellStart"/>
      <w:r w:rsidR="000C2B97" w:rsidRPr="000C2B97">
        <w:rPr>
          <w:szCs w:val="22"/>
        </w:rPr>
        <w:t>ketaminu</w:t>
      </w:r>
      <w:proofErr w:type="spellEnd"/>
      <w:r w:rsidR="000C2B97" w:rsidRPr="000C2B97">
        <w:rPr>
          <w:szCs w:val="22"/>
        </w:rPr>
        <w:t xml:space="preserve"> se nazývá </w:t>
      </w:r>
      <w:proofErr w:type="spellStart"/>
      <w:r w:rsidR="000C2B97" w:rsidRPr="000C2B97">
        <w:rPr>
          <w:szCs w:val="22"/>
        </w:rPr>
        <w:t>disociativní</w:t>
      </w:r>
      <w:proofErr w:type="spellEnd"/>
      <w:r w:rsidR="000C2B97" w:rsidRPr="000C2B97">
        <w:rPr>
          <w:szCs w:val="22"/>
        </w:rPr>
        <w:t xml:space="preserve"> anest</w:t>
      </w:r>
      <w:r>
        <w:rPr>
          <w:szCs w:val="22"/>
        </w:rPr>
        <w:t>e</w:t>
      </w:r>
      <w:r w:rsidR="000C2B97" w:rsidRPr="000C2B97">
        <w:rPr>
          <w:szCs w:val="22"/>
        </w:rPr>
        <w:t xml:space="preserve">zie. Uvolnění ztuhlých svalů během </w:t>
      </w:r>
      <w:r>
        <w:rPr>
          <w:szCs w:val="22"/>
        </w:rPr>
        <w:t>anestezie</w:t>
      </w:r>
      <w:r w:rsidR="000C2B97" w:rsidRPr="000C2B97">
        <w:rPr>
          <w:szCs w:val="22"/>
        </w:rPr>
        <w:t xml:space="preserve"> není výsledkem působení ketaminu a nedosáhne se ho ani zvýšením aplikované dávky. Vlastní účinek ketaminu spočívá v jeho schopnosti přenášet vzruchy a odpovídá jednomu z dílčích účinků </w:t>
      </w:r>
      <w:r>
        <w:rPr>
          <w:szCs w:val="22"/>
        </w:rPr>
        <w:t>anestezie</w:t>
      </w:r>
      <w:r w:rsidR="000C2B97" w:rsidRPr="000C2B97">
        <w:rPr>
          <w:szCs w:val="22"/>
        </w:rPr>
        <w:t>. Vzhledem k tomu, že</w:t>
      </w:r>
      <w:r w:rsidR="007B4E70" w:rsidRPr="007B4E70">
        <w:rPr>
          <w:szCs w:val="22"/>
        </w:rPr>
        <w:t xml:space="preserve"> veterinární léčivý</w:t>
      </w:r>
      <w:r w:rsidR="000C2B97" w:rsidRPr="000C2B97">
        <w:rPr>
          <w:szCs w:val="22"/>
        </w:rPr>
        <w:t xml:space="preserve"> přípravek působí na nervový systém, je nutné </w:t>
      </w:r>
      <w:r w:rsidR="003D6F6F">
        <w:rPr>
          <w:szCs w:val="22"/>
        </w:rPr>
        <w:t>podat</w:t>
      </w:r>
      <w:r w:rsidR="003D6F6F" w:rsidRPr="000C2B97">
        <w:rPr>
          <w:szCs w:val="22"/>
        </w:rPr>
        <w:t xml:space="preserve"> </w:t>
      </w:r>
      <w:r w:rsidR="000C2B97" w:rsidRPr="000C2B97">
        <w:rPr>
          <w:szCs w:val="22"/>
        </w:rPr>
        <w:t xml:space="preserve">doplňující léčivou látku na uvolnění svalstva </w:t>
      </w:r>
      <w:r w:rsidR="008316F7">
        <w:rPr>
          <w:szCs w:val="22"/>
        </w:rPr>
        <w:t>(</w:t>
      </w:r>
      <w:r w:rsidR="000C2B97" w:rsidRPr="000C2B97">
        <w:rPr>
          <w:szCs w:val="22"/>
        </w:rPr>
        <w:t>dle druhu zvířete).</w:t>
      </w:r>
      <w:r w:rsidR="000C2B97" w:rsidRPr="000C2B97">
        <w:rPr>
          <w:szCs w:val="22"/>
        </w:rPr>
        <w:br/>
        <w:t>Ketamin nepůsobí na periferní vegetativní nervový systém a nemá vliv na dýchání a činnost trávicí soustavy. Nepatrně působí stimulačně na krevní oběh (zvýšení srdeční frekvence), u krevního tlaku nejsou změny periferního cévního odporu. U některých zvířat, především u koček, se může vyskytnout nežádoucí salivace, která může být snížena podáním atropinu.</w:t>
      </w:r>
    </w:p>
    <w:p w14:paraId="421E98F2" w14:textId="5D98C96E" w:rsidR="000C2B97" w:rsidRPr="000C2B97" w:rsidRDefault="000C2B97" w:rsidP="003D6F6F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0C2B97">
        <w:rPr>
          <w:szCs w:val="22"/>
        </w:rPr>
        <w:lastRenderedPageBreak/>
        <w:t xml:space="preserve">Ketamin má neobyčejně rozsáhlou terapeutickou šíři, vysoké dávky přitom nutně nevedou k prohloubení účinku vlastní </w:t>
      </w:r>
      <w:r w:rsidR="00AB3713">
        <w:rPr>
          <w:szCs w:val="22"/>
        </w:rPr>
        <w:t>anestezie</w:t>
      </w:r>
      <w:r w:rsidRPr="000C2B97">
        <w:rPr>
          <w:szCs w:val="22"/>
        </w:rPr>
        <w:t>, ale spíše k prodloužení doby působení. Toho lze dosáhnout opakovanou aplikací.</w:t>
      </w:r>
    </w:p>
    <w:p w14:paraId="2ADE43EC" w14:textId="49746584" w:rsidR="000C2B97" w:rsidRPr="000C2B97" w:rsidRDefault="000C2B9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0C2B97">
        <w:rPr>
          <w:szCs w:val="22"/>
        </w:rPr>
        <w:t xml:space="preserve">Ketamin může být kombinován se všemi anestetiky, neuroleptiky, </w:t>
      </w:r>
      <w:proofErr w:type="spellStart"/>
      <w:r w:rsidRPr="000C2B97">
        <w:rPr>
          <w:szCs w:val="22"/>
        </w:rPr>
        <w:t>trankvilizéry</w:t>
      </w:r>
      <w:proofErr w:type="spellEnd"/>
      <w:r w:rsidRPr="000C2B97">
        <w:rPr>
          <w:szCs w:val="22"/>
        </w:rPr>
        <w:t xml:space="preserve"> a inhalačními narkotiky. Nežádoucí vedlejší účinky se tím mohou odstranit a současně se zlepší anest</w:t>
      </w:r>
      <w:r w:rsidR="00AB3713">
        <w:rPr>
          <w:szCs w:val="22"/>
        </w:rPr>
        <w:t>e</w:t>
      </w:r>
      <w:r w:rsidRPr="000C2B97">
        <w:rPr>
          <w:szCs w:val="22"/>
        </w:rPr>
        <w:t>zie, popř. se prodlouží účinek ketaminu.</w:t>
      </w:r>
    </w:p>
    <w:p w14:paraId="2150677E" w14:textId="77777777" w:rsidR="000C2B97" w:rsidRPr="00B41D57" w:rsidRDefault="000C2B97" w:rsidP="00051DB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BE4D04A" w14:textId="53DFAA96" w:rsidR="00C114FF" w:rsidRPr="00B41D57" w:rsidRDefault="008B34DE" w:rsidP="00051DB7">
      <w:pPr>
        <w:pStyle w:val="Style1"/>
        <w:jc w:val="both"/>
      </w:pPr>
      <w:r w:rsidRPr="00B41D57">
        <w:t>4.3</w:t>
      </w:r>
      <w:r w:rsidRPr="00B41D57">
        <w:tab/>
        <w:t>Farmakokinetika</w:t>
      </w:r>
    </w:p>
    <w:p w14:paraId="5CB0E528" w14:textId="3C948340" w:rsidR="000C2B97" w:rsidRPr="000C2B97" w:rsidRDefault="000C2B97" w:rsidP="003D6F6F">
      <w:pPr>
        <w:tabs>
          <w:tab w:val="clear" w:pos="567"/>
        </w:tabs>
        <w:spacing w:before="240" w:line="240" w:lineRule="auto"/>
        <w:jc w:val="both"/>
        <w:rPr>
          <w:szCs w:val="22"/>
        </w:rPr>
      </w:pPr>
      <w:r w:rsidRPr="000C2B97">
        <w:rPr>
          <w:szCs w:val="22"/>
        </w:rPr>
        <w:t>Maximální koncentrace v plazmě po intramuskulární aplikaci je dosažena za 5 až 19,4 min. Biologický poločas eliminace je kolem 60 až 80 minut. Biologická dostupnost je kolem 90</w:t>
      </w:r>
      <w:r w:rsidR="00AB3713">
        <w:rPr>
          <w:szCs w:val="22"/>
        </w:rPr>
        <w:t xml:space="preserve"> </w:t>
      </w:r>
      <w:r w:rsidRPr="000C2B97">
        <w:rPr>
          <w:szCs w:val="22"/>
        </w:rPr>
        <w:t>%.</w:t>
      </w:r>
    </w:p>
    <w:p w14:paraId="041767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8B34DE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8B34DE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C5BC602" w14:textId="77777777" w:rsidR="00122CDB" w:rsidRPr="00122CDB" w:rsidRDefault="00122CDB" w:rsidP="005104F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122CDB">
        <w:rPr>
          <w:szCs w:val="22"/>
        </w:rPr>
        <w:t>Studie kompatibility nejsou k dispozici, a proto tento veterinární léčivý přípravek nesmí být mísen s žádnými dalšími veterinárními léčivými přípravky.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8B34DE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4FC4C63D" w:rsidR="00C114FF" w:rsidRPr="00B41D57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6D5C8B">
        <w:t xml:space="preserve"> </w:t>
      </w:r>
      <w:r w:rsidR="006D5C8B" w:rsidRPr="00746AA3">
        <w:rPr>
          <w:szCs w:val="22"/>
        </w:rPr>
        <w:t>2 roky</w:t>
      </w:r>
      <w:r w:rsidR="006D5C8B">
        <w:rPr>
          <w:szCs w:val="22"/>
        </w:rPr>
        <w:t>.</w:t>
      </w:r>
    </w:p>
    <w:p w14:paraId="5DF513F3" w14:textId="0C1BC290" w:rsidR="00C114FF" w:rsidRPr="00B41D57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prvním otevření vnitřního obalu:</w:t>
      </w:r>
      <w:r w:rsidR="006D5C8B">
        <w:t xml:space="preserve"> </w:t>
      </w:r>
      <w:r w:rsidR="006D5C8B" w:rsidRPr="00746AA3">
        <w:rPr>
          <w:szCs w:val="22"/>
        </w:rPr>
        <w:t>28 dnů.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8B34DE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427EFC92" w14:textId="3BDE6C47" w:rsidR="0099744C" w:rsidRPr="0099744C" w:rsidRDefault="0099744C" w:rsidP="001A30E7">
      <w:pPr>
        <w:tabs>
          <w:tab w:val="clear" w:pos="567"/>
        </w:tabs>
        <w:spacing w:before="240" w:line="240" w:lineRule="auto"/>
        <w:rPr>
          <w:szCs w:val="22"/>
        </w:rPr>
      </w:pPr>
      <w:r w:rsidRPr="0099744C">
        <w:rPr>
          <w:szCs w:val="22"/>
        </w:rPr>
        <w:t>Uchovávejte injekční lahvičku v krabičce, aby byla chráněna před světlem.</w:t>
      </w:r>
    </w:p>
    <w:p w14:paraId="6903338F" w14:textId="0811F15F" w:rsidR="00C114FF" w:rsidRPr="00B41D57" w:rsidRDefault="008B34DE" w:rsidP="009E66FE">
      <w:pPr>
        <w:pStyle w:val="Style5"/>
      </w:pPr>
      <w:r w:rsidRPr="00B41D57">
        <w:t>Chraňte před mrazem.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8B34DE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Default="00C114FF" w:rsidP="005E66FC">
      <w:pPr>
        <w:pStyle w:val="Style1"/>
      </w:pPr>
    </w:p>
    <w:p w14:paraId="7215CE8C" w14:textId="77777777" w:rsidR="005104F9" w:rsidRDefault="000E5045" w:rsidP="005104F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0E5045">
        <w:rPr>
          <w:szCs w:val="22"/>
          <w:lang w:eastAsia="cs-CZ"/>
        </w:rPr>
        <w:t xml:space="preserve">Injekční lahvička z čirého skla (typ </w:t>
      </w:r>
      <w:proofErr w:type="gramStart"/>
      <w:r w:rsidRPr="000E5045">
        <w:rPr>
          <w:szCs w:val="22"/>
          <w:lang w:eastAsia="cs-CZ"/>
        </w:rPr>
        <w:t>I</w:t>
      </w:r>
      <w:proofErr w:type="gramEnd"/>
      <w:r w:rsidRPr="000E5045">
        <w:rPr>
          <w:szCs w:val="22"/>
          <w:lang w:eastAsia="cs-CZ"/>
        </w:rPr>
        <w:t xml:space="preserve"> pro 10 ml a typ II pro 50 ml) s propichovací pryžovou zátkou </w:t>
      </w:r>
    </w:p>
    <w:p w14:paraId="43E5B475" w14:textId="6D0A9429" w:rsidR="000E5045" w:rsidRPr="000E5045" w:rsidRDefault="000E5045" w:rsidP="005104F9">
      <w:pPr>
        <w:tabs>
          <w:tab w:val="clear" w:pos="567"/>
        </w:tabs>
        <w:spacing w:line="240" w:lineRule="auto"/>
        <w:jc w:val="both"/>
        <w:rPr>
          <w:szCs w:val="22"/>
          <w:lang w:eastAsia="cs-CZ"/>
        </w:rPr>
      </w:pPr>
      <w:r w:rsidRPr="000E5045">
        <w:rPr>
          <w:szCs w:val="22"/>
          <w:lang w:eastAsia="cs-CZ"/>
        </w:rPr>
        <w:t xml:space="preserve">a </w:t>
      </w:r>
      <w:r w:rsidR="004869F4" w:rsidRPr="000E5045">
        <w:rPr>
          <w:szCs w:val="22"/>
          <w:lang w:eastAsia="cs-CZ"/>
        </w:rPr>
        <w:t>hliníkov</w:t>
      </w:r>
      <w:r w:rsidR="004869F4">
        <w:rPr>
          <w:szCs w:val="22"/>
          <w:lang w:eastAsia="cs-CZ"/>
        </w:rPr>
        <w:t>ým</w:t>
      </w:r>
      <w:r w:rsidR="004869F4" w:rsidRPr="000E5045">
        <w:rPr>
          <w:szCs w:val="22"/>
          <w:lang w:eastAsia="cs-CZ"/>
        </w:rPr>
        <w:t xml:space="preserve"> </w:t>
      </w:r>
      <w:proofErr w:type="spellStart"/>
      <w:r w:rsidR="004869F4" w:rsidRPr="000E5045">
        <w:rPr>
          <w:szCs w:val="22"/>
          <w:lang w:eastAsia="cs-CZ"/>
        </w:rPr>
        <w:t>pertl</w:t>
      </w:r>
      <w:r w:rsidR="004869F4">
        <w:rPr>
          <w:szCs w:val="22"/>
          <w:lang w:eastAsia="cs-CZ"/>
        </w:rPr>
        <w:t>em</w:t>
      </w:r>
      <w:proofErr w:type="spellEnd"/>
      <w:r w:rsidRPr="000E5045">
        <w:rPr>
          <w:szCs w:val="22"/>
          <w:lang w:eastAsia="cs-CZ"/>
        </w:rPr>
        <w:t>,</w:t>
      </w:r>
      <w:r w:rsidR="00C52299">
        <w:rPr>
          <w:szCs w:val="22"/>
          <w:lang w:eastAsia="cs-CZ"/>
        </w:rPr>
        <w:t xml:space="preserve"> </w:t>
      </w:r>
      <w:r w:rsidRPr="000E5045">
        <w:rPr>
          <w:szCs w:val="22"/>
          <w:lang w:eastAsia="cs-CZ"/>
        </w:rPr>
        <w:t>v papírové krabičce.</w:t>
      </w:r>
    </w:p>
    <w:p w14:paraId="67BA9EB8" w14:textId="77777777" w:rsidR="000E5045" w:rsidRDefault="000E5045" w:rsidP="005E66FC">
      <w:pPr>
        <w:pStyle w:val="Style1"/>
      </w:pPr>
    </w:p>
    <w:p w14:paraId="16FE872E" w14:textId="056925BB" w:rsidR="00E86C51" w:rsidRPr="00E86C51" w:rsidRDefault="00E86C51" w:rsidP="00E86C51">
      <w:pPr>
        <w:pStyle w:val="Style1"/>
        <w:rPr>
          <w:b w:val="0"/>
          <w:bCs/>
        </w:rPr>
      </w:pPr>
      <w:r w:rsidRPr="00E86C51">
        <w:rPr>
          <w:b w:val="0"/>
          <w:bCs/>
        </w:rPr>
        <w:t>Velikost balení:1 x 10 ml, 1 x 50 ml</w:t>
      </w:r>
    </w:p>
    <w:p w14:paraId="46E81A7E" w14:textId="77777777" w:rsidR="00E86C51" w:rsidRPr="00B41D57" w:rsidRDefault="00E86C51" w:rsidP="005E66FC">
      <w:pPr>
        <w:pStyle w:val="Style1"/>
      </w:pPr>
    </w:p>
    <w:p w14:paraId="5C703918" w14:textId="48E30D15" w:rsidR="00C114FF" w:rsidRPr="00B41D57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8B34DE" w:rsidP="00585CA5">
      <w:pPr>
        <w:pStyle w:val="Style1"/>
        <w:keepNext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585CA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682A0A" w14:textId="0F4ADA18" w:rsidR="00FD1E45" w:rsidRPr="00B41D57" w:rsidRDefault="008B34DE" w:rsidP="005104F9">
      <w:pPr>
        <w:jc w:val="both"/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5104F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CAB4DC2" w14:textId="205FA5BB" w:rsidR="0078538F" w:rsidRPr="00B41D57" w:rsidRDefault="008B34DE" w:rsidP="005104F9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8B34DE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8392B3D" w14:textId="2B148C18" w:rsidR="009C2829" w:rsidRPr="009C2829" w:rsidRDefault="009C2829" w:rsidP="009C2829">
      <w:pPr>
        <w:tabs>
          <w:tab w:val="clear" w:pos="567"/>
        </w:tabs>
        <w:spacing w:line="240" w:lineRule="auto"/>
      </w:pPr>
      <w:r w:rsidRPr="009C2829">
        <w:t>Bioveta, a.s.</w:t>
      </w:r>
      <w:r w:rsidRPr="009C2829">
        <w:br/>
      </w:r>
    </w:p>
    <w:p w14:paraId="4E6BFBAC" w14:textId="77777777" w:rsidR="00C114FF" w:rsidRPr="00B41D57" w:rsidRDefault="008B34DE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65881C" w14:textId="77777777" w:rsidR="009115AD" w:rsidRPr="009115AD" w:rsidRDefault="009115AD" w:rsidP="009115AD">
      <w:pPr>
        <w:tabs>
          <w:tab w:val="clear" w:pos="567"/>
        </w:tabs>
        <w:spacing w:line="240" w:lineRule="auto"/>
        <w:rPr>
          <w:szCs w:val="22"/>
        </w:rPr>
      </w:pPr>
      <w:r w:rsidRPr="009115AD">
        <w:rPr>
          <w:szCs w:val="22"/>
        </w:rPr>
        <w:t>96/052/</w:t>
      </w:r>
      <w:proofErr w:type="gramStart"/>
      <w:r w:rsidRPr="009115AD">
        <w:rPr>
          <w:szCs w:val="22"/>
        </w:rPr>
        <w:t>12-C</w:t>
      </w:r>
      <w:proofErr w:type="gramEnd"/>
    </w:p>
    <w:p w14:paraId="427D05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6DEFD" w14:textId="77777777" w:rsidR="00DE01C1" w:rsidRDefault="00DE01C1" w:rsidP="00B13B6D">
      <w:pPr>
        <w:pStyle w:val="Style1"/>
      </w:pPr>
    </w:p>
    <w:p w14:paraId="1A0EAA1B" w14:textId="77777777" w:rsidR="00DE01C1" w:rsidRDefault="00DE01C1" w:rsidP="00B13B6D">
      <w:pPr>
        <w:pStyle w:val="Style1"/>
      </w:pPr>
    </w:p>
    <w:p w14:paraId="354FF6AF" w14:textId="77777777" w:rsidR="00DE01C1" w:rsidRDefault="00DE01C1" w:rsidP="00B13B6D">
      <w:pPr>
        <w:pStyle w:val="Style1"/>
      </w:pPr>
    </w:p>
    <w:p w14:paraId="51580279" w14:textId="65DEF453" w:rsidR="00C114FF" w:rsidRPr="00B41D57" w:rsidRDefault="008B34DE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7B976475" w:rsidR="00C114FF" w:rsidRPr="00B41D57" w:rsidRDefault="008B34DE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1926B3">
        <w:t xml:space="preserve"> </w:t>
      </w:r>
      <w:r w:rsidR="001926B3">
        <w:rPr>
          <w:caps/>
          <w:szCs w:val="22"/>
        </w:rPr>
        <w:t>4</w:t>
      </w:r>
      <w:r w:rsidR="001926B3" w:rsidRPr="00E42E39">
        <w:rPr>
          <w:caps/>
          <w:szCs w:val="22"/>
        </w:rPr>
        <w:t>.</w:t>
      </w:r>
      <w:r w:rsidR="001926B3">
        <w:rPr>
          <w:caps/>
          <w:szCs w:val="22"/>
        </w:rPr>
        <w:t xml:space="preserve"> 5</w:t>
      </w:r>
      <w:r w:rsidR="001926B3" w:rsidRPr="00E42E39">
        <w:rPr>
          <w:caps/>
          <w:szCs w:val="22"/>
        </w:rPr>
        <w:t>.</w:t>
      </w:r>
      <w:r w:rsidR="001926B3">
        <w:rPr>
          <w:caps/>
          <w:szCs w:val="22"/>
        </w:rPr>
        <w:t xml:space="preserve"> </w:t>
      </w:r>
      <w:r w:rsidR="001926B3" w:rsidRPr="00E42E39">
        <w:rPr>
          <w:caps/>
          <w:szCs w:val="22"/>
        </w:rPr>
        <w:t>2012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8B34DE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FC60129" w14:textId="54EA32EA" w:rsidR="00C114FF" w:rsidRPr="00B41D57" w:rsidRDefault="00AB3713" w:rsidP="00A9226B">
      <w:pPr>
        <w:tabs>
          <w:tab w:val="clear" w:pos="567"/>
        </w:tabs>
        <w:spacing w:line="240" w:lineRule="auto"/>
        <w:rPr>
          <w:szCs w:val="22"/>
        </w:rPr>
      </w:pPr>
      <w:r>
        <w:t>0</w:t>
      </w:r>
      <w:r w:rsidR="00151E21">
        <w:t>9</w:t>
      </w:r>
      <w:bookmarkStart w:id="6" w:name="_GoBack"/>
      <w:bookmarkEnd w:id="6"/>
      <w:r>
        <w:t>/2026</w:t>
      </w: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8B34DE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7C7A10CC" w:rsidR="0078538F" w:rsidRPr="00B41D57" w:rsidRDefault="008B34DE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10A160DC" w14:textId="20D406A9" w:rsidR="006D0E82" w:rsidRPr="006D0E82" w:rsidRDefault="006E42C0" w:rsidP="006D0E82">
      <w:pPr>
        <w:numPr>
          <w:ilvl w:val="12"/>
          <w:numId w:val="0"/>
        </w:numPr>
        <w:rPr>
          <w:szCs w:val="22"/>
        </w:rPr>
      </w:pPr>
      <w:r>
        <w:rPr>
          <w:szCs w:val="22"/>
        </w:rPr>
        <w:t>Veterinární léčivý p</w:t>
      </w:r>
      <w:r w:rsidR="006D0E82" w:rsidRPr="006D0E82">
        <w:rPr>
          <w:szCs w:val="22"/>
        </w:rPr>
        <w:t>řípravek obsahuje návykové látky.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8B34DE" w:rsidP="005C4E23">
      <w:pPr>
        <w:ind w:right="-1"/>
        <w:rPr>
          <w:szCs w:val="22"/>
        </w:rPr>
      </w:pPr>
      <w:bookmarkStart w:id="7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7"/>
    <w:p w14:paraId="7F9BE6E8" w14:textId="77777777" w:rsidR="00A373C4" w:rsidRDefault="00A373C4" w:rsidP="00A9226B">
      <w:pPr>
        <w:tabs>
          <w:tab w:val="clear" w:pos="567"/>
        </w:tabs>
        <w:spacing w:line="240" w:lineRule="auto"/>
      </w:pPr>
    </w:p>
    <w:p w14:paraId="74E7D577" w14:textId="77777777" w:rsidR="00A373C4" w:rsidRPr="00B41D57" w:rsidRDefault="00A373C4" w:rsidP="00A373C4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Podrobné informace o tomto veterinárním léčivém přípravku naleznete také v národní databázi (</w:t>
      </w:r>
      <w:hyperlink r:id="rId9" w:history="1">
        <w:r w:rsidRPr="001F5415">
          <w:rPr>
            <w:rStyle w:val="Hypertextovodkaz"/>
            <w:szCs w:val="22"/>
          </w:rPr>
          <w:t>https://www.uskvbl.cz</w:t>
        </w:r>
      </w:hyperlink>
      <w:r>
        <w:rPr>
          <w:szCs w:val="22"/>
        </w:rPr>
        <w:t>).</w:t>
      </w:r>
    </w:p>
    <w:p w14:paraId="6DA9D1B4" w14:textId="552710FA" w:rsidR="00F50AED" w:rsidRPr="00F50AED" w:rsidRDefault="00F50AED" w:rsidP="008014D9">
      <w:pPr>
        <w:tabs>
          <w:tab w:val="clear" w:pos="567"/>
        </w:tabs>
        <w:spacing w:line="240" w:lineRule="auto"/>
        <w:rPr>
          <w:szCs w:val="22"/>
        </w:rPr>
      </w:pPr>
    </w:p>
    <w:sectPr w:rsidR="00F50AED" w:rsidRPr="00F50AED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6F6CB" w14:textId="77777777" w:rsidR="004A3D43" w:rsidRDefault="004A3D43">
      <w:pPr>
        <w:spacing w:line="240" w:lineRule="auto"/>
      </w:pPr>
      <w:r>
        <w:separator/>
      </w:r>
    </w:p>
  </w:endnote>
  <w:endnote w:type="continuationSeparator" w:id="0">
    <w:p w14:paraId="174BC294" w14:textId="77777777" w:rsidR="004A3D43" w:rsidRDefault="004A3D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8B34D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8B34DE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63301" w14:textId="77777777" w:rsidR="004A3D43" w:rsidRDefault="004A3D43">
      <w:pPr>
        <w:spacing w:line="240" w:lineRule="auto"/>
      </w:pPr>
      <w:r>
        <w:separator/>
      </w:r>
    </w:p>
  </w:footnote>
  <w:footnote w:type="continuationSeparator" w:id="0">
    <w:p w14:paraId="20C68AAC" w14:textId="77777777" w:rsidR="004A3D43" w:rsidRDefault="004A3D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0D665" w14:textId="7CC02F90" w:rsidR="00397724" w:rsidRDefault="00397724">
    <w:pPr>
      <w:pStyle w:val="Zhlav"/>
    </w:pPr>
    <w:r w:rsidRPr="0039772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054B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D668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7A1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837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5EBC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DE5F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4B69A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A439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96AF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154A19F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8D470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00B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524A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B4ED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983C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1085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B2D2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9605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A84613F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5B78977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B956C9B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1346F2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EB44F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208D53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4B4875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C94B1B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18EE72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EBC9C5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11C5FF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E22ED6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F1249B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BEEBBE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E7A4C9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5D4777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BE806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6521E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A0242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0A2F2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8CEA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92BC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6A2A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503F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5692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6E89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A024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F12010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72C11F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9848E1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7A21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FAB3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680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D8A1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1A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9A66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2F74F6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E58D23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A1CC57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6881CD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A2EF6F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27AE33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A466A5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A28B44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FF0A8C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8161B9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D7902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D6E5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21B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E8B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BAC1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56E9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A4F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DE40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4A0C145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FF80354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03402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D8A1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F863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722D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F80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F670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CCCF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3872DC8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E0AED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2FC20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4872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530684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BAE1A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CC39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FA6B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2E25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744F92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304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C64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DC4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E2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18CA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12E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CA3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FA9A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CF96499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8D7401D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2E6010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8B2CA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522F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E4A9D5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ED8B8D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F7E19C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94A8F6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E54E9E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3448C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9032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DEA5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F02B4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B288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4864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8580F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E3A428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787E0EA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A3462F76" w:tentative="1">
      <w:start w:val="1"/>
      <w:numFmt w:val="lowerLetter"/>
      <w:lvlText w:val="%2."/>
      <w:lvlJc w:val="left"/>
      <w:pPr>
        <w:ind w:left="1440" w:hanging="360"/>
      </w:pPr>
    </w:lvl>
    <w:lvl w:ilvl="2" w:tplc="118457A8" w:tentative="1">
      <w:start w:val="1"/>
      <w:numFmt w:val="lowerRoman"/>
      <w:lvlText w:val="%3."/>
      <w:lvlJc w:val="right"/>
      <w:pPr>
        <w:ind w:left="2160" w:hanging="180"/>
      </w:pPr>
    </w:lvl>
    <w:lvl w:ilvl="3" w:tplc="5C7A1354" w:tentative="1">
      <w:start w:val="1"/>
      <w:numFmt w:val="decimal"/>
      <w:lvlText w:val="%4."/>
      <w:lvlJc w:val="left"/>
      <w:pPr>
        <w:ind w:left="2880" w:hanging="360"/>
      </w:pPr>
    </w:lvl>
    <w:lvl w:ilvl="4" w:tplc="FC5A982E" w:tentative="1">
      <w:start w:val="1"/>
      <w:numFmt w:val="lowerLetter"/>
      <w:lvlText w:val="%5."/>
      <w:lvlJc w:val="left"/>
      <w:pPr>
        <w:ind w:left="3600" w:hanging="360"/>
      </w:pPr>
    </w:lvl>
    <w:lvl w:ilvl="5" w:tplc="8954068E" w:tentative="1">
      <w:start w:val="1"/>
      <w:numFmt w:val="lowerRoman"/>
      <w:lvlText w:val="%6."/>
      <w:lvlJc w:val="right"/>
      <w:pPr>
        <w:ind w:left="4320" w:hanging="180"/>
      </w:pPr>
    </w:lvl>
    <w:lvl w:ilvl="6" w:tplc="E438BC8E" w:tentative="1">
      <w:start w:val="1"/>
      <w:numFmt w:val="decimal"/>
      <w:lvlText w:val="%7."/>
      <w:lvlJc w:val="left"/>
      <w:pPr>
        <w:ind w:left="5040" w:hanging="360"/>
      </w:pPr>
    </w:lvl>
    <w:lvl w:ilvl="7" w:tplc="1A849710" w:tentative="1">
      <w:start w:val="1"/>
      <w:numFmt w:val="lowerLetter"/>
      <w:lvlText w:val="%8."/>
      <w:lvlJc w:val="left"/>
      <w:pPr>
        <w:ind w:left="5760" w:hanging="360"/>
      </w:pPr>
    </w:lvl>
    <w:lvl w:ilvl="8" w:tplc="DD886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F3CEA60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387F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92AEF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EE63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9E6BA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99847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F2B0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F638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8B670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250A6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88CC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006B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063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0E4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F1A8F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A001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368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FE8D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E3A4AA0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9FCC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1C98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3E3E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FA9E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F67B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E0E1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340F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F681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7AB603F6">
      <w:start w:val="1"/>
      <w:numFmt w:val="decimal"/>
      <w:lvlText w:val="%1."/>
      <w:lvlJc w:val="left"/>
      <w:pPr>
        <w:ind w:left="720" w:hanging="360"/>
      </w:pPr>
    </w:lvl>
    <w:lvl w:ilvl="1" w:tplc="6FC8DC6A" w:tentative="1">
      <w:start w:val="1"/>
      <w:numFmt w:val="lowerLetter"/>
      <w:lvlText w:val="%2."/>
      <w:lvlJc w:val="left"/>
      <w:pPr>
        <w:ind w:left="1440" w:hanging="360"/>
      </w:pPr>
    </w:lvl>
    <w:lvl w:ilvl="2" w:tplc="71647D42" w:tentative="1">
      <w:start w:val="1"/>
      <w:numFmt w:val="lowerRoman"/>
      <w:lvlText w:val="%3."/>
      <w:lvlJc w:val="right"/>
      <w:pPr>
        <w:ind w:left="2160" w:hanging="180"/>
      </w:pPr>
    </w:lvl>
    <w:lvl w:ilvl="3" w:tplc="B9CEC50A" w:tentative="1">
      <w:start w:val="1"/>
      <w:numFmt w:val="decimal"/>
      <w:lvlText w:val="%4."/>
      <w:lvlJc w:val="left"/>
      <w:pPr>
        <w:ind w:left="2880" w:hanging="360"/>
      </w:pPr>
    </w:lvl>
    <w:lvl w:ilvl="4" w:tplc="C31EC9DE" w:tentative="1">
      <w:start w:val="1"/>
      <w:numFmt w:val="lowerLetter"/>
      <w:lvlText w:val="%5."/>
      <w:lvlJc w:val="left"/>
      <w:pPr>
        <w:ind w:left="3600" w:hanging="360"/>
      </w:pPr>
    </w:lvl>
    <w:lvl w:ilvl="5" w:tplc="07E41D4A" w:tentative="1">
      <w:start w:val="1"/>
      <w:numFmt w:val="lowerRoman"/>
      <w:lvlText w:val="%6."/>
      <w:lvlJc w:val="right"/>
      <w:pPr>
        <w:ind w:left="4320" w:hanging="180"/>
      </w:pPr>
    </w:lvl>
    <w:lvl w:ilvl="6" w:tplc="E406602C" w:tentative="1">
      <w:start w:val="1"/>
      <w:numFmt w:val="decimal"/>
      <w:lvlText w:val="%7."/>
      <w:lvlJc w:val="left"/>
      <w:pPr>
        <w:ind w:left="5040" w:hanging="360"/>
      </w:pPr>
    </w:lvl>
    <w:lvl w:ilvl="7" w:tplc="03066CA0" w:tentative="1">
      <w:start w:val="1"/>
      <w:numFmt w:val="lowerLetter"/>
      <w:lvlText w:val="%8."/>
      <w:lvlJc w:val="left"/>
      <w:pPr>
        <w:ind w:left="5760" w:hanging="360"/>
      </w:pPr>
    </w:lvl>
    <w:lvl w:ilvl="8" w:tplc="968E33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D27A37D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C9691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80CC5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AE638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64DCE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80AA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F86A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4A07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643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1DB7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23D1"/>
    <w:rsid w:val="000C2B97"/>
    <w:rsid w:val="000C3ED7"/>
    <w:rsid w:val="000C55E6"/>
    <w:rsid w:val="000C687A"/>
    <w:rsid w:val="000D3004"/>
    <w:rsid w:val="000D67D0"/>
    <w:rsid w:val="000E115E"/>
    <w:rsid w:val="000E195C"/>
    <w:rsid w:val="000E3602"/>
    <w:rsid w:val="000E5045"/>
    <w:rsid w:val="000E705A"/>
    <w:rsid w:val="000F17A3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2CDB"/>
    <w:rsid w:val="00124F36"/>
    <w:rsid w:val="00125666"/>
    <w:rsid w:val="001259E3"/>
    <w:rsid w:val="00125C80"/>
    <w:rsid w:val="001317D8"/>
    <w:rsid w:val="00136DCF"/>
    <w:rsid w:val="0013799F"/>
    <w:rsid w:val="00140DF6"/>
    <w:rsid w:val="00145C3F"/>
    <w:rsid w:val="00145D34"/>
    <w:rsid w:val="00146284"/>
    <w:rsid w:val="0014690F"/>
    <w:rsid w:val="0015098E"/>
    <w:rsid w:val="00151E21"/>
    <w:rsid w:val="00153B3A"/>
    <w:rsid w:val="00164543"/>
    <w:rsid w:val="00164C48"/>
    <w:rsid w:val="00165F25"/>
    <w:rsid w:val="001674D3"/>
    <w:rsid w:val="00173811"/>
    <w:rsid w:val="00174721"/>
    <w:rsid w:val="00175264"/>
    <w:rsid w:val="001803D2"/>
    <w:rsid w:val="0018228B"/>
    <w:rsid w:val="00185B50"/>
    <w:rsid w:val="0018625C"/>
    <w:rsid w:val="0018657D"/>
    <w:rsid w:val="00186B36"/>
    <w:rsid w:val="00187A5D"/>
    <w:rsid w:val="00187DE7"/>
    <w:rsid w:val="00187E62"/>
    <w:rsid w:val="00192045"/>
    <w:rsid w:val="001926B3"/>
    <w:rsid w:val="00192D98"/>
    <w:rsid w:val="00193B14"/>
    <w:rsid w:val="00193E72"/>
    <w:rsid w:val="00195267"/>
    <w:rsid w:val="0019600B"/>
    <w:rsid w:val="0019686E"/>
    <w:rsid w:val="001974AD"/>
    <w:rsid w:val="001A0E2C"/>
    <w:rsid w:val="001A1238"/>
    <w:rsid w:val="001A28C9"/>
    <w:rsid w:val="001A30E7"/>
    <w:rsid w:val="001A34BC"/>
    <w:rsid w:val="001A621E"/>
    <w:rsid w:val="001B1C77"/>
    <w:rsid w:val="001B26EB"/>
    <w:rsid w:val="001B3BCB"/>
    <w:rsid w:val="001B62F0"/>
    <w:rsid w:val="001B6F4A"/>
    <w:rsid w:val="001B7B38"/>
    <w:rsid w:val="001C5288"/>
    <w:rsid w:val="001C5B03"/>
    <w:rsid w:val="001D4CE4"/>
    <w:rsid w:val="001D6052"/>
    <w:rsid w:val="001D6D96"/>
    <w:rsid w:val="001E210F"/>
    <w:rsid w:val="001E5621"/>
    <w:rsid w:val="001F1C50"/>
    <w:rsid w:val="001F1C7E"/>
    <w:rsid w:val="001F3239"/>
    <w:rsid w:val="001F3EF9"/>
    <w:rsid w:val="001F4E5F"/>
    <w:rsid w:val="001F627D"/>
    <w:rsid w:val="001F6622"/>
    <w:rsid w:val="001F6F38"/>
    <w:rsid w:val="00200EFE"/>
    <w:rsid w:val="0020126C"/>
    <w:rsid w:val="00202A85"/>
    <w:rsid w:val="00202EA3"/>
    <w:rsid w:val="002100FC"/>
    <w:rsid w:val="00211888"/>
    <w:rsid w:val="0021305E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577DE"/>
    <w:rsid w:val="00265656"/>
    <w:rsid w:val="00265E77"/>
    <w:rsid w:val="00266155"/>
    <w:rsid w:val="0027270B"/>
    <w:rsid w:val="00272952"/>
    <w:rsid w:val="00272B36"/>
    <w:rsid w:val="00274D17"/>
    <w:rsid w:val="002811BA"/>
    <w:rsid w:val="00282E7B"/>
    <w:rsid w:val="002838C8"/>
    <w:rsid w:val="0028716D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4145"/>
    <w:rsid w:val="0032453E"/>
    <w:rsid w:val="003247F4"/>
    <w:rsid w:val="00325053"/>
    <w:rsid w:val="003256AC"/>
    <w:rsid w:val="00330CC1"/>
    <w:rsid w:val="0033129D"/>
    <w:rsid w:val="003320ED"/>
    <w:rsid w:val="0033480E"/>
    <w:rsid w:val="00336182"/>
    <w:rsid w:val="00337123"/>
    <w:rsid w:val="00341866"/>
    <w:rsid w:val="00342C0C"/>
    <w:rsid w:val="003535E0"/>
    <w:rsid w:val="003543AC"/>
    <w:rsid w:val="00355AB8"/>
    <w:rsid w:val="00355D02"/>
    <w:rsid w:val="00356A17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18C"/>
    <w:rsid w:val="003817EF"/>
    <w:rsid w:val="0038277C"/>
    <w:rsid w:val="003837F1"/>
    <w:rsid w:val="00383CE9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724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D635A"/>
    <w:rsid w:val="003D6F6F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4D30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2D8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9F4"/>
    <w:rsid w:val="00486BAD"/>
    <w:rsid w:val="00486BBE"/>
    <w:rsid w:val="00487123"/>
    <w:rsid w:val="00495762"/>
    <w:rsid w:val="00495A75"/>
    <w:rsid w:val="00495CAE"/>
    <w:rsid w:val="0049641F"/>
    <w:rsid w:val="004A005B"/>
    <w:rsid w:val="004A1BD5"/>
    <w:rsid w:val="004A3D43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04F9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5CA5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01B"/>
    <w:rsid w:val="005C276A"/>
    <w:rsid w:val="005C4E23"/>
    <w:rsid w:val="005C594D"/>
    <w:rsid w:val="005D0FF1"/>
    <w:rsid w:val="005D177B"/>
    <w:rsid w:val="005D380C"/>
    <w:rsid w:val="005D3F79"/>
    <w:rsid w:val="005D6E04"/>
    <w:rsid w:val="005D7A12"/>
    <w:rsid w:val="005E270D"/>
    <w:rsid w:val="005E2777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865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2D7E"/>
    <w:rsid w:val="006432F2"/>
    <w:rsid w:val="0065320F"/>
    <w:rsid w:val="00653D64"/>
    <w:rsid w:val="00654E13"/>
    <w:rsid w:val="006641C8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94EDC"/>
    <w:rsid w:val="00697E42"/>
    <w:rsid w:val="006A0D03"/>
    <w:rsid w:val="006A41E9"/>
    <w:rsid w:val="006B12CB"/>
    <w:rsid w:val="006B2030"/>
    <w:rsid w:val="006B5916"/>
    <w:rsid w:val="006B6195"/>
    <w:rsid w:val="006C4775"/>
    <w:rsid w:val="006C4F4A"/>
    <w:rsid w:val="006C5E80"/>
    <w:rsid w:val="006C7CEE"/>
    <w:rsid w:val="006D075E"/>
    <w:rsid w:val="006D09DC"/>
    <w:rsid w:val="006D0E82"/>
    <w:rsid w:val="006D3509"/>
    <w:rsid w:val="006D5C8B"/>
    <w:rsid w:val="006D6C46"/>
    <w:rsid w:val="006D7C6E"/>
    <w:rsid w:val="006E15A2"/>
    <w:rsid w:val="006E2F95"/>
    <w:rsid w:val="006E42C0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D2"/>
    <w:rsid w:val="00730CE9"/>
    <w:rsid w:val="0073373D"/>
    <w:rsid w:val="00736B1E"/>
    <w:rsid w:val="007439DB"/>
    <w:rsid w:val="007464DA"/>
    <w:rsid w:val="007568D8"/>
    <w:rsid w:val="00760611"/>
    <w:rsid w:val="00761271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3FEC"/>
    <w:rsid w:val="007974D1"/>
    <w:rsid w:val="007A286D"/>
    <w:rsid w:val="007A314D"/>
    <w:rsid w:val="007A38DF"/>
    <w:rsid w:val="007B00E5"/>
    <w:rsid w:val="007B20CF"/>
    <w:rsid w:val="007B2499"/>
    <w:rsid w:val="007B4E70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14D9"/>
    <w:rsid w:val="008050ED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16F7"/>
    <w:rsid w:val="008334BF"/>
    <w:rsid w:val="00836B8C"/>
    <w:rsid w:val="008371CA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2955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4DE"/>
    <w:rsid w:val="008B3D78"/>
    <w:rsid w:val="008C261B"/>
    <w:rsid w:val="008C2B29"/>
    <w:rsid w:val="008C4FCA"/>
    <w:rsid w:val="008C7882"/>
    <w:rsid w:val="008C7CE5"/>
    <w:rsid w:val="008D07DE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C2E"/>
    <w:rsid w:val="00903D0D"/>
    <w:rsid w:val="009048E1"/>
    <w:rsid w:val="0090598C"/>
    <w:rsid w:val="00905CAB"/>
    <w:rsid w:val="009071BB"/>
    <w:rsid w:val="009115AD"/>
    <w:rsid w:val="00913885"/>
    <w:rsid w:val="00915ABF"/>
    <w:rsid w:val="00921CAD"/>
    <w:rsid w:val="00924EAB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9744C"/>
    <w:rsid w:val="009A05AA"/>
    <w:rsid w:val="009A1098"/>
    <w:rsid w:val="009A2BF4"/>
    <w:rsid w:val="009A2D5A"/>
    <w:rsid w:val="009A6509"/>
    <w:rsid w:val="009A6E2F"/>
    <w:rsid w:val="009B192A"/>
    <w:rsid w:val="009B2969"/>
    <w:rsid w:val="009B2C7E"/>
    <w:rsid w:val="009B4DE2"/>
    <w:rsid w:val="009B4FCB"/>
    <w:rsid w:val="009B6DBD"/>
    <w:rsid w:val="009B7924"/>
    <w:rsid w:val="009C108A"/>
    <w:rsid w:val="009C2829"/>
    <w:rsid w:val="009C2E47"/>
    <w:rsid w:val="009C54DC"/>
    <w:rsid w:val="009C6BFB"/>
    <w:rsid w:val="009D0C05"/>
    <w:rsid w:val="009E24B7"/>
    <w:rsid w:val="009E2C00"/>
    <w:rsid w:val="009E49AD"/>
    <w:rsid w:val="009E4CC5"/>
    <w:rsid w:val="009E4F68"/>
    <w:rsid w:val="009E66FE"/>
    <w:rsid w:val="009E70F4"/>
    <w:rsid w:val="009E72A3"/>
    <w:rsid w:val="009F1AD2"/>
    <w:rsid w:val="009F568A"/>
    <w:rsid w:val="009F7209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373C4"/>
    <w:rsid w:val="00A42C43"/>
    <w:rsid w:val="00A4313D"/>
    <w:rsid w:val="00A459F8"/>
    <w:rsid w:val="00A50120"/>
    <w:rsid w:val="00A60351"/>
    <w:rsid w:val="00A61C6D"/>
    <w:rsid w:val="00A63015"/>
    <w:rsid w:val="00A6387B"/>
    <w:rsid w:val="00A6482F"/>
    <w:rsid w:val="00A65F57"/>
    <w:rsid w:val="00A66254"/>
    <w:rsid w:val="00A678B4"/>
    <w:rsid w:val="00A704A3"/>
    <w:rsid w:val="00A72FAD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A7323"/>
    <w:rsid w:val="00AB1A2E"/>
    <w:rsid w:val="00AB328A"/>
    <w:rsid w:val="00AB3713"/>
    <w:rsid w:val="00AB4918"/>
    <w:rsid w:val="00AB4BC8"/>
    <w:rsid w:val="00AB6BA7"/>
    <w:rsid w:val="00AB7BE8"/>
    <w:rsid w:val="00AC60FC"/>
    <w:rsid w:val="00AD0710"/>
    <w:rsid w:val="00AD4DB9"/>
    <w:rsid w:val="00AD63C0"/>
    <w:rsid w:val="00AE35B2"/>
    <w:rsid w:val="00AE6774"/>
    <w:rsid w:val="00AE6AA0"/>
    <w:rsid w:val="00AF3977"/>
    <w:rsid w:val="00AF406C"/>
    <w:rsid w:val="00AF45ED"/>
    <w:rsid w:val="00AF6215"/>
    <w:rsid w:val="00B00CA4"/>
    <w:rsid w:val="00B02195"/>
    <w:rsid w:val="00B045E6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0A2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13F8"/>
    <w:rsid w:val="00BA5086"/>
    <w:rsid w:val="00BA5C89"/>
    <w:rsid w:val="00BB04EB"/>
    <w:rsid w:val="00BB2539"/>
    <w:rsid w:val="00BB4CE2"/>
    <w:rsid w:val="00BB5C10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1C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6C25"/>
    <w:rsid w:val="00C47552"/>
    <w:rsid w:val="00C52299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5BD4"/>
    <w:rsid w:val="00C90EDA"/>
    <w:rsid w:val="00C959E7"/>
    <w:rsid w:val="00CA1529"/>
    <w:rsid w:val="00CA28D8"/>
    <w:rsid w:val="00CB4F9F"/>
    <w:rsid w:val="00CC1E65"/>
    <w:rsid w:val="00CC567A"/>
    <w:rsid w:val="00CD199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034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557E2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CB5"/>
    <w:rsid w:val="00D97E7D"/>
    <w:rsid w:val="00DA16B5"/>
    <w:rsid w:val="00DA2A06"/>
    <w:rsid w:val="00DA5135"/>
    <w:rsid w:val="00DB1C8C"/>
    <w:rsid w:val="00DB3439"/>
    <w:rsid w:val="00DB3618"/>
    <w:rsid w:val="00DB3A53"/>
    <w:rsid w:val="00DB468A"/>
    <w:rsid w:val="00DB59A2"/>
    <w:rsid w:val="00DC2946"/>
    <w:rsid w:val="00DC4340"/>
    <w:rsid w:val="00DC550F"/>
    <w:rsid w:val="00DC64FD"/>
    <w:rsid w:val="00DD53C3"/>
    <w:rsid w:val="00DD669D"/>
    <w:rsid w:val="00DE01C1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5FD3"/>
    <w:rsid w:val="00E060F7"/>
    <w:rsid w:val="00E11746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688C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51"/>
    <w:rsid w:val="00E86CEE"/>
    <w:rsid w:val="00E9093C"/>
    <w:rsid w:val="00E935AF"/>
    <w:rsid w:val="00EA60C5"/>
    <w:rsid w:val="00EB0E20"/>
    <w:rsid w:val="00EB1682"/>
    <w:rsid w:val="00EB1A80"/>
    <w:rsid w:val="00EB457B"/>
    <w:rsid w:val="00EC07F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05059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2959"/>
    <w:rsid w:val="00F343C8"/>
    <w:rsid w:val="00F345A8"/>
    <w:rsid w:val="00F354C5"/>
    <w:rsid w:val="00F37108"/>
    <w:rsid w:val="00F40449"/>
    <w:rsid w:val="00F45B8E"/>
    <w:rsid w:val="00F47BAA"/>
    <w:rsid w:val="00F50315"/>
    <w:rsid w:val="00F50AED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1E3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023B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A65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ACB67-3685-4B26-A597-8B277EB6A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1402</Words>
  <Characters>8276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veterinary-product-information-qrd-templates_cs</vt:lpstr>
    </vt:vector>
  </TitlesOfParts>
  <Company>CDT</Company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101</cp:revision>
  <cp:lastPrinted>2022-10-26T09:04:00Z</cp:lastPrinted>
  <dcterms:created xsi:type="dcterms:W3CDTF">2024-12-17T12:35:00Z</dcterms:created>
  <dcterms:modified xsi:type="dcterms:W3CDTF">2026-09-01T07:08:00Z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