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D17506" w14:textId="77777777" w:rsidR="00C114FF" w:rsidRPr="00B41D57" w:rsidRDefault="00C114FF" w:rsidP="000B4C4D">
      <w:pPr>
        <w:tabs>
          <w:tab w:val="clear" w:pos="567"/>
        </w:tabs>
        <w:spacing w:line="240" w:lineRule="auto"/>
        <w:rPr>
          <w:szCs w:val="22"/>
        </w:rPr>
      </w:pPr>
    </w:p>
    <w:p w14:paraId="55834DAE" w14:textId="77777777" w:rsidR="00C114FF" w:rsidRPr="00B41D57" w:rsidRDefault="00C114FF" w:rsidP="000B4C4D">
      <w:pPr>
        <w:tabs>
          <w:tab w:val="clear" w:pos="567"/>
        </w:tabs>
        <w:spacing w:line="240" w:lineRule="auto"/>
        <w:rPr>
          <w:szCs w:val="22"/>
        </w:rPr>
      </w:pPr>
    </w:p>
    <w:p w14:paraId="2947F8A2" w14:textId="77777777" w:rsidR="00C114FF" w:rsidRPr="00B41D57" w:rsidRDefault="00C114FF" w:rsidP="000B4C4D">
      <w:pPr>
        <w:tabs>
          <w:tab w:val="clear" w:pos="567"/>
        </w:tabs>
        <w:spacing w:line="240" w:lineRule="auto"/>
        <w:rPr>
          <w:szCs w:val="22"/>
        </w:rPr>
      </w:pPr>
    </w:p>
    <w:p w14:paraId="491A3252" w14:textId="77777777" w:rsidR="00C114FF" w:rsidRPr="00B41D57" w:rsidRDefault="00C114FF" w:rsidP="000B4C4D">
      <w:pPr>
        <w:tabs>
          <w:tab w:val="clear" w:pos="567"/>
        </w:tabs>
        <w:spacing w:line="240" w:lineRule="auto"/>
        <w:rPr>
          <w:szCs w:val="22"/>
        </w:rPr>
      </w:pPr>
    </w:p>
    <w:p w14:paraId="0D095AF8" w14:textId="77777777" w:rsidR="00C114FF" w:rsidRPr="00B41D57" w:rsidRDefault="00C114FF" w:rsidP="000B4C4D">
      <w:pPr>
        <w:tabs>
          <w:tab w:val="clear" w:pos="567"/>
        </w:tabs>
        <w:spacing w:line="240" w:lineRule="auto"/>
        <w:rPr>
          <w:szCs w:val="22"/>
        </w:rPr>
      </w:pPr>
    </w:p>
    <w:p w14:paraId="3AF39424" w14:textId="77777777" w:rsidR="00C114FF" w:rsidRPr="00B41D57" w:rsidRDefault="00C114FF" w:rsidP="000B4C4D">
      <w:pPr>
        <w:tabs>
          <w:tab w:val="clear" w:pos="567"/>
        </w:tabs>
        <w:spacing w:line="240" w:lineRule="auto"/>
        <w:rPr>
          <w:szCs w:val="22"/>
        </w:rPr>
      </w:pPr>
    </w:p>
    <w:p w14:paraId="2D86FDD3" w14:textId="77777777" w:rsidR="00C114FF" w:rsidRPr="00B41D57" w:rsidRDefault="00C114FF" w:rsidP="000B4C4D">
      <w:pPr>
        <w:tabs>
          <w:tab w:val="clear" w:pos="567"/>
        </w:tabs>
        <w:spacing w:line="240" w:lineRule="auto"/>
        <w:rPr>
          <w:szCs w:val="22"/>
        </w:rPr>
      </w:pPr>
    </w:p>
    <w:p w14:paraId="2EC44BD7" w14:textId="77777777" w:rsidR="00C114FF" w:rsidRPr="00B41D57" w:rsidRDefault="00C114FF" w:rsidP="000B4C4D">
      <w:pPr>
        <w:tabs>
          <w:tab w:val="clear" w:pos="567"/>
        </w:tabs>
        <w:spacing w:line="240" w:lineRule="auto"/>
        <w:rPr>
          <w:szCs w:val="22"/>
        </w:rPr>
      </w:pPr>
    </w:p>
    <w:p w14:paraId="3B9E35D2" w14:textId="77777777" w:rsidR="00C114FF" w:rsidRPr="00B41D57" w:rsidRDefault="00C114FF" w:rsidP="000B4C4D">
      <w:pPr>
        <w:tabs>
          <w:tab w:val="clear" w:pos="567"/>
        </w:tabs>
        <w:spacing w:line="240" w:lineRule="auto"/>
        <w:rPr>
          <w:szCs w:val="22"/>
        </w:rPr>
      </w:pPr>
    </w:p>
    <w:p w14:paraId="3F839467" w14:textId="77777777" w:rsidR="00C114FF" w:rsidRPr="00B41D57" w:rsidRDefault="00C114FF" w:rsidP="000B4C4D">
      <w:pPr>
        <w:tabs>
          <w:tab w:val="clear" w:pos="567"/>
        </w:tabs>
        <w:spacing w:line="240" w:lineRule="auto"/>
        <w:rPr>
          <w:szCs w:val="22"/>
        </w:rPr>
      </w:pPr>
    </w:p>
    <w:p w14:paraId="35E10876" w14:textId="77777777" w:rsidR="00C114FF" w:rsidRPr="00B41D57" w:rsidRDefault="00C114FF" w:rsidP="000B4C4D">
      <w:pPr>
        <w:tabs>
          <w:tab w:val="clear" w:pos="567"/>
        </w:tabs>
        <w:spacing w:line="240" w:lineRule="auto"/>
        <w:rPr>
          <w:szCs w:val="22"/>
        </w:rPr>
      </w:pPr>
    </w:p>
    <w:p w14:paraId="150E76EE" w14:textId="77777777" w:rsidR="00C114FF" w:rsidRPr="00B41D57" w:rsidRDefault="00C114FF" w:rsidP="000B4C4D">
      <w:pPr>
        <w:tabs>
          <w:tab w:val="clear" w:pos="567"/>
        </w:tabs>
        <w:spacing w:line="240" w:lineRule="auto"/>
        <w:rPr>
          <w:szCs w:val="22"/>
        </w:rPr>
      </w:pPr>
    </w:p>
    <w:p w14:paraId="66F536B1" w14:textId="77777777" w:rsidR="00C114FF" w:rsidRPr="00B41D57" w:rsidRDefault="00C114FF" w:rsidP="000B4C4D">
      <w:pPr>
        <w:tabs>
          <w:tab w:val="clear" w:pos="567"/>
        </w:tabs>
        <w:spacing w:line="240" w:lineRule="auto"/>
        <w:rPr>
          <w:szCs w:val="22"/>
        </w:rPr>
      </w:pPr>
    </w:p>
    <w:p w14:paraId="684000E9" w14:textId="77777777" w:rsidR="00C114FF" w:rsidRPr="00B41D57" w:rsidRDefault="00C114FF" w:rsidP="000B4C4D">
      <w:pPr>
        <w:tabs>
          <w:tab w:val="clear" w:pos="567"/>
        </w:tabs>
        <w:spacing w:line="240" w:lineRule="auto"/>
        <w:rPr>
          <w:szCs w:val="22"/>
        </w:rPr>
      </w:pPr>
    </w:p>
    <w:p w14:paraId="7A6FD7F6" w14:textId="77777777" w:rsidR="00C114FF" w:rsidRPr="00B41D57" w:rsidRDefault="00C114FF" w:rsidP="000B4C4D">
      <w:pPr>
        <w:tabs>
          <w:tab w:val="clear" w:pos="567"/>
        </w:tabs>
        <w:spacing w:line="240" w:lineRule="auto"/>
        <w:rPr>
          <w:szCs w:val="22"/>
        </w:rPr>
      </w:pPr>
    </w:p>
    <w:p w14:paraId="2FBCF918" w14:textId="77777777" w:rsidR="00C114FF" w:rsidRPr="00B41D57" w:rsidRDefault="00C114FF" w:rsidP="000B4C4D">
      <w:pPr>
        <w:tabs>
          <w:tab w:val="clear" w:pos="567"/>
        </w:tabs>
        <w:spacing w:line="240" w:lineRule="auto"/>
        <w:rPr>
          <w:szCs w:val="22"/>
        </w:rPr>
      </w:pPr>
    </w:p>
    <w:p w14:paraId="7FACE9F4" w14:textId="77777777" w:rsidR="00C114FF" w:rsidRPr="00B41D57" w:rsidRDefault="00C114FF" w:rsidP="000B4C4D">
      <w:pPr>
        <w:tabs>
          <w:tab w:val="clear" w:pos="567"/>
        </w:tabs>
        <w:spacing w:line="240" w:lineRule="auto"/>
        <w:rPr>
          <w:szCs w:val="22"/>
        </w:rPr>
      </w:pPr>
    </w:p>
    <w:p w14:paraId="2798267C" w14:textId="77777777" w:rsidR="00C114FF" w:rsidRPr="00B41D57" w:rsidRDefault="00C114FF" w:rsidP="000B4C4D">
      <w:pPr>
        <w:tabs>
          <w:tab w:val="clear" w:pos="567"/>
        </w:tabs>
        <w:spacing w:line="240" w:lineRule="auto"/>
        <w:rPr>
          <w:szCs w:val="22"/>
        </w:rPr>
      </w:pPr>
    </w:p>
    <w:p w14:paraId="13092BCE" w14:textId="77777777" w:rsidR="00C114FF" w:rsidRPr="00B41D57" w:rsidRDefault="00C114FF" w:rsidP="000B4C4D">
      <w:pPr>
        <w:tabs>
          <w:tab w:val="clear" w:pos="567"/>
        </w:tabs>
        <w:spacing w:line="240" w:lineRule="auto"/>
        <w:rPr>
          <w:szCs w:val="22"/>
        </w:rPr>
      </w:pPr>
    </w:p>
    <w:p w14:paraId="61E23F9F" w14:textId="77777777" w:rsidR="00C114FF" w:rsidRPr="00B41D57" w:rsidRDefault="00C114FF" w:rsidP="000B4C4D">
      <w:pPr>
        <w:tabs>
          <w:tab w:val="clear" w:pos="567"/>
        </w:tabs>
        <w:spacing w:line="240" w:lineRule="auto"/>
        <w:rPr>
          <w:szCs w:val="22"/>
        </w:rPr>
      </w:pPr>
    </w:p>
    <w:p w14:paraId="3FAFA309" w14:textId="77777777" w:rsidR="00C114FF" w:rsidRPr="00B41D57" w:rsidRDefault="00C114FF" w:rsidP="000B4C4D">
      <w:pPr>
        <w:tabs>
          <w:tab w:val="clear" w:pos="567"/>
        </w:tabs>
        <w:spacing w:line="240" w:lineRule="auto"/>
        <w:rPr>
          <w:szCs w:val="22"/>
        </w:rPr>
      </w:pPr>
    </w:p>
    <w:p w14:paraId="500E55CD" w14:textId="77777777" w:rsidR="00C114FF" w:rsidRPr="00B41D57" w:rsidRDefault="000B4C4D" w:rsidP="000B4C4D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PŘÍLOHA I</w:t>
      </w:r>
    </w:p>
    <w:p w14:paraId="50FE88E4" w14:textId="77777777" w:rsidR="00C114FF" w:rsidRPr="00B41D57" w:rsidRDefault="00C114FF" w:rsidP="000B4C4D">
      <w:pPr>
        <w:tabs>
          <w:tab w:val="clear" w:pos="567"/>
        </w:tabs>
        <w:spacing w:line="240" w:lineRule="auto"/>
        <w:rPr>
          <w:szCs w:val="22"/>
        </w:rPr>
      </w:pPr>
    </w:p>
    <w:p w14:paraId="4FD6707D" w14:textId="77777777" w:rsidR="00C114FF" w:rsidRPr="00B41D57" w:rsidRDefault="000B4C4D" w:rsidP="000B4C4D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SOUHRN ÚDAJŮ O PŘÍPRAVKU</w:t>
      </w:r>
    </w:p>
    <w:p w14:paraId="70A64732" w14:textId="77777777" w:rsidR="00C114FF" w:rsidRPr="00B41D57" w:rsidRDefault="000B4C4D" w:rsidP="000B4C4D">
      <w:pPr>
        <w:pStyle w:val="Style1"/>
      </w:pPr>
      <w:r w:rsidRPr="00B41D57">
        <w:br w:type="page"/>
      </w:r>
      <w:r w:rsidRPr="00B41D57">
        <w:lastRenderedPageBreak/>
        <w:t>1.</w:t>
      </w:r>
      <w:r w:rsidRPr="00B41D57">
        <w:tab/>
        <w:t>NÁZEV VETERINÁRNÍHO LÉČIVÉHO PŘÍPRAVKU</w:t>
      </w:r>
    </w:p>
    <w:p w14:paraId="3606368F" w14:textId="77777777" w:rsidR="00C114FF" w:rsidRPr="00B41D57" w:rsidRDefault="00C114FF" w:rsidP="000B4C4D">
      <w:pPr>
        <w:tabs>
          <w:tab w:val="clear" w:pos="567"/>
        </w:tabs>
        <w:spacing w:line="240" w:lineRule="auto"/>
        <w:rPr>
          <w:szCs w:val="22"/>
        </w:rPr>
      </w:pPr>
    </w:p>
    <w:p w14:paraId="5906BB1F" w14:textId="68D7409C" w:rsidR="00C114FF" w:rsidRDefault="00A92FE9" w:rsidP="000B4C4D">
      <w:pPr>
        <w:tabs>
          <w:tab w:val="clear" w:pos="567"/>
        </w:tabs>
        <w:spacing w:line="240" w:lineRule="auto"/>
      </w:pPr>
      <w:proofErr w:type="spellStart"/>
      <w:r w:rsidRPr="00A92FE9">
        <w:t>V</w:t>
      </w:r>
      <w:r w:rsidR="00947E10" w:rsidRPr="00A92FE9">
        <w:t>etmulin</w:t>
      </w:r>
      <w:proofErr w:type="spellEnd"/>
      <w:r w:rsidRPr="00A92FE9">
        <w:t xml:space="preserve"> 100 mg/g granule pro prasata</w:t>
      </w:r>
    </w:p>
    <w:p w14:paraId="752295E4" w14:textId="77777777" w:rsidR="00A92FE9" w:rsidRPr="00B41D57" w:rsidRDefault="00A92FE9" w:rsidP="000B4C4D">
      <w:pPr>
        <w:tabs>
          <w:tab w:val="clear" w:pos="567"/>
        </w:tabs>
        <w:spacing w:line="240" w:lineRule="auto"/>
        <w:rPr>
          <w:szCs w:val="22"/>
        </w:rPr>
      </w:pPr>
    </w:p>
    <w:p w14:paraId="7245778A" w14:textId="77777777" w:rsidR="00C114FF" w:rsidRPr="00B41D57" w:rsidRDefault="00C114FF" w:rsidP="000B4C4D">
      <w:pPr>
        <w:tabs>
          <w:tab w:val="clear" w:pos="567"/>
        </w:tabs>
        <w:spacing w:line="240" w:lineRule="auto"/>
        <w:rPr>
          <w:szCs w:val="22"/>
        </w:rPr>
      </w:pPr>
    </w:p>
    <w:p w14:paraId="6E07DCD2" w14:textId="77777777" w:rsidR="00C114FF" w:rsidRPr="00B41D57" w:rsidRDefault="000B4C4D" w:rsidP="000B4C4D">
      <w:pPr>
        <w:pStyle w:val="Style1"/>
      </w:pPr>
      <w:r w:rsidRPr="00B41D57">
        <w:t>2.</w:t>
      </w:r>
      <w:r w:rsidRPr="00B41D57">
        <w:tab/>
        <w:t>KVALITATIVNÍ A KVANTITATIVNÍ SLOŽENÍ</w:t>
      </w:r>
    </w:p>
    <w:p w14:paraId="3EAF4F83" w14:textId="77777777" w:rsidR="00C114FF" w:rsidRDefault="00C114FF" w:rsidP="000B4C4D">
      <w:pPr>
        <w:tabs>
          <w:tab w:val="clear" w:pos="567"/>
        </w:tabs>
        <w:spacing w:line="240" w:lineRule="auto"/>
        <w:rPr>
          <w:szCs w:val="22"/>
        </w:rPr>
      </w:pPr>
    </w:p>
    <w:p w14:paraId="52761757" w14:textId="504630A7" w:rsidR="002C4DDF" w:rsidRDefault="00025131" w:rsidP="000B4C4D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Každý</w:t>
      </w:r>
      <w:r w:rsidR="002C4DDF" w:rsidRPr="002C4DDF">
        <w:rPr>
          <w:szCs w:val="22"/>
        </w:rPr>
        <w:t xml:space="preserve"> g obsahuje</w:t>
      </w:r>
      <w:r w:rsidR="002C4DDF">
        <w:rPr>
          <w:szCs w:val="22"/>
        </w:rPr>
        <w:t>:</w:t>
      </w:r>
    </w:p>
    <w:p w14:paraId="64E14AF1" w14:textId="77777777" w:rsidR="002C4DDF" w:rsidRPr="00B41D57" w:rsidRDefault="002C4DDF" w:rsidP="000B4C4D">
      <w:pPr>
        <w:tabs>
          <w:tab w:val="clear" w:pos="567"/>
        </w:tabs>
        <w:spacing w:line="240" w:lineRule="auto"/>
        <w:rPr>
          <w:szCs w:val="22"/>
        </w:rPr>
      </w:pPr>
    </w:p>
    <w:p w14:paraId="668A2BBB" w14:textId="7E99198D" w:rsidR="00C114FF" w:rsidRPr="00B41D57" w:rsidRDefault="000B4C4D" w:rsidP="000B4C4D">
      <w:pPr>
        <w:tabs>
          <w:tab w:val="clear" w:pos="567"/>
        </w:tabs>
        <w:spacing w:line="240" w:lineRule="auto"/>
        <w:rPr>
          <w:b/>
          <w:szCs w:val="22"/>
        </w:rPr>
      </w:pPr>
      <w:r w:rsidRPr="00B41D57">
        <w:rPr>
          <w:b/>
          <w:szCs w:val="22"/>
        </w:rPr>
        <w:t>Léčivá látka:</w:t>
      </w:r>
    </w:p>
    <w:p w14:paraId="5DBC8849" w14:textId="1382F930" w:rsidR="00C114FF" w:rsidRDefault="002C4DDF" w:rsidP="000B4C4D">
      <w:pPr>
        <w:tabs>
          <w:tab w:val="clear" w:pos="567"/>
        </w:tabs>
        <w:spacing w:line="240" w:lineRule="auto"/>
        <w:rPr>
          <w:iCs/>
          <w:szCs w:val="22"/>
        </w:rPr>
      </w:pPr>
      <w:r>
        <w:rPr>
          <w:iCs/>
          <w:szCs w:val="22"/>
        </w:rPr>
        <w:t xml:space="preserve">81 </w:t>
      </w:r>
      <w:r w:rsidR="0042608C">
        <w:rPr>
          <w:iCs/>
          <w:szCs w:val="22"/>
        </w:rPr>
        <w:t>m</w:t>
      </w:r>
      <w:r>
        <w:rPr>
          <w:iCs/>
          <w:szCs w:val="22"/>
        </w:rPr>
        <w:t xml:space="preserve">g </w:t>
      </w:r>
      <w:proofErr w:type="spellStart"/>
      <w:r>
        <w:rPr>
          <w:iCs/>
          <w:szCs w:val="22"/>
        </w:rPr>
        <w:t>t</w:t>
      </w:r>
      <w:r w:rsidRPr="002C4DDF">
        <w:rPr>
          <w:iCs/>
          <w:szCs w:val="22"/>
        </w:rPr>
        <w:t>iamulin</w:t>
      </w:r>
      <w:r>
        <w:rPr>
          <w:iCs/>
          <w:szCs w:val="22"/>
        </w:rPr>
        <w:t>um</w:t>
      </w:r>
      <w:proofErr w:type="spellEnd"/>
      <w:r w:rsidR="00255882">
        <w:rPr>
          <w:iCs/>
          <w:szCs w:val="22"/>
        </w:rPr>
        <w:t xml:space="preserve"> </w:t>
      </w:r>
      <w:r w:rsidRPr="002C4DDF">
        <w:rPr>
          <w:iCs/>
          <w:szCs w:val="22"/>
        </w:rPr>
        <w:t xml:space="preserve">(odpovídá </w:t>
      </w:r>
      <w:r>
        <w:rPr>
          <w:iCs/>
          <w:szCs w:val="22"/>
        </w:rPr>
        <w:t>100</w:t>
      </w:r>
      <w:r w:rsidRPr="002C4DDF">
        <w:rPr>
          <w:iCs/>
          <w:szCs w:val="22"/>
        </w:rPr>
        <w:t xml:space="preserve"> </w:t>
      </w:r>
      <w:r w:rsidR="0042608C">
        <w:rPr>
          <w:iCs/>
          <w:szCs w:val="22"/>
        </w:rPr>
        <w:t>mg</w:t>
      </w:r>
      <w:r w:rsidRPr="002C4DDF">
        <w:rPr>
          <w:iCs/>
          <w:szCs w:val="22"/>
        </w:rPr>
        <w:t xml:space="preserve"> </w:t>
      </w:r>
      <w:proofErr w:type="spellStart"/>
      <w:r w:rsidRPr="002C4DDF">
        <w:rPr>
          <w:iCs/>
          <w:szCs w:val="22"/>
        </w:rPr>
        <w:t>tiamulini</w:t>
      </w:r>
      <w:proofErr w:type="spellEnd"/>
      <w:r w:rsidRPr="002C4DDF">
        <w:rPr>
          <w:iCs/>
          <w:szCs w:val="22"/>
        </w:rPr>
        <w:t xml:space="preserve"> </w:t>
      </w:r>
      <w:proofErr w:type="spellStart"/>
      <w:r w:rsidRPr="002C4DDF">
        <w:rPr>
          <w:iCs/>
          <w:szCs w:val="22"/>
        </w:rPr>
        <w:t>hydrogenofumaras</w:t>
      </w:r>
      <w:proofErr w:type="spellEnd"/>
      <w:r w:rsidRPr="002C4DDF">
        <w:rPr>
          <w:iCs/>
          <w:szCs w:val="22"/>
        </w:rPr>
        <w:t>)</w:t>
      </w:r>
    </w:p>
    <w:p w14:paraId="19D3DF36" w14:textId="77777777" w:rsidR="002C4DDF" w:rsidRPr="00B41D57" w:rsidRDefault="002C4DDF" w:rsidP="000B4C4D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5F42F38" w14:textId="4F9D61A0" w:rsidR="00C114FF" w:rsidRPr="00B41D57" w:rsidRDefault="000B4C4D" w:rsidP="000B4C4D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b/>
          <w:szCs w:val="22"/>
        </w:rPr>
        <w:t>Pomocné látky:</w:t>
      </w:r>
    </w:p>
    <w:p w14:paraId="070AF296" w14:textId="38CBECE2" w:rsidR="002C4DDF" w:rsidRPr="00B41D57" w:rsidRDefault="002C4DDF" w:rsidP="000B4C4D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8"/>
      </w:tblGrid>
      <w:tr w:rsidR="002C4DDF" w14:paraId="0B4C76E3" w14:textId="77777777" w:rsidTr="002C4DDF">
        <w:tc>
          <w:tcPr>
            <w:tcW w:w="4528" w:type="dxa"/>
            <w:shd w:val="clear" w:color="auto" w:fill="auto"/>
            <w:vAlign w:val="center"/>
          </w:tcPr>
          <w:p w14:paraId="6D45EB6D" w14:textId="609886A9" w:rsidR="002C4DDF" w:rsidRPr="00B41D57" w:rsidRDefault="0042608C" w:rsidP="000B4C4D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</w:tr>
      <w:tr w:rsidR="002C4DDF" w14:paraId="7D5263D3" w14:textId="77777777" w:rsidTr="002C4DDF">
        <w:tc>
          <w:tcPr>
            <w:tcW w:w="4528" w:type="dxa"/>
            <w:shd w:val="clear" w:color="auto" w:fill="auto"/>
            <w:vAlign w:val="center"/>
          </w:tcPr>
          <w:p w14:paraId="0F798F46" w14:textId="3CD38639" w:rsidR="002C4DDF" w:rsidRPr="00B41D57" w:rsidRDefault="002C4DDF" w:rsidP="000B4C4D">
            <w:pPr>
              <w:spacing w:before="60" w:after="60"/>
              <w:ind w:left="567" w:hanging="567"/>
              <w:rPr>
                <w:iCs/>
                <w:szCs w:val="22"/>
              </w:rPr>
            </w:pPr>
            <w:proofErr w:type="spellStart"/>
            <w:r w:rsidRPr="002C4DDF">
              <w:rPr>
                <w:iCs/>
                <w:szCs w:val="22"/>
              </w:rPr>
              <w:t>Předbobtnalý</w:t>
            </w:r>
            <w:proofErr w:type="spellEnd"/>
            <w:r w:rsidRPr="002C4DDF">
              <w:rPr>
                <w:iCs/>
                <w:szCs w:val="22"/>
              </w:rPr>
              <w:t xml:space="preserve"> škrob </w:t>
            </w:r>
          </w:p>
        </w:tc>
      </w:tr>
      <w:tr w:rsidR="002C4DDF" w14:paraId="6A4C5E50" w14:textId="77777777" w:rsidTr="002C4DDF">
        <w:tc>
          <w:tcPr>
            <w:tcW w:w="4528" w:type="dxa"/>
            <w:shd w:val="clear" w:color="auto" w:fill="auto"/>
            <w:vAlign w:val="center"/>
          </w:tcPr>
          <w:p w14:paraId="5CCC8F42" w14:textId="337C6A38" w:rsidR="002C4DDF" w:rsidRPr="00B41D57" w:rsidRDefault="002C4DDF" w:rsidP="000B4C4D">
            <w:pPr>
              <w:spacing w:before="60" w:after="60"/>
              <w:rPr>
                <w:iCs/>
                <w:szCs w:val="22"/>
              </w:rPr>
            </w:pPr>
            <w:r w:rsidRPr="002C4DDF">
              <w:rPr>
                <w:iCs/>
                <w:szCs w:val="22"/>
              </w:rPr>
              <w:t>Pšeničný škrob</w:t>
            </w:r>
          </w:p>
        </w:tc>
      </w:tr>
    </w:tbl>
    <w:p w14:paraId="38F51D2A" w14:textId="30BE0E3D" w:rsidR="00872C48" w:rsidRDefault="00872C48" w:rsidP="000B4C4D">
      <w:pPr>
        <w:tabs>
          <w:tab w:val="clear" w:pos="567"/>
        </w:tabs>
        <w:spacing w:line="240" w:lineRule="auto"/>
        <w:rPr>
          <w:szCs w:val="22"/>
        </w:rPr>
      </w:pPr>
    </w:p>
    <w:p w14:paraId="4120FCF2" w14:textId="04578A43" w:rsidR="002C4DDF" w:rsidRPr="00B41D57" w:rsidRDefault="002C4DDF" w:rsidP="000B4C4D">
      <w:pPr>
        <w:tabs>
          <w:tab w:val="clear" w:pos="567"/>
        </w:tabs>
        <w:spacing w:line="240" w:lineRule="auto"/>
        <w:rPr>
          <w:szCs w:val="22"/>
        </w:rPr>
      </w:pPr>
      <w:r w:rsidRPr="002C4DDF">
        <w:rPr>
          <w:szCs w:val="22"/>
        </w:rPr>
        <w:t>Nažloutlý granulát</w:t>
      </w:r>
      <w:r w:rsidR="0042608C">
        <w:rPr>
          <w:szCs w:val="22"/>
        </w:rPr>
        <w:t>.</w:t>
      </w:r>
    </w:p>
    <w:p w14:paraId="2E6CA329" w14:textId="26914D14" w:rsidR="00C114FF" w:rsidRDefault="00C114FF" w:rsidP="000B4C4D">
      <w:pPr>
        <w:tabs>
          <w:tab w:val="clear" w:pos="567"/>
        </w:tabs>
        <w:spacing w:line="240" w:lineRule="auto"/>
        <w:rPr>
          <w:szCs w:val="22"/>
        </w:rPr>
      </w:pPr>
    </w:p>
    <w:p w14:paraId="2F46B2A3" w14:textId="77777777" w:rsidR="00E44B33" w:rsidRPr="00B41D57" w:rsidRDefault="00E44B33" w:rsidP="000B4C4D">
      <w:pPr>
        <w:tabs>
          <w:tab w:val="clear" w:pos="567"/>
        </w:tabs>
        <w:spacing w:line="240" w:lineRule="auto"/>
        <w:rPr>
          <w:szCs w:val="22"/>
        </w:rPr>
      </w:pPr>
    </w:p>
    <w:p w14:paraId="18BC19A3" w14:textId="77777777" w:rsidR="00C114FF" w:rsidRPr="00B41D57" w:rsidRDefault="000B4C4D" w:rsidP="000B4C4D">
      <w:pPr>
        <w:pStyle w:val="Style1"/>
      </w:pPr>
      <w:r w:rsidRPr="00B41D57">
        <w:t>3.</w:t>
      </w:r>
      <w:r w:rsidRPr="00B41D57">
        <w:tab/>
        <w:t>KLINICKÉ INFORMACE</w:t>
      </w:r>
    </w:p>
    <w:p w14:paraId="03304F78" w14:textId="77777777" w:rsidR="00C114FF" w:rsidRPr="00B41D57" w:rsidRDefault="00C114FF" w:rsidP="000B4C4D">
      <w:pPr>
        <w:tabs>
          <w:tab w:val="clear" w:pos="567"/>
        </w:tabs>
        <w:spacing w:line="240" w:lineRule="auto"/>
        <w:rPr>
          <w:szCs w:val="22"/>
        </w:rPr>
      </w:pPr>
    </w:p>
    <w:p w14:paraId="6F656C7B" w14:textId="77777777" w:rsidR="00C114FF" w:rsidRPr="00B41D57" w:rsidRDefault="000B4C4D" w:rsidP="000B4C4D">
      <w:pPr>
        <w:pStyle w:val="Style1"/>
      </w:pPr>
      <w:r w:rsidRPr="00B41D57">
        <w:t>3.1</w:t>
      </w:r>
      <w:r w:rsidRPr="00B41D57">
        <w:tab/>
        <w:t>Cílové druhy zvířat</w:t>
      </w:r>
    </w:p>
    <w:p w14:paraId="20FFAC3D" w14:textId="77777777" w:rsidR="00C114FF" w:rsidRDefault="00C114FF" w:rsidP="000B4C4D">
      <w:pPr>
        <w:tabs>
          <w:tab w:val="clear" w:pos="567"/>
        </w:tabs>
        <w:spacing w:line="240" w:lineRule="auto"/>
        <w:rPr>
          <w:szCs w:val="22"/>
        </w:rPr>
      </w:pPr>
    </w:p>
    <w:p w14:paraId="5FF8E2DB" w14:textId="77777777" w:rsidR="002F2F7E" w:rsidRPr="002F2F7E" w:rsidRDefault="002F2F7E" w:rsidP="000B4C4D">
      <w:pPr>
        <w:tabs>
          <w:tab w:val="clear" w:pos="567"/>
        </w:tabs>
        <w:spacing w:line="240" w:lineRule="auto"/>
        <w:rPr>
          <w:szCs w:val="22"/>
        </w:rPr>
      </w:pPr>
      <w:r w:rsidRPr="002F2F7E">
        <w:rPr>
          <w:szCs w:val="22"/>
        </w:rPr>
        <w:t>Prasata</w:t>
      </w:r>
    </w:p>
    <w:p w14:paraId="67D4807E" w14:textId="77777777" w:rsidR="002F2F7E" w:rsidRPr="00B41D57" w:rsidRDefault="002F2F7E" w:rsidP="000B4C4D">
      <w:pPr>
        <w:tabs>
          <w:tab w:val="clear" w:pos="567"/>
        </w:tabs>
        <w:spacing w:line="240" w:lineRule="auto"/>
        <w:rPr>
          <w:szCs w:val="22"/>
        </w:rPr>
      </w:pPr>
    </w:p>
    <w:p w14:paraId="0B7F6CD1" w14:textId="595DDA74" w:rsidR="00C114FF" w:rsidRPr="00B41D57" w:rsidRDefault="000B4C4D" w:rsidP="000B4C4D">
      <w:pPr>
        <w:pStyle w:val="Style1"/>
      </w:pPr>
      <w:r w:rsidRPr="00B41D57">
        <w:t>3.2</w:t>
      </w:r>
      <w:r w:rsidRPr="00B41D57">
        <w:tab/>
        <w:t xml:space="preserve">Indikace pro použití pro každý cílový druh </w:t>
      </w:r>
      <w:r w:rsidR="0043586F" w:rsidRPr="00B41D57">
        <w:t>zvíř</w:t>
      </w:r>
      <w:r w:rsidR="0043586F">
        <w:t>at</w:t>
      </w:r>
    </w:p>
    <w:p w14:paraId="327E3A6F" w14:textId="77777777" w:rsidR="00C114FF" w:rsidRDefault="00C114FF" w:rsidP="000B4C4D">
      <w:pPr>
        <w:tabs>
          <w:tab w:val="clear" w:pos="567"/>
        </w:tabs>
        <w:spacing w:line="240" w:lineRule="auto"/>
        <w:rPr>
          <w:szCs w:val="22"/>
        </w:rPr>
      </w:pPr>
    </w:p>
    <w:p w14:paraId="4DE55387" w14:textId="3F81BB52" w:rsidR="00CA1B25" w:rsidRDefault="00B656DF" w:rsidP="000B4C4D">
      <w:pPr>
        <w:tabs>
          <w:tab w:val="clear" w:pos="567"/>
        </w:tabs>
        <w:spacing w:line="240" w:lineRule="auto"/>
        <w:rPr>
          <w:szCs w:val="22"/>
        </w:rPr>
      </w:pPr>
      <w:r w:rsidRPr="00B656DF">
        <w:rPr>
          <w:szCs w:val="22"/>
        </w:rPr>
        <w:t xml:space="preserve">Léčba dyzentérie prasat vyvolané </w:t>
      </w:r>
      <w:r w:rsidRPr="00B656DF">
        <w:rPr>
          <w:i/>
          <w:iCs/>
          <w:szCs w:val="22"/>
        </w:rPr>
        <w:t>Brachyspira hyodysenteriae</w:t>
      </w:r>
      <w:r w:rsidRPr="00B656DF">
        <w:rPr>
          <w:szCs w:val="22"/>
        </w:rPr>
        <w:t>.</w:t>
      </w:r>
    </w:p>
    <w:p w14:paraId="4537EAFD" w14:textId="77777777" w:rsidR="00CA1B25" w:rsidRPr="00B41D57" w:rsidRDefault="00CA1B25" w:rsidP="000B4C4D">
      <w:pPr>
        <w:tabs>
          <w:tab w:val="clear" w:pos="567"/>
        </w:tabs>
        <w:spacing w:line="240" w:lineRule="auto"/>
        <w:rPr>
          <w:szCs w:val="22"/>
        </w:rPr>
      </w:pPr>
    </w:p>
    <w:p w14:paraId="2224B702" w14:textId="77777777" w:rsidR="00C114FF" w:rsidRPr="00B41D57" w:rsidRDefault="000B4C4D" w:rsidP="000B4C4D">
      <w:pPr>
        <w:pStyle w:val="Style1"/>
      </w:pPr>
      <w:r w:rsidRPr="00B41D57">
        <w:t>3.3</w:t>
      </w:r>
      <w:r w:rsidRPr="00B41D57">
        <w:tab/>
        <w:t>Kontraindikace</w:t>
      </w:r>
    </w:p>
    <w:p w14:paraId="758D96B3" w14:textId="77777777" w:rsidR="00C114FF" w:rsidRPr="00B41D57" w:rsidRDefault="00C114FF" w:rsidP="000B4C4D">
      <w:pPr>
        <w:tabs>
          <w:tab w:val="clear" w:pos="567"/>
        </w:tabs>
        <w:spacing w:line="240" w:lineRule="auto"/>
        <w:rPr>
          <w:szCs w:val="22"/>
        </w:rPr>
      </w:pPr>
    </w:p>
    <w:p w14:paraId="73A3BD77" w14:textId="1FE646AD" w:rsidR="007079C7" w:rsidRDefault="007079C7" w:rsidP="000B4C4D">
      <w:pPr>
        <w:tabs>
          <w:tab w:val="clear" w:pos="567"/>
        </w:tabs>
        <w:spacing w:line="240" w:lineRule="auto"/>
      </w:pPr>
      <w:r>
        <w:t>Nepoužívat v případech přecitlivělosti na léčivou látku, nebo na některou z pomocných látek.</w:t>
      </w:r>
    </w:p>
    <w:p w14:paraId="59F27B0F" w14:textId="60321ECE" w:rsidR="00C71236" w:rsidRDefault="007079C7" w:rsidP="000B4C4D">
      <w:pPr>
        <w:tabs>
          <w:tab w:val="clear" w:pos="567"/>
        </w:tabs>
        <w:spacing w:line="240" w:lineRule="auto"/>
      </w:pPr>
      <w:r>
        <w:t>Nepodáv</w:t>
      </w:r>
      <w:r w:rsidR="007B2E47">
        <w:t>at</w:t>
      </w:r>
      <w:r>
        <w:t xml:space="preserve"> přípravky obsahující ionofory, jako jsou monensin, salinomycin nebo narasin současně nebo nejméně 7 dnů před až 7 dnů po léčbě veterinárním léčivým přípravkem.</w:t>
      </w:r>
    </w:p>
    <w:p w14:paraId="37B9F4A9" w14:textId="1B70AB57" w:rsidR="007079C7" w:rsidRDefault="00C71236" w:rsidP="000B4C4D">
      <w:pPr>
        <w:tabs>
          <w:tab w:val="clear" w:pos="567"/>
        </w:tabs>
        <w:spacing w:line="240" w:lineRule="auto"/>
      </w:pPr>
      <w:r>
        <w:t>Mohlo by dojít k závažnému zpomalení růstu nebo úhynu zvířat.</w:t>
      </w:r>
    </w:p>
    <w:p w14:paraId="54C2FA76" w14:textId="77777777" w:rsidR="00C114FF" w:rsidRPr="00B41D57" w:rsidRDefault="00C114FF" w:rsidP="000B4C4D">
      <w:pPr>
        <w:tabs>
          <w:tab w:val="clear" w:pos="567"/>
        </w:tabs>
        <w:spacing w:line="240" w:lineRule="auto"/>
        <w:rPr>
          <w:szCs w:val="22"/>
        </w:rPr>
      </w:pPr>
    </w:p>
    <w:p w14:paraId="570F6F03" w14:textId="77777777" w:rsidR="00C114FF" w:rsidRPr="00B41D57" w:rsidRDefault="000B4C4D" w:rsidP="000B4C4D">
      <w:pPr>
        <w:pStyle w:val="Style1"/>
      </w:pPr>
      <w:r w:rsidRPr="00B41D57">
        <w:t>3.4</w:t>
      </w:r>
      <w:r w:rsidRPr="00B41D57">
        <w:tab/>
        <w:t>Zvláštní upozornění</w:t>
      </w:r>
    </w:p>
    <w:p w14:paraId="0622A062" w14:textId="77777777" w:rsidR="00C114FF" w:rsidRPr="00B41D57" w:rsidRDefault="00C114FF" w:rsidP="000B4C4D">
      <w:pPr>
        <w:tabs>
          <w:tab w:val="clear" w:pos="567"/>
        </w:tabs>
        <w:spacing w:line="240" w:lineRule="auto"/>
        <w:rPr>
          <w:szCs w:val="22"/>
        </w:rPr>
      </w:pPr>
    </w:p>
    <w:p w14:paraId="4E62519D" w14:textId="35C88A8D" w:rsidR="0010778E" w:rsidRDefault="0010778E" w:rsidP="000B4C4D">
      <w:pPr>
        <w:tabs>
          <w:tab w:val="clear" w:pos="567"/>
        </w:tabs>
        <w:spacing w:line="240" w:lineRule="auto"/>
      </w:pPr>
      <w:r>
        <w:t xml:space="preserve">Příjem léčiva zvířaty může být ovlivněn v důsledku onemocnění. U zvířat se sníženým příjmem krmiva použijte k léčbě vhodný injekční </w:t>
      </w:r>
      <w:r w:rsidR="009B58EA">
        <w:t xml:space="preserve">veterinární léčivý </w:t>
      </w:r>
      <w:r>
        <w:t>přípravek.</w:t>
      </w:r>
      <w:r w:rsidR="00747C37">
        <w:t xml:space="preserve"> </w:t>
      </w:r>
      <w:r>
        <w:t>Zlepšením zoohygienické praxe a důkladným čištěním a desinfekcí je možno zabránit dlouhodobému nebo opakovanému použití přípravku.</w:t>
      </w:r>
    </w:p>
    <w:p w14:paraId="7D798E15" w14:textId="77777777" w:rsidR="00E86CEE" w:rsidRPr="00B41D57" w:rsidRDefault="00E86CEE" w:rsidP="000B4C4D">
      <w:pPr>
        <w:tabs>
          <w:tab w:val="clear" w:pos="567"/>
        </w:tabs>
        <w:spacing w:line="240" w:lineRule="auto"/>
        <w:rPr>
          <w:szCs w:val="22"/>
        </w:rPr>
      </w:pPr>
    </w:p>
    <w:p w14:paraId="3B4CC7AC" w14:textId="77777777" w:rsidR="00C114FF" w:rsidRPr="00B41D57" w:rsidRDefault="000B4C4D" w:rsidP="000B4C4D">
      <w:pPr>
        <w:pStyle w:val="Style1"/>
      </w:pPr>
      <w:r w:rsidRPr="00B41D57">
        <w:t>3.5</w:t>
      </w:r>
      <w:r w:rsidRPr="00B41D57">
        <w:tab/>
        <w:t>Zvláštní opatření pro použití</w:t>
      </w:r>
    </w:p>
    <w:p w14:paraId="0B94D7B2" w14:textId="77777777" w:rsidR="00C114FF" w:rsidRPr="00B41D57" w:rsidRDefault="00C114FF" w:rsidP="000B4C4D">
      <w:pPr>
        <w:tabs>
          <w:tab w:val="clear" w:pos="567"/>
        </w:tabs>
        <w:spacing w:line="240" w:lineRule="auto"/>
        <w:rPr>
          <w:szCs w:val="22"/>
        </w:rPr>
      </w:pPr>
    </w:p>
    <w:p w14:paraId="682382B5" w14:textId="77777777" w:rsidR="00C114FF" w:rsidRPr="00B41D57" w:rsidRDefault="000B4C4D" w:rsidP="000B4C4D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bezpečné použití u cílových druhů zvířat:</w:t>
      </w:r>
    </w:p>
    <w:p w14:paraId="5B0FB15B" w14:textId="4FFF665F" w:rsidR="007F47F7" w:rsidRDefault="007F47F7" w:rsidP="000B4C4D">
      <w:pPr>
        <w:tabs>
          <w:tab w:val="clear" w:pos="567"/>
        </w:tabs>
        <w:spacing w:line="240" w:lineRule="auto"/>
      </w:pPr>
      <w:r>
        <w:t>Nepoužívejte veterinární léčivý přípravek v tekutém krmivu.</w:t>
      </w:r>
    </w:p>
    <w:p w14:paraId="470B0EF0" w14:textId="77777777" w:rsidR="007F47F7" w:rsidRDefault="007F47F7" w:rsidP="000B4C4D">
      <w:pPr>
        <w:tabs>
          <w:tab w:val="clear" w:pos="567"/>
        </w:tabs>
        <w:spacing w:line="240" w:lineRule="auto"/>
      </w:pPr>
    </w:p>
    <w:p w14:paraId="0413C8C7" w14:textId="7DD4BB5E" w:rsidR="007F47F7" w:rsidRDefault="007F47F7" w:rsidP="000B4C4D">
      <w:pPr>
        <w:tabs>
          <w:tab w:val="clear" w:pos="567"/>
        </w:tabs>
        <w:spacing w:line="240" w:lineRule="auto"/>
      </w:pPr>
      <w:r>
        <w:t xml:space="preserve">Vzhledem k pravděpodobné variabilitě (čas, geografické faktory) ve výskytu rezistence bakterií vůči tiamulinu je třeba používat veterinární léčivý přípravek na základě odběru vzorků na bakteriologické vyšetření a výsledků </w:t>
      </w:r>
      <w:r w:rsidR="007B2E47">
        <w:t xml:space="preserve">stanovení </w:t>
      </w:r>
      <w:r>
        <w:t xml:space="preserve">citlivosti a brát v úvahu oficiální a místní pravidla antibiotické politiky. Použití veterinárního léčivého přípravku, které je odlišné od pokynů uvedených v tomto souhrnu údajů </w:t>
      </w:r>
      <w:r>
        <w:lastRenderedPageBreak/>
        <w:t xml:space="preserve">o přípravku (SPC), může zvýšit prevalenci bakterií rezistentních k tiamulinu a snížit účinnost léčby jinými pleuromutiliny z důvodu možné zkřížené rezistence. </w:t>
      </w:r>
    </w:p>
    <w:p w14:paraId="1C135D64" w14:textId="77777777" w:rsidR="007F47F7" w:rsidRDefault="007F47F7" w:rsidP="000B4C4D">
      <w:pPr>
        <w:tabs>
          <w:tab w:val="clear" w:pos="567"/>
        </w:tabs>
        <w:spacing w:line="240" w:lineRule="auto"/>
      </w:pPr>
    </w:p>
    <w:p w14:paraId="060A302C" w14:textId="0E48DB57" w:rsidR="007F47F7" w:rsidRDefault="007F47F7" w:rsidP="000B4C4D">
      <w:pPr>
        <w:tabs>
          <w:tab w:val="clear" w:pos="567"/>
        </w:tabs>
        <w:spacing w:line="240" w:lineRule="auto"/>
      </w:pPr>
      <w:r>
        <w:t xml:space="preserve">Neprojeví-li se odezva na léčbu do 3 dnů, je třeba přehodnotit diagnózu. </w:t>
      </w:r>
    </w:p>
    <w:p w14:paraId="4E5B571B" w14:textId="77777777" w:rsidR="007F47F7" w:rsidRDefault="007F47F7" w:rsidP="000B4C4D">
      <w:pPr>
        <w:tabs>
          <w:tab w:val="clear" w:pos="567"/>
        </w:tabs>
        <w:spacing w:line="240" w:lineRule="auto"/>
      </w:pPr>
    </w:p>
    <w:p w14:paraId="0E3C8783" w14:textId="2D1069AB" w:rsidR="007F47F7" w:rsidRDefault="00246ACE" w:rsidP="000B4C4D">
      <w:pPr>
        <w:tabs>
          <w:tab w:val="clear" w:pos="567"/>
        </w:tabs>
        <w:spacing w:line="240" w:lineRule="auto"/>
      </w:pPr>
      <w:r w:rsidRPr="00246ACE">
        <w:t xml:space="preserve">Zabraňte souběžnému podávání tiamulinu a ionoforových </w:t>
      </w:r>
      <w:r w:rsidR="00255882">
        <w:t xml:space="preserve">veterinárních léčivých </w:t>
      </w:r>
      <w:r w:rsidRPr="00246ACE">
        <w:t>přípravků obsahujících monensin, narasin a salinomycin</w:t>
      </w:r>
      <w:r w:rsidR="00255882">
        <w:t xml:space="preserve"> (viz. oddíl 3.8)</w:t>
      </w:r>
      <w:r w:rsidRPr="00246ACE">
        <w:t xml:space="preserve">.  Informujte dodavatele krmiva, že bude použit </w:t>
      </w:r>
      <w:proofErr w:type="spellStart"/>
      <w:r w:rsidRPr="00246ACE">
        <w:t>tiamulin</w:t>
      </w:r>
      <w:proofErr w:type="spellEnd"/>
      <w:r w:rsidRPr="00246ACE">
        <w:t>, aby se zabránilo za</w:t>
      </w:r>
      <w:r w:rsidR="007D5998">
        <w:t>pracování</w:t>
      </w:r>
      <w:r w:rsidRPr="00246ACE">
        <w:t xml:space="preserve"> výše uvedených přípravků do krmiva a vyloučila se kontaminace krmiva těmito látkami.</w:t>
      </w:r>
      <w:r>
        <w:t xml:space="preserve"> </w:t>
      </w:r>
      <w:r w:rsidR="00255882" w:rsidRPr="00255882">
        <w:t>V případě podezření na kontaminaci krmiva je nutné provést analýzu na přítomnost těchto ionoforů před jeho zkrmením.</w:t>
      </w:r>
      <w:r w:rsidRPr="00246ACE">
        <w:t xml:space="preserve"> Dojde-li z důvodu interakce k nežádoucím účinkům, podávání krmiva okamžitě zastavte.  Kontaminované krmivo co nejdříve odstraňte a nahraďte jej nekontaminovaným krmivem</w:t>
      </w:r>
      <w:r w:rsidR="007F47F7">
        <w:t>.</w:t>
      </w:r>
    </w:p>
    <w:p w14:paraId="117F609A" w14:textId="77777777" w:rsidR="00C114FF" w:rsidRPr="00B41D57" w:rsidRDefault="00C114FF" w:rsidP="000B4C4D">
      <w:pPr>
        <w:tabs>
          <w:tab w:val="clear" w:pos="567"/>
        </w:tabs>
        <w:spacing w:line="240" w:lineRule="auto"/>
        <w:rPr>
          <w:szCs w:val="22"/>
        </w:rPr>
      </w:pPr>
    </w:p>
    <w:p w14:paraId="126F3C03" w14:textId="69B28D0D" w:rsidR="00E44B33" w:rsidRDefault="000B4C4D" w:rsidP="000B4C4D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Zvláštní opatření pro osobu, která podává veterinární léčivý přípravek zvířatům:</w:t>
      </w:r>
    </w:p>
    <w:p w14:paraId="40BAF1ED" w14:textId="6B5DA5F2" w:rsidR="00383C3E" w:rsidRPr="00383C3E" w:rsidRDefault="00383C3E" w:rsidP="000B4C4D">
      <w:pPr>
        <w:tabs>
          <w:tab w:val="clear" w:pos="567"/>
        </w:tabs>
        <w:spacing w:line="240" w:lineRule="auto"/>
        <w:rPr>
          <w:szCs w:val="22"/>
        </w:rPr>
      </w:pPr>
      <w:r w:rsidRPr="00383C3E">
        <w:rPr>
          <w:szCs w:val="22"/>
        </w:rPr>
        <w:t>Zabraňte přímému kontaktu s kůží, očima</w:t>
      </w:r>
      <w:r w:rsidR="00F34D70">
        <w:rPr>
          <w:szCs w:val="22"/>
        </w:rPr>
        <w:t>,</w:t>
      </w:r>
      <w:r w:rsidRPr="00383C3E">
        <w:rPr>
          <w:szCs w:val="22"/>
        </w:rPr>
        <w:t xml:space="preserve"> sliznicemi</w:t>
      </w:r>
      <w:r>
        <w:rPr>
          <w:szCs w:val="22"/>
        </w:rPr>
        <w:t xml:space="preserve"> a vdechnutí prachu.</w:t>
      </w:r>
      <w:r w:rsidRPr="00383C3E">
        <w:rPr>
          <w:szCs w:val="22"/>
        </w:rPr>
        <w:t xml:space="preserve"> Při nakládání s veterinárním léčivým přípravkem by se měly používat osobní ochranné prostředky skládající se z ochranného oděvu, nepropustných gumových rukavic</w:t>
      </w:r>
      <w:r>
        <w:rPr>
          <w:szCs w:val="22"/>
        </w:rPr>
        <w:t>,</w:t>
      </w:r>
      <w:r w:rsidRPr="00383C3E">
        <w:rPr>
          <w:szCs w:val="22"/>
        </w:rPr>
        <w:t xml:space="preserve"> ochranných brýlí</w:t>
      </w:r>
      <w:r>
        <w:rPr>
          <w:szCs w:val="22"/>
        </w:rPr>
        <w:t xml:space="preserve"> a </w:t>
      </w:r>
      <w:r w:rsidRPr="00383C3E">
        <w:rPr>
          <w:szCs w:val="22"/>
        </w:rPr>
        <w:t>jednorázového respirátoru s polomaskou vyhovující</w:t>
      </w:r>
      <w:r>
        <w:rPr>
          <w:szCs w:val="22"/>
        </w:rPr>
        <w:t>ho</w:t>
      </w:r>
      <w:r w:rsidRPr="00383C3E">
        <w:rPr>
          <w:szCs w:val="22"/>
        </w:rPr>
        <w:t xml:space="preserve"> evropské normě EN149 nebo respirátoru pro opakované použití podle evropské normy EN140 s filtrem podle normy EN143.</w:t>
      </w:r>
    </w:p>
    <w:p w14:paraId="71EE0FBD" w14:textId="77777777" w:rsidR="000650C8" w:rsidRDefault="000650C8" w:rsidP="000B4C4D">
      <w:pPr>
        <w:tabs>
          <w:tab w:val="clear" w:pos="567"/>
        </w:tabs>
        <w:spacing w:line="240" w:lineRule="auto"/>
        <w:rPr>
          <w:szCs w:val="22"/>
        </w:rPr>
      </w:pPr>
      <w:r w:rsidRPr="00383C3E">
        <w:rPr>
          <w:szCs w:val="22"/>
        </w:rPr>
        <w:t>Kontaminovaný oděv odstraňte a potřísněnou kůži ihned omyjte.</w:t>
      </w:r>
    </w:p>
    <w:p w14:paraId="140CB78B" w14:textId="77777777" w:rsidR="000650C8" w:rsidRDefault="000650C8" w:rsidP="000B4C4D">
      <w:pPr>
        <w:tabs>
          <w:tab w:val="clear" w:pos="567"/>
        </w:tabs>
        <w:spacing w:line="240" w:lineRule="auto"/>
        <w:rPr>
          <w:szCs w:val="22"/>
        </w:rPr>
      </w:pPr>
    </w:p>
    <w:p w14:paraId="5EDFE89D" w14:textId="5A109F4D" w:rsidR="00383C3E" w:rsidRPr="00383C3E" w:rsidRDefault="00383C3E" w:rsidP="000B4C4D">
      <w:pPr>
        <w:tabs>
          <w:tab w:val="clear" w:pos="567"/>
        </w:tabs>
        <w:spacing w:line="240" w:lineRule="auto"/>
        <w:rPr>
          <w:szCs w:val="22"/>
        </w:rPr>
      </w:pPr>
      <w:r w:rsidRPr="00383C3E">
        <w:rPr>
          <w:szCs w:val="22"/>
        </w:rPr>
        <w:t xml:space="preserve">V případě náhodného zasažení očí ihned důkladně vypláchněte oči velkým množstvím </w:t>
      </w:r>
      <w:r w:rsidR="00F63580">
        <w:rPr>
          <w:szCs w:val="22"/>
        </w:rPr>
        <w:t xml:space="preserve">čisté </w:t>
      </w:r>
      <w:r w:rsidRPr="00383C3E">
        <w:rPr>
          <w:szCs w:val="22"/>
        </w:rPr>
        <w:t xml:space="preserve">tekoucí vody. Pokud podráždění přetrvává, vyhledejte </w:t>
      </w:r>
      <w:r w:rsidR="00F63580">
        <w:rPr>
          <w:szCs w:val="22"/>
        </w:rPr>
        <w:t xml:space="preserve">ihned </w:t>
      </w:r>
      <w:r w:rsidRPr="00383C3E">
        <w:rPr>
          <w:szCs w:val="22"/>
        </w:rPr>
        <w:t>lékařskou pomoc</w:t>
      </w:r>
      <w:r w:rsidR="00326F0B" w:rsidRPr="00326F0B">
        <w:rPr>
          <w:szCs w:val="22"/>
        </w:rPr>
        <w:t xml:space="preserve"> a ukažte příbalovou informaci nebo etiketu lékaři</w:t>
      </w:r>
      <w:r w:rsidRPr="00383C3E">
        <w:rPr>
          <w:szCs w:val="22"/>
        </w:rPr>
        <w:t>.</w:t>
      </w:r>
    </w:p>
    <w:p w14:paraId="458833A5" w14:textId="77777777" w:rsidR="000650C8" w:rsidRPr="00383C3E" w:rsidRDefault="000650C8" w:rsidP="000B4C4D">
      <w:pPr>
        <w:tabs>
          <w:tab w:val="clear" w:pos="567"/>
        </w:tabs>
        <w:spacing w:line="240" w:lineRule="auto"/>
        <w:rPr>
          <w:szCs w:val="22"/>
        </w:rPr>
      </w:pPr>
      <w:r w:rsidRPr="00383C3E">
        <w:rPr>
          <w:szCs w:val="22"/>
        </w:rPr>
        <w:t>Zabraňte náhodnému požití.</w:t>
      </w:r>
      <w:r>
        <w:rPr>
          <w:szCs w:val="22"/>
        </w:rPr>
        <w:t xml:space="preserve"> </w:t>
      </w:r>
      <w:r w:rsidRPr="00383C3E">
        <w:rPr>
          <w:szCs w:val="22"/>
        </w:rPr>
        <w:t>V případě náhodného požití vyhledejte ihned lékařskou pomoc a ukažte příbalovou informaci nebo etiketu lékaři.</w:t>
      </w:r>
    </w:p>
    <w:p w14:paraId="42A060B3" w14:textId="02B4155A" w:rsidR="00383C3E" w:rsidRPr="00383C3E" w:rsidRDefault="00383C3E" w:rsidP="000B4C4D">
      <w:pPr>
        <w:tabs>
          <w:tab w:val="clear" w:pos="567"/>
        </w:tabs>
        <w:spacing w:line="240" w:lineRule="auto"/>
        <w:rPr>
          <w:szCs w:val="22"/>
        </w:rPr>
      </w:pPr>
    </w:p>
    <w:p w14:paraId="65F1FE46" w14:textId="281D69E9" w:rsidR="007F47F7" w:rsidRDefault="00383C3E" w:rsidP="000B4C4D">
      <w:pPr>
        <w:tabs>
          <w:tab w:val="clear" w:pos="567"/>
        </w:tabs>
        <w:spacing w:line="240" w:lineRule="auto"/>
        <w:rPr>
          <w:szCs w:val="22"/>
        </w:rPr>
      </w:pPr>
      <w:r w:rsidRPr="00383C3E">
        <w:rPr>
          <w:szCs w:val="22"/>
        </w:rPr>
        <w:t>Po použití si umyjte ruce.</w:t>
      </w:r>
      <w:r w:rsidR="00500805">
        <w:rPr>
          <w:szCs w:val="22"/>
        </w:rPr>
        <w:t xml:space="preserve"> </w:t>
      </w:r>
      <w:r w:rsidRPr="00383C3E">
        <w:rPr>
          <w:szCs w:val="22"/>
        </w:rPr>
        <w:t>Lidé se známou přecitlivělostí na tiamulin by se měli vyhnout kontaktu</w:t>
      </w:r>
      <w:r w:rsidR="00326F0B">
        <w:rPr>
          <w:szCs w:val="22"/>
        </w:rPr>
        <w:t xml:space="preserve"> </w:t>
      </w:r>
      <w:r w:rsidRPr="00383C3E">
        <w:rPr>
          <w:szCs w:val="22"/>
        </w:rPr>
        <w:t>s veterinárním léčivým přípravkem.</w:t>
      </w:r>
    </w:p>
    <w:p w14:paraId="7D364D19" w14:textId="77777777" w:rsidR="00C114FF" w:rsidRPr="00B41D57" w:rsidRDefault="00C114FF" w:rsidP="000B4C4D">
      <w:pPr>
        <w:tabs>
          <w:tab w:val="clear" w:pos="567"/>
        </w:tabs>
        <w:spacing w:line="240" w:lineRule="auto"/>
        <w:rPr>
          <w:szCs w:val="22"/>
        </w:rPr>
      </w:pPr>
    </w:p>
    <w:p w14:paraId="7A09FFA1" w14:textId="77777777" w:rsidR="00326F0B" w:rsidRPr="00B41D57" w:rsidRDefault="00326F0B" w:rsidP="00E44B33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ochranu životního prostředí:</w:t>
      </w:r>
    </w:p>
    <w:p w14:paraId="6AB49AC2" w14:textId="77777777" w:rsidR="00326F0B" w:rsidRPr="00B41D57" w:rsidRDefault="00326F0B" w:rsidP="000B4C4D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71A8CF56" w14:textId="77777777" w:rsidR="0064169B" w:rsidRPr="00B41D57" w:rsidRDefault="0064169B" w:rsidP="000B4C4D">
      <w:pPr>
        <w:tabs>
          <w:tab w:val="clear" w:pos="567"/>
        </w:tabs>
        <w:spacing w:line="240" w:lineRule="auto"/>
        <w:rPr>
          <w:szCs w:val="22"/>
        </w:rPr>
      </w:pPr>
    </w:p>
    <w:p w14:paraId="237314DB" w14:textId="77777777" w:rsidR="00C114FF" w:rsidRPr="00B41D57" w:rsidRDefault="000B4C4D" w:rsidP="000B4C4D">
      <w:pPr>
        <w:pStyle w:val="Style1"/>
      </w:pPr>
      <w:r w:rsidRPr="00B41D57">
        <w:t>3.6</w:t>
      </w:r>
      <w:r w:rsidRPr="00B41D57">
        <w:tab/>
        <w:t>Nežádoucí účinky</w:t>
      </w:r>
    </w:p>
    <w:p w14:paraId="10F3D673" w14:textId="77777777" w:rsidR="00295140" w:rsidRDefault="00295140" w:rsidP="000B4C4D">
      <w:pPr>
        <w:tabs>
          <w:tab w:val="clear" w:pos="567"/>
        </w:tabs>
        <w:spacing w:line="240" w:lineRule="auto"/>
        <w:rPr>
          <w:szCs w:val="22"/>
        </w:rPr>
      </w:pPr>
    </w:p>
    <w:p w14:paraId="1E570D08" w14:textId="77777777" w:rsidR="00514499" w:rsidRPr="00B41D57" w:rsidRDefault="00514499" w:rsidP="000B4C4D">
      <w:pPr>
        <w:tabs>
          <w:tab w:val="clear" w:pos="567"/>
        </w:tabs>
        <w:spacing w:line="240" w:lineRule="auto"/>
        <w:rPr>
          <w:szCs w:val="22"/>
        </w:rPr>
      </w:pPr>
      <w:r>
        <w:t>Prasata</w:t>
      </w:r>
    </w:p>
    <w:p w14:paraId="669C145E" w14:textId="77777777" w:rsidR="00295140" w:rsidRPr="00B41D57" w:rsidRDefault="00295140" w:rsidP="000B4C4D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CC2273" w14:paraId="7A4C549F" w14:textId="77777777" w:rsidTr="00CC2273">
        <w:trPr>
          <w:trHeight w:val="510"/>
        </w:trPr>
        <w:tc>
          <w:tcPr>
            <w:tcW w:w="1957" w:type="pct"/>
            <w:vMerge w:val="restart"/>
          </w:tcPr>
          <w:p w14:paraId="41D76D97" w14:textId="77777777" w:rsidR="00CC2273" w:rsidRPr="00B41D57" w:rsidRDefault="00CC2273" w:rsidP="000B4C4D">
            <w:pPr>
              <w:spacing w:before="60" w:after="60"/>
              <w:rPr>
                <w:szCs w:val="22"/>
              </w:rPr>
            </w:pPr>
            <w:r w:rsidRPr="00B41D57">
              <w:t>Vzácné</w:t>
            </w:r>
          </w:p>
          <w:p w14:paraId="62DEE9F9" w14:textId="0094065D" w:rsidR="00CC2273" w:rsidRPr="00B41D57" w:rsidRDefault="00CC2273" w:rsidP="000B4C4D">
            <w:pPr>
              <w:spacing w:before="60" w:after="60"/>
              <w:rPr>
                <w:szCs w:val="22"/>
              </w:rPr>
            </w:pPr>
            <w:r w:rsidRPr="00B41D57">
              <w:t>(1 až 10 zvířat / 10 000 ošetřených zvířat):</w:t>
            </w:r>
          </w:p>
        </w:tc>
        <w:tc>
          <w:tcPr>
            <w:tcW w:w="3043" w:type="pct"/>
          </w:tcPr>
          <w:p w14:paraId="1CC2DAB0" w14:textId="1C63EFDC" w:rsidR="00CC2273" w:rsidRPr="00B41D57" w:rsidRDefault="00CC2273" w:rsidP="000B4C4D">
            <w:pPr>
              <w:spacing w:before="60" w:after="60"/>
              <w:rPr>
                <w:iCs/>
                <w:szCs w:val="22"/>
              </w:rPr>
            </w:pPr>
            <w:r>
              <w:t>R</w:t>
            </w:r>
            <w:r w:rsidRPr="000F7738">
              <w:t>eakce z přecitlivělosti (např. dermatitida</w:t>
            </w:r>
            <w:r w:rsidRPr="00530DE9">
              <w:rPr>
                <w:vertAlign w:val="superscript"/>
              </w:rPr>
              <w:t>1</w:t>
            </w:r>
            <w:r w:rsidR="00255882">
              <w:rPr>
                <w:vertAlign w:val="subscript"/>
              </w:rPr>
              <w:t>,</w:t>
            </w:r>
            <w:r w:rsidRPr="000F7738">
              <w:t xml:space="preserve"> </w:t>
            </w:r>
            <w:r>
              <w:t xml:space="preserve">kožní </w:t>
            </w:r>
            <w:r w:rsidRPr="000F7738">
              <w:t>erytém</w:t>
            </w:r>
            <w:r>
              <w:t>,</w:t>
            </w:r>
            <w:r w:rsidR="00CC5F2D">
              <w:t xml:space="preserve"> a </w:t>
            </w:r>
            <w:r>
              <w:t xml:space="preserve"> svědění</w:t>
            </w:r>
            <w:r w:rsidR="00CC5F2D" w:rsidRPr="00530DE9">
              <w:rPr>
                <w:vertAlign w:val="superscript"/>
              </w:rPr>
              <w:t>2</w:t>
            </w:r>
            <w:r w:rsidRPr="000F7738">
              <w:t>)</w:t>
            </w:r>
            <w:r w:rsidR="00CC5F2D" w:rsidRPr="00530DE9">
              <w:rPr>
                <w:vertAlign w:val="superscript"/>
              </w:rPr>
              <w:t>3</w:t>
            </w:r>
          </w:p>
        </w:tc>
      </w:tr>
      <w:tr w:rsidR="00CC2273" w14:paraId="5EC97807" w14:textId="77777777" w:rsidTr="00617B81">
        <w:trPr>
          <w:trHeight w:val="510"/>
        </w:trPr>
        <w:tc>
          <w:tcPr>
            <w:tcW w:w="1957" w:type="pct"/>
            <w:vMerge/>
          </w:tcPr>
          <w:p w14:paraId="53E327AC" w14:textId="77777777" w:rsidR="00CC2273" w:rsidRPr="00B41D57" w:rsidRDefault="00CC2273" w:rsidP="000B4C4D">
            <w:pPr>
              <w:spacing w:before="60" w:after="60"/>
            </w:pPr>
          </w:p>
        </w:tc>
        <w:tc>
          <w:tcPr>
            <w:tcW w:w="3043" w:type="pct"/>
          </w:tcPr>
          <w:p w14:paraId="4C75D06B" w14:textId="6A671B08" w:rsidR="00CC2273" w:rsidRDefault="00CC5F2D" w:rsidP="000B4C4D">
            <w:pPr>
              <w:spacing w:before="60" w:after="60"/>
            </w:pPr>
            <w:r w:rsidRPr="00CC5F2D">
              <w:t>edém kůže</w:t>
            </w:r>
            <w:r w:rsidRPr="00530DE9">
              <w:rPr>
                <w:vertAlign w:val="superscript"/>
              </w:rPr>
              <w:t>3,4</w:t>
            </w:r>
          </w:p>
        </w:tc>
      </w:tr>
    </w:tbl>
    <w:p w14:paraId="1D616E5A" w14:textId="1BB47805" w:rsidR="00295140" w:rsidRDefault="00D94A63" w:rsidP="000B4C4D">
      <w:pPr>
        <w:tabs>
          <w:tab w:val="clear" w:pos="567"/>
        </w:tabs>
        <w:spacing w:line="240" w:lineRule="auto"/>
        <w:rPr>
          <w:szCs w:val="22"/>
        </w:rPr>
      </w:pPr>
      <w:r w:rsidRPr="00530DE9">
        <w:rPr>
          <w:szCs w:val="22"/>
          <w:vertAlign w:val="superscript"/>
        </w:rPr>
        <w:t xml:space="preserve">1 </w:t>
      </w:r>
      <w:r>
        <w:rPr>
          <w:szCs w:val="22"/>
        </w:rPr>
        <w:t>Akutní</w:t>
      </w:r>
    </w:p>
    <w:p w14:paraId="0899263B" w14:textId="6C65731A" w:rsidR="00D94A63" w:rsidRDefault="00D94A63" w:rsidP="000B4C4D">
      <w:pPr>
        <w:tabs>
          <w:tab w:val="clear" w:pos="567"/>
        </w:tabs>
        <w:spacing w:line="240" w:lineRule="auto"/>
        <w:rPr>
          <w:szCs w:val="22"/>
        </w:rPr>
      </w:pPr>
      <w:r w:rsidRPr="00530DE9">
        <w:rPr>
          <w:szCs w:val="22"/>
          <w:vertAlign w:val="superscript"/>
        </w:rPr>
        <w:t xml:space="preserve">2 </w:t>
      </w:r>
      <w:r>
        <w:rPr>
          <w:szCs w:val="22"/>
        </w:rPr>
        <w:t>Intenzivní</w:t>
      </w:r>
    </w:p>
    <w:p w14:paraId="22D6C86C" w14:textId="28A236D4" w:rsidR="00D94A63" w:rsidRDefault="00D94A63" w:rsidP="000B4C4D">
      <w:pPr>
        <w:tabs>
          <w:tab w:val="clear" w:pos="567"/>
        </w:tabs>
        <w:spacing w:line="240" w:lineRule="auto"/>
        <w:rPr>
          <w:szCs w:val="22"/>
        </w:rPr>
      </w:pPr>
      <w:r w:rsidRPr="00530DE9">
        <w:rPr>
          <w:szCs w:val="22"/>
          <w:vertAlign w:val="superscript"/>
        </w:rPr>
        <w:t xml:space="preserve">3 </w:t>
      </w:r>
      <w:r w:rsidRPr="00D94A63">
        <w:rPr>
          <w:szCs w:val="22"/>
        </w:rPr>
        <w:t>Vyskytnou-li se tyto typické vedlejší účinky, okamžitě zastavte léčbu a omyjte zvířata a kotce vodou. Postižená zvířata se obvykle rychle zotaví. Vhodná je symptomatická léčba, např. podání elektrolytů a protizánětlivá terapie.</w:t>
      </w:r>
      <w:r>
        <w:rPr>
          <w:szCs w:val="22"/>
        </w:rPr>
        <w:t xml:space="preserve"> </w:t>
      </w:r>
      <w:r w:rsidRPr="00D94A63">
        <w:rPr>
          <w:szCs w:val="22"/>
        </w:rPr>
        <w:t>Nežádoucí účinky jsou obvykle mírné a přechodného rázu, ale ve velmi vzácných případech mohou býti závažné.</w:t>
      </w:r>
    </w:p>
    <w:p w14:paraId="192332F2" w14:textId="77777777" w:rsidR="00D94A63" w:rsidRPr="00B41D57" w:rsidRDefault="00D94A63" w:rsidP="000B4C4D">
      <w:pPr>
        <w:tabs>
          <w:tab w:val="clear" w:pos="567"/>
        </w:tabs>
        <w:spacing w:line="240" w:lineRule="auto"/>
        <w:rPr>
          <w:szCs w:val="22"/>
        </w:rPr>
      </w:pPr>
    </w:p>
    <w:p w14:paraId="22282D11" w14:textId="5C2C1B86" w:rsidR="000F7738" w:rsidRDefault="00D94A63" w:rsidP="000B4C4D">
      <w:bookmarkStart w:id="0" w:name="_Hlk66891708"/>
      <w:r w:rsidRPr="00530DE9">
        <w:rPr>
          <w:vertAlign w:val="superscript"/>
        </w:rPr>
        <w:t>4</w:t>
      </w:r>
      <w:r>
        <w:t xml:space="preserve"> Mírný</w:t>
      </w:r>
    </w:p>
    <w:p w14:paraId="2328D81F" w14:textId="77777777" w:rsidR="00A6378D" w:rsidRDefault="00A6378D" w:rsidP="000B4C4D"/>
    <w:p w14:paraId="3DD32652" w14:textId="3A358F1F" w:rsidR="00247A48" w:rsidRDefault="000F7738" w:rsidP="000B4C4D">
      <w:r w:rsidRPr="00B41D57">
        <w:t xml:space="preserve">Hlášení nežádoucích účinků je důležité. Umožňuje nepřetržité sledování bezpečnosti veterinárního léčivého přípravku. Hlášení je třeba zaslat, pokud možno, prostřednictvím veterinárního lékaře, buď držiteli rozhodnutí o registraci </w:t>
      </w:r>
      <w:r>
        <w:t>,</w:t>
      </w:r>
      <w:r w:rsidRPr="00B41D57">
        <w:t>nebo jeho místnímu zástupci, nebo příslušnému vnitrostátnímu orgánu prostřednictvím národního systému hlášení. Podrobné kontaktní údaje naleznete v</w:t>
      </w:r>
      <w:r>
        <w:t xml:space="preserve"> </w:t>
      </w:r>
      <w:r w:rsidRPr="00B41D57">
        <w:t>příbalové informac</w:t>
      </w:r>
      <w:r>
        <w:t>i</w:t>
      </w:r>
      <w:r w:rsidRPr="00B41D57">
        <w:t>.</w:t>
      </w:r>
    </w:p>
    <w:bookmarkEnd w:id="0"/>
    <w:p w14:paraId="6871F765" w14:textId="77777777" w:rsidR="00247A48" w:rsidRPr="00B41D57" w:rsidRDefault="00247A48" w:rsidP="000B4C4D">
      <w:pPr>
        <w:tabs>
          <w:tab w:val="clear" w:pos="567"/>
        </w:tabs>
        <w:spacing w:line="240" w:lineRule="auto"/>
        <w:rPr>
          <w:szCs w:val="22"/>
        </w:rPr>
      </w:pPr>
    </w:p>
    <w:p w14:paraId="772CD533" w14:textId="77777777" w:rsidR="00C114FF" w:rsidRPr="00B41D57" w:rsidRDefault="000B4C4D" w:rsidP="00E44B33">
      <w:pPr>
        <w:pStyle w:val="Style1"/>
        <w:keepNext/>
      </w:pPr>
      <w:r w:rsidRPr="00B41D57">
        <w:lastRenderedPageBreak/>
        <w:t>3.7</w:t>
      </w:r>
      <w:r w:rsidRPr="00B41D57">
        <w:tab/>
        <w:t>Použití v průběhu březosti, laktace nebo snášky</w:t>
      </w:r>
    </w:p>
    <w:p w14:paraId="0DFBFADE" w14:textId="77777777" w:rsidR="00C114FF" w:rsidRPr="00B41D57" w:rsidRDefault="00C114FF" w:rsidP="00E44B33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2FA1698F" w14:textId="428902AD" w:rsidR="00D230C7" w:rsidRPr="00B41D57" w:rsidRDefault="009303C5" w:rsidP="000B4C4D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u w:val="single"/>
        </w:rPr>
        <w:t>Březos</w:t>
      </w:r>
      <w:r>
        <w:rPr>
          <w:u w:val="single"/>
        </w:rPr>
        <w:t xml:space="preserve">t </w:t>
      </w:r>
      <w:r w:rsidRPr="00B41D57">
        <w:rPr>
          <w:szCs w:val="22"/>
          <w:u w:val="single"/>
        </w:rPr>
        <w:t>a laktace</w:t>
      </w:r>
      <w:r w:rsidRPr="00B41D57">
        <w:t>:</w:t>
      </w:r>
    </w:p>
    <w:p w14:paraId="70C31D15" w14:textId="0C1E2913" w:rsidR="00D230C7" w:rsidRPr="00B41D57" w:rsidRDefault="00D230C7" w:rsidP="000B4C4D">
      <w:pPr>
        <w:tabs>
          <w:tab w:val="clear" w:pos="567"/>
        </w:tabs>
        <w:spacing w:line="240" w:lineRule="auto"/>
        <w:rPr>
          <w:szCs w:val="22"/>
        </w:rPr>
      </w:pPr>
      <w:r w:rsidRPr="00B41D57">
        <w:t>Lze použít během březosti</w:t>
      </w:r>
      <w:r>
        <w:t xml:space="preserve"> a laktace.</w:t>
      </w:r>
    </w:p>
    <w:p w14:paraId="45A16993" w14:textId="77777777" w:rsidR="00C114FF" w:rsidRPr="00B41D57" w:rsidRDefault="00C114FF" w:rsidP="000B4C4D">
      <w:pPr>
        <w:tabs>
          <w:tab w:val="clear" w:pos="567"/>
        </w:tabs>
        <w:spacing w:line="240" w:lineRule="auto"/>
        <w:rPr>
          <w:szCs w:val="22"/>
        </w:rPr>
      </w:pPr>
    </w:p>
    <w:p w14:paraId="5C5C1959" w14:textId="77777777" w:rsidR="00C114FF" w:rsidRPr="00B41D57" w:rsidRDefault="000B4C4D" w:rsidP="000B4C4D">
      <w:pPr>
        <w:pStyle w:val="Style1"/>
      </w:pPr>
      <w:r w:rsidRPr="00B41D57">
        <w:t>3.8</w:t>
      </w:r>
      <w:r w:rsidRPr="00B41D57">
        <w:tab/>
        <w:t>Interakce s jinými léčivými přípravky a další formy interakce</w:t>
      </w:r>
    </w:p>
    <w:p w14:paraId="54454937" w14:textId="77777777" w:rsidR="00C114FF" w:rsidRPr="00B41D57" w:rsidRDefault="00C114FF" w:rsidP="000B4C4D">
      <w:pPr>
        <w:tabs>
          <w:tab w:val="clear" w:pos="567"/>
        </w:tabs>
        <w:spacing w:line="240" w:lineRule="auto"/>
        <w:rPr>
          <w:szCs w:val="22"/>
        </w:rPr>
      </w:pPr>
    </w:p>
    <w:p w14:paraId="5792F5F8" w14:textId="55D3A4DA" w:rsidR="007F646C" w:rsidRDefault="007F646C" w:rsidP="000B4C4D">
      <w:pPr>
        <w:tabs>
          <w:tab w:val="clear" w:pos="567"/>
        </w:tabs>
        <w:spacing w:line="240" w:lineRule="auto"/>
      </w:pPr>
      <w:r w:rsidRPr="007F646C">
        <w:t xml:space="preserve">O tiamulinu je známo, že u něj dochází ke klinicky závažným (často smrtelným) interakcím s ionoforovými antibiotiky obsahujícími monensin, narasin a salinomycin. Proto se </w:t>
      </w:r>
      <w:r w:rsidR="00537D25">
        <w:t>prasatům</w:t>
      </w:r>
      <w:r w:rsidRPr="007F646C">
        <w:t xml:space="preserve"> nesmí současně, resp. 7 dnů před až 7 dnů po podání tohoto </w:t>
      </w:r>
      <w:r>
        <w:t xml:space="preserve">veterinárního léčivého </w:t>
      </w:r>
      <w:r w:rsidRPr="007F646C">
        <w:t>přípravku, podávat přípravky obsahující tyto sloučeniny. Mohlo by dojít k závažnému zpomalení růstu</w:t>
      </w:r>
      <w:r w:rsidR="00537D25">
        <w:t xml:space="preserve"> </w:t>
      </w:r>
      <w:r w:rsidRPr="007F646C">
        <w:t>nebo úhynu zvířat. Tiamulin může snížit antibakteriální účinnost beta-</w:t>
      </w:r>
      <w:proofErr w:type="spellStart"/>
      <w:r w:rsidRPr="007F646C">
        <w:t>laktamových</w:t>
      </w:r>
      <w:proofErr w:type="spellEnd"/>
      <w:r w:rsidRPr="007F646C">
        <w:t xml:space="preserve"> antibiotik, jež účinkují na množící se bakterie.</w:t>
      </w:r>
    </w:p>
    <w:p w14:paraId="0B86F3A7" w14:textId="77777777" w:rsidR="00C90EDA" w:rsidRPr="00B41D57" w:rsidRDefault="00C90EDA" w:rsidP="000B4C4D">
      <w:pPr>
        <w:tabs>
          <w:tab w:val="clear" w:pos="567"/>
        </w:tabs>
        <w:spacing w:line="240" w:lineRule="auto"/>
        <w:rPr>
          <w:szCs w:val="22"/>
        </w:rPr>
      </w:pPr>
    </w:p>
    <w:p w14:paraId="533DFD79" w14:textId="77777777" w:rsidR="00C114FF" w:rsidRPr="00B41D57" w:rsidRDefault="000B4C4D" w:rsidP="000B4C4D">
      <w:pPr>
        <w:pStyle w:val="Style1"/>
      </w:pPr>
      <w:r w:rsidRPr="00B41D57">
        <w:t>3.9</w:t>
      </w:r>
      <w:r w:rsidRPr="00B41D57">
        <w:tab/>
        <w:t>Cesty podání a dávkování</w:t>
      </w:r>
    </w:p>
    <w:p w14:paraId="2FF71470" w14:textId="4293AA40" w:rsidR="007F646C" w:rsidRDefault="00F86A3C" w:rsidP="00E44B33">
      <w:pPr>
        <w:spacing w:line="240" w:lineRule="auto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Pro podání v</w:t>
      </w:r>
      <w:r w:rsidR="007F646C">
        <w:rPr>
          <w:rFonts w:cs="Arial"/>
          <w:bCs/>
          <w:szCs w:val="22"/>
        </w:rPr>
        <w:t xml:space="preserve"> krmiv</w:t>
      </w:r>
      <w:r>
        <w:rPr>
          <w:rFonts w:cs="Arial"/>
          <w:bCs/>
          <w:szCs w:val="22"/>
        </w:rPr>
        <w:t>u</w:t>
      </w:r>
      <w:r w:rsidR="007F646C">
        <w:rPr>
          <w:rFonts w:cs="Arial"/>
          <w:bCs/>
          <w:szCs w:val="22"/>
        </w:rPr>
        <w:t>.</w:t>
      </w:r>
    </w:p>
    <w:p w14:paraId="05D8DF11" w14:textId="65C09E6D" w:rsidR="00C04BD3" w:rsidRPr="00C04BD3" w:rsidRDefault="00C04BD3" w:rsidP="00E44B33">
      <w:pPr>
        <w:spacing w:line="240" w:lineRule="auto"/>
        <w:rPr>
          <w:rFonts w:cs="Arial"/>
          <w:bCs/>
          <w:szCs w:val="22"/>
        </w:rPr>
      </w:pPr>
      <w:r w:rsidRPr="00C04BD3">
        <w:rPr>
          <w:rFonts w:cs="Arial"/>
          <w:bCs/>
          <w:szCs w:val="22"/>
        </w:rPr>
        <w:t xml:space="preserve">Obecná dávka je 8,8 mg </w:t>
      </w:r>
      <w:proofErr w:type="spellStart"/>
      <w:r w:rsidRPr="00C04BD3">
        <w:rPr>
          <w:rFonts w:cs="Arial"/>
          <w:bCs/>
          <w:szCs w:val="22"/>
        </w:rPr>
        <w:t>tiamulin</w:t>
      </w:r>
      <w:proofErr w:type="spellEnd"/>
      <w:r w:rsidRPr="00C04BD3">
        <w:rPr>
          <w:rFonts w:cs="Arial"/>
          <w:bCs/>
          <w:szCs w:val="22"/>
        </w:rPr>
        <w:t xml:space="preserve"> hydrogen </w:t>
      </w:r>
      <w:proofErr w:type="spellStart"/>
      <w:r w:rsidRPr="00C04BD3">
        <w:rPr>
          <w:rFonts w:cs="Arial"/>
          <w:bCs/>
          <w:szCs w:val="22"/>
        </w:rPr>
        <w:t>fumarátu</w:t>
      </w:r>
      <w:proofErr w:type="spellEnd"/>
      <w:r w:rsidRPr="00C04BD3">
        <w:rPr>
          <w:rFonts w:cs="Arial"/>
          <w:bCs/>
          <w:szCs w:val="22"/>
        </w:rPr>
        <w:t xml:space="preserve"> (odpovídá 7,1 mg </w:t>
      </w:r>
      <w:proofErr w:type="spellStart"/>
      <w:r w:rsidRPr="00C04BD3">
        <w:rPr>
          <w:rFonts w:cs="Arial"/>
          <w:bCs/>
          <w:szCs w:val="22"/>
        </w:rPr>
        <w:t>tiamulin</w:t>
      </w:r>
      <w:proofErr w:type="spellEnd"/>
      <w:r w:rsidRPr="00C04BD3">
        <w:rPr>
          <w:rFonts w:cs="Arial"/>
          <w:bCs/>
          <w:szCs w:val="22"/>
        </w:rPr>
        <w:t xml:space="preserve"> báze) na kg živé hmotnosti a den podávaná po dobu 7-10 po sobě následujících dnů. Při předpokládaném příjmu krmiva v množství 50 g/kg živé hmotnosti se této dávky dosáhne vmícháním 1,75 g </w:t>
      </w:r>
      <w:r>
        <w:rPr>
          <w:rFonts w:cs="Arial"/>
          <w:bCs/>
          <w:szCs w:val="22"/>
        </w:rPr>
        <w:t xml:space="preserve">veterinárního léčivého </w:t>
      </w:r>
      <w:r w:rsidRPr="00C04BD3">
        <w:rPr>
          <w:rFonts w:cs="Arial"/>
          <w:bCs/>
          <w:szCs w:val="22"/>
        </w:rPr>
        <w:t xml:space="preserve">přípravku do 1 kg krmiva (175 </w:t>
      </w:r>
      <w:proofErr w:type="spellStart"/>
      <w:r w:rsidRPr="00C04BD3">
        <w:rPr>
          <w:rFonts w:cs="Arial"/>
          <w:bCs/>
          <w:szCs w:val="22"/>
        </w:rPr>
        <w:t>ppm</w:t>
      </w:r>
      <w:proofErr w:type="spellEnd"/>
      <w:r w:rsidRPr="00C04BD3">
        <w:rPr>
          <w:rFonts w:cs="Arial"/>
          <w:bCs/>
          <w:szCs w:val="22"/>
        </w:rPr>
        <w:t>).</w:t>
      </w:r>
    </w:p>
    <w:p w14:paraId="0931ED98" w14:textId="77777777" w:rsidR="00E44B33" w:rsidRDefault="00E44B33" w:rsidP="00E44B33">
      <w:pPr>
        <w:spacing w:line="240" w:lineRule="auto"/>
        <w:rPr>
          <w:rFonts w:cs="Arial"/>
          <w:bCs/>
          <w:szCs w:val="22"/>
        </w:rPr>
      </w:pPr>
    </w:p>
    <w:p w14:paraId="5BF436A9" w14:textId="32DAA67E" w:rsidR="00C04BD3" w:rsidRPr="00EF2D5F" w:rsidRDefault="00C04BD3" w:rsidP="00E44B33">
      <w:pPr>
        <w:spacing w:line="240" w:lineRule="auto"/>
        <w:rPr>
          <w:rFonts w:cs="Arial"/>
          <w:bCs/>
          <w:szCs w:val="22"/>
        </w:rPr>
      </w:pPr>
      <w:r w:rsidRPr="00C04BD3">
        <w:rPr>
          <w:rFonts w:cs="Arial"/>
          <w:bCs/>
          <w:szCs w:val="22"/>
        </w:rPr>
        <w:t xml:space="preserve">Příklady množství </w:t>
      </w:r>
      <w:r>
        <w:rPr>
          <w:rFonts w:cs="Arial"/>
          <w:bCs/>
          <w:szCs w:val="22"/>
        </w:rPr>
        <w:t xml:space="preserve">veterinárního léčivého </w:t>
      </w:r>
      <w:r w:rsidRPr="00C04BD3">
        <w:rPr>
          <w:rFonts w:cs="Arial"/>
          <w:bCs/>
          <w:szCs w:val="22"/>
        </w:rPr>
        <w:t>přípravku (g) na jedno zvíře</w:t>
      </w:r>
    </w:p>
    <w:p w14:paraId="4652E3BD" w14:textId="77777777" w:rsidR="000B4C4D" w:rsidRDefault="000B4C4D" w:rsidP="000B4C4D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4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20"/>
        <w:gridCol w:w="2555"/>
      </w:tblGrid>
      <w:tr w:rsidR="000B4C4D" w:rsidRPr="00AF12D9" w14:paraId="6F1C0C10" w14:textId="77777777" w:rsidTr="00466F06">
        <w:trPr>
          <w:trHeight w:val="60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78C63D" w14:textId="77777777" w:rsidR="000B4C4D" w:rsidRPr="00AF12D9" w:rsidRDefault="000B4C4D" w:rsidP="000B4C4D">
            <w:pPr>
              <w:rPr>
                <w:rFonts w:cs="Arial"/>
                <w:bCs/>
                <w:color w:val="000000"/>
                <w:lang w:bidi="he-IL"/>
              </w:rPr>
            </w:pPr>
            <w:r w:rsidRPr="00AF12D9">
              <w:rPr>
                <w:rFonts w:cs="Arial"/>
                <w:bCs/>
                <w:noProof/>
                <w:color w:val="000000"/>
                <w:lang w:bidi="he-IL"/>
              </w:rPr>
              <w:t>Živá hmotnost zvířete</w:t>
            </w:r>
            <w:r>
              <w:rPr>
                <w:rFonts w:cs="Arial"/>
                <w:bCs/>
                <w:noProof/>
                <w:color w:val="000000"/>
                <w:lang w:bidi="he-IL"/>
              </w:rPr>
              <w:t xml:space="preserve"> (kg)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59DA65" w14:textId="77777777" w:rsidR="000B4C4D" w:rsidRPr="00AF12D9" w:rsidRDefault="000B4C4D" w:rsidP="000B4C4D">
            <w:pPr>
              <w:rPr>
                <w:rFonts w:cs="Arial"/>
                <w:bCs/>
                <w:color w:val="000000"/>
                <w:lang w:bidi="he-IL"/>
              </w:rPr>
            </w:pPr>
            <w:r w:rsidRPr="00AF12D9">
              <w:rPr>
                <w:rFonts w:cs="Arial"/>
                <w:bCs/>
                <w:noProof/>
                <w:color w:val="000000"/>
                <w:lang w:bidi="he-IL"/>
              </w:rPr>
              <w:t xml:space="preserve">Gram </w:t>
            </w:r>
            <w:r>
              <w:rPr>
                <w:rFonts w:cs="Arial"/>
                <w:bCs/>
                <w:noProof/>
                <w:color w:val="000000"/>
                <w:lang w:bidi="he-IL"/>
              </w:rPr>
              <w:t xml:space="preserve">veterinárního léčivého </w:t>
            </w:r>
            <w:r w:rsidRPr="00AF12D9">
              <w:rPr>
                <w:rFonts w:cs="Arial"/>
                <w:bCs/>
                <w:noProof/>
                <w:color w:val="000000"/>
                <w:lang w:bidi="he-IL"/>
              </w:rPr>
              <w:t>přípravku /zvíře</w:t>
            </w:r>
          </w:p>
        </w:tc>
      </w:tr>
      <w:tr w:rsidR="000B4C4D" w:rsidRPr="00AF12D9" w14:paraId="54C6F311" w14:textId="77777777" w:rsidTr="00466F06">
        <w:trPr>
          <w:trHeight w:val="30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07A492" w14:textId="77777777" w:rsidR="000B4C4D" w:rsidRPr="00AF12D9" w:rsidRDefault="000B4C4D" w:rsidP="000B4C4D">
            <w:pPr>
              <w:jc w:val="center"/>
              <w:rPr>
                <w:rFonts w:cs="Arial"/>
                <w:bCs/>
                <w:color w:val="000000"/>
                <w:lang w:bidi="he-IL"/>
              </w:rPr>
            </w:pPr>
            <w:r w:rsidRPr="00AF12D9">
              <w:rPr>
                <w:rFonts w:cs="Arial"/>
                <w:bCs/>
                <w:color w:val="000000"/>
                <w:lang w:bidi="he-IL"/>
              </w:rPr>
              <w:t>20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41437E" w14:textId="77777777" w:rsidR="000B4C4D" w:rsidRPr="00AF12D9" w:rsidRDefault="000B4C4D" w:rsidP="000B4C4D">
            <w:pPr>
              <w:jc w:val="center"/>
              <w:rPr>
                <w:rFonts w:cs="Arial"/>
                <w:bCs/>
                <w:color w:val="000000"/>
                <w:lang w:bidi="he-IL"/>
              </w:rPr>
            </w:pPr>
            <w:r w:rsidRPr="00AF12D9">
              <w:rPr>
                <w:rFonts w:cs="Arial"/>
                <w:bCs/>
                <w:color w:val="000000"/>
                <w:lang w:bidi="he-IL"/>
              </w:rPr>
              <w:t>1,8</w:t>
            </w:r>
          </w:p>
        </w:tc>
      </w:tr>
      <w:tr w:rsidR="000B4C4D" w:rsidRPr="00AF12D9" w14:paraId="4B825B4D" w14:textId="77777777" w:rsidTr="00466F06">
        <w:trPr>
          <w:trHeight w:val="30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67B927" w14:textId="77777777" w:rsidR="000B4C4D" w:rsidRPr="00AF12D9" w:rsidRDefault="000B4C4D" w:rsidP="000B4C4D">
            <w:pPr>
              <w:jc w:val="center"/>
              <w:rPr>
                <w:rFonts w:cs="Arial"/>
                <w:bCs/>
                <w:color w:val="000000"/>
                <w:lang w:bidi="he-IL"/>
              </w:rPr>
            </w:pPr>
            <w:r w:rsidRPr="00AF12D9">
              <w:rPr>
                <w:rFonts w:cs="Arial"/>
                <w:bCs/>
                <w:color w:val="000000"/>
                <w:lang w:bidi="he-IL"/>
              </w:rPr>
              <w:t>25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36EF2C" w14:textId="77777777" w:rsidR="000B4C4D" w:rsidRPr="00AF12D9" w:rsidRDefault="000B4C4D" w:rsidP="000B4C4D">
            <w:pPr>
              <w:jc w:val="center"/>
              <w:rPr>
                <w:rFonts w:cs="Arial"/>
                <w:bCs/>
                <w:color w:val="000000"/>
                <w:lang w:bidi="he-IL"/>
              </w:rPr>
            </w:pPr>
            <w:r w:rsidRPr="00AF12D9">
              <w:rPr>
                <w:rFonts w:cs="Arial"/>
                <w:bCs/>
                <w:color w:val="000000"/>
                <w:lang w:bidi="he-IL"/>
              </w:rPr>
              <w:t>2,2</w:t>
            </w:r>
          </w:p>
        </w:tc>
      </w:tr>
      <w:tr w:rsidR="000B4C4D" w:rsidRPr="00AF12D9" w14:paraId="7F1AD270" w14:textId="77777777" w:rsidTr="00466F06">
        <w:trPr>
          <w:trHeight w:val="30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F57D99" w14:textId="77777777" w:rsidR="000B4C4D" w:rsidRPr="00AF12D9" w:rsidRDefault="000B4C4D" w:rsidP="000B4C4D">
            <w:pPr>
              <w:jc w:val="center"/>
              <w:rPr>
                <w:rFonts w:cs="Arial"/>
                <w:bCs/>
                <w:color w:val="000000"/>
                <w:lang w:bidi="he-IL"/>
              </w:rPr>
            </w:pPr>
            <w:r w:rsidRPr="00AF12D9">
              <w:rPr>
                <w:rFonts w:cs="Arial"/>
                <w:bCs/>
                <w:color w:val="000000"/>
                <w:lang w:bidi="he-IL"/>
              </w:rPr>
              <w:t>30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E0549C" w14:textId="77777777" w:rsidR="000B4C4D" w:rsidRPr="00AF12D9" w:rsidRDefault="000B4C4D" w:rsidP="000B4C4D">
            <w:pPr>
              <w:jc w:val="center"/>
              <w:rPr>
                <w:rFonts w:cs="Arial"/>
                <w:bCs/>
                <w:color w:val="000000"/>
                <w:lang w:bidi="he-IL"/>
              </w:rPr>
            </w:pPr>
            <w:r w:rsidRPr="00AF12D9">
              <w:rPr>
                <w:rFonts w:cs="Arial"/>
                <w:bCs/>
                <w:color w:val="000000"/>
                <w:lang w:bidi="he-IL"/>
              </w:rPr>
              <w:t>2,6</w:t>
            </w:r>
          </w:p>
        </w:tc>
      </w:tr>
      <w:tr w:rsidR="000B4C4D" w:rsidRPr="00AF12D9" w14:paraId="3C16EBDB" w14:textId="77777777" w:rsidTr="00466F06">
        <w:trPr>
          <w:trHeight w:val="30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0816F0" w14:textId="77777777" w:rsidR="000B4C4D" w:rsidRPr="00AF12D9" w:rsidRDefault="000B4C4D" w:rsidP="000B4C4D">
            <w:pPr>
              <w:jc w:val="center"/>
              <w:rPr>
                <w:rFonts w:cs="Arial"/>
                <w:bCs/>
                <w:color w:val="000000"/>
                <w:lang w:bidi="he-IL"/>
              </w:rPr>
            </w:pPr>
            <w:r w:rsidRPr="00AF12D9">
              <w:rPr>
                <w:rFonts w:cs="Arial"/>
                <w:bCs/>
                <w:color w:val="000000"/>
                <w:lang w:bidi="he-IL"/>
              </w:rPr>
              <w:t>35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64BF98" w14:textId="77777777" w:rsidR="000B4C4D" w:rsidRPr="00AF12D9" w:rsidRDefault="000B4C4D" w:rsidP="000B4C4D">
            <w:pPr>
              <w:jc w:val="center"/>
              <w:rPr>
                <w:rFonts w:cs="Arial"/>
                <w:bCs/>
                <w:color w:val="000000"/>
                <w:lang w:bidi="he-IL"/>
              </w:rPr>
            </w:pPr>
            <w:r w:rsidRPr="00AF12D9">
              <w:rPr>
                <w:rFonts w:cs="Arial"/>
                <w:bCs/>
                <w:color w:val="000000"/>
                <w:lang w:bidi="he-IL"/>
              </w:rPr>
              <w:t>3,1</w:t>
            </w:r>
          </w:p>
        </w:tc>
      </w:tr>
      <w:tr w:rsidR="000B4C4D" w:rsidRPr="00AF12D9" w14:paraId="60DFD666" w14:textId="77777777" w:rsidTr="00466F06">
        <w:trPr>
          <w:trHeight w:val="30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630EE4" w14:textId="77777777" w:rsidR="000B4C4D" w:rsidRPr="00AF12D9" w:rsidRDefault="000B4C4D" w:rsidP="000B4C4D">
            <w:pPr>
              <w:jc w:val="center"/>
              <w:rPr>
                <w:rFonts w:cs="Arial"/>
                <w:bCs/>
                <w:color w:val="000000"/>
                <w:lang w:bidi="he-IL"/>
              </w:rPr>
            </w:pPr>
            <w:r w:rsidRPr="00AF12D9">
              <w:rPr>
                <w:rFonts w:cs="Arial"/>
                <w:bCs/>
                <w:color w:val="000000"/>
                <w:lang w:bidi="he-IL"/>
              </w:rPr>
              <w:t>40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3F34F8" w14:textId="77777777" w:rsidR="000B4C4D" w:rsidRPr="00AF12D9" w:rsidRDefault="000B4C4D" w:rsidP="000B4C4D">
            <w:pPr>
              <w:jc w:val="center"/>
              <w:rPr>
                <w:rFonts w:cs="Arial"/>
                <w:bCs/>
                <w:color w:val="000000"/>
                <w:lang w:bidi="he-IL"/>
              </w:rPr>
            </w:pPr>
            <w:r w:rsidRPr="00AF12D9">
              <w:rPr>
                <w:rFonts w:cs="Arial"/>
                <w:bCs/>
                <w:color w:val="000000"/>
                <w:lang w:bidi="he-IL"/>
              </w:rPr>
              <w:t>3,5</w:t>
            </w:r>
          </w:p>
        </w:tc>
      </w:tr>
      <w:tr w:rsidR="000B4C4D" w:rsidRPr="00AF12D9" w14:paraId="01FB2BD3" w14:textId="77777777" w:rsidTr="00466F06">
        <w:trPr>
          <w:trHeight w:val="30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30EBC3" w14:textId="77777777" w:rsidR="000B4C4D" w:rsidRPr="00AF12D9" w:rsidRDefault="000B4C4D" w:rsidP="000B4C4D">
            <w:pPr>
              <w:jc w:val="center"/>
              <w:rPr>
                <w:rFonts w:cs="Arial"/>
                <w:bCs/>
                <w:color w:val="000000"/>
                <w:lang w:bidi="he-IL"/>
              </w:rPr>
            </w:pPr>
            <w:r w:rsidRPr="00AF12D9">
              <w:rPr>
                <w:rFonts w:cs="Arial"/>
                <w:bCs/>
                <w:color w:val="000000"/>
                <w:lang w:bidi="he-IL"/>
              </w:rPr>
              <w:t>45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D1501D" w14:textId="77777777" w:rsidR="000B4C4D" w:rsidRPr="00AF12D9" w:rsidRDefault="000B4C4D" w:rsidP="000B4C4D">
            <w:pPr>
              <w:jc w:val="center"/>
              <w:rPr>
                <w:rFonts w:cs="Arial"/>
                <w:bCs/>
                <w:color w:val="000000"/>
                <w:lang w:bidi="he-IL"/>
              </w:rPr>
            </w:pPr>
            <w:r w:rsidRPr="00AF12D9">
              <w:rPr>
                <w:rFonts w:cs="Arial"/>
                <w:bCs/>
                <w:color w:val="000000"/>
                <w:lang w:bidi="he-IL"/>
              </w:rPr>
              <w:t>4,0</w:t>
            </w:r>
          </w:p>
        </w:tc>
      </w:tr>
      <w:tr w:rsidR="000B4C4D" w:rsidRPr="00AF12D9" w14:paraId="00565173" w14:textId="77777777" w:rsidTr="00466F06">
        <w:trPr>
          <w:trHeight w:val="30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CCF57A" w14:textId="77777777" w:rsidR="000B4C4D" w:rsidRPr="00AF12D9" w:rsidRDefault="000B4C4D" w:rsidP="000B4C4D">
            <w:pPr>
              <w:jc w:val="center"/>
              <w:rPr>
                <w:rFonts w:cs="Arial"/>
                <w:bCs/>
                <w:color w:val="000000"/>
                <w:lang w:bidi="he-IL"/>
              </w:rPr>
            </w:pPr>
            <w:r w:rsidRPr="00AF12D9">
              <w:rPr>
                <w:rFonts w:cs="Arial"/>
                <w:bCs/>
                <w:color w:val="000000"/>
                <w:lang w:bidi="he-IL"/>
              </w:rPr>
              <w:t>50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F2092A" w14:textId="77777777" w:rsidR="000B4C4D" w:rsidRPr="00AF12D9" w:rsidRDefault="000B4C4D" w:rsidP="000B4C4D">
            <w:pPr>
              <w:jc w:val="center"/>
              <w:rPr>
                <w:rFonts w:cs="Arial"/>
                <w:bCs/>
                <w:color w:val="000000"/>
                <w:lang w:bidi="he-IL"/>
              </w:rPr>
            </w:pPr>
            <w:r w:rsidRPr="00AF12D9">
              <w:rPr>
                <w:rFonts w:cs="Arial"/>
                <w:bCs/>
                <w:color w:val="000000"/>
                <w:lang w:bidi="he-IL"/>
              </w:rPr>
              <w:t>4,4</w:t>
            </w:r>
          </w:p>
        </w:tc>
      </w:tr>
      <w:tr w:rsidR="000B4C4D" w:rsidRPr="00AF12D9" w14:paraId="3C48D1C1" w14:textId="77777777" w:rsidTr="00466F06">
        <w:trPr>
          <w:trHeight w:val="30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7F5D4E" w14:textId="77777777" w:rsidR="000B4C4D" w:rsidRPr="00AF12D9" w:rsidRDefault="000B4C4D" w:rsidP="000B4C4D">
            <w:pPr>
              <w:jc w:val="center"/>
              <w:rPr>
                <w:rFonts w:cs="Arial"/>
                <w:bCs/>
                <w:color w:val="000000"/>
                <w:lang w:bidi="he-IL"/>
              </w:rPr>
            </w:pPr>
            <w:r w:rsidRPr="00AF12D9">
              <w:rPr>
                <w:rFonts w:cs="Arial"/>
                <w:bCs/>
                <w:color w:val="000000"/>
                <w:lang w:bidi="he-IL"/>
              </w:rPr>
              <w:t>60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2B397A" w14:textId="77777777" w:rsidR="000B4C4D" w:rsidRPr="00AF12D9" w:rsidRDefault="000B4C4D" w:rsidP="000B4C4D">
            <w:pPr>
              <w:jc w:val="center"/>
              <w:rPr>
                <w:rFonts w:cs="Arial"/>
                <w:bCs/>
                <w:color w:val="000000"/>
                <w:lang w:bidi="he-IL"/>
              </w:rPr>
            </w:pPr>
            <w:r w:rsidRPr="00AF12D9">
              <w:rPr>
                <w:rFonts w:cs="Arial"/>
                <w:bCs/>
                <w:color w:val="000000"/>
                <w:lang w:bidi="he-IL"/>
              </w:rPr>
              <w:t>5,3</w:t>
            </w:r>
          </w:p>
        </w:tc>
      </w:tr>
      <w:tr w:rsidR="000B4C4D" w:rsidRPr="00AF12D9" w14:paraId="4741F711" w14:textId="77777777" w:rsidTr="00466F06">
        <w:trPr>
          <w:trHeight w:val="30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A3BEDD" w14:textId="77777777" w:rsidR="000B4C4D" w:rsidRPr="00AF12D9" w:rsidRDefault="000B4C4D" w:rsidP="000B4C4D">
            <w:pPr>
              <w:jc w:val="center"/>
              <w:rPr>
                <w:rFonts w:cs="Arial"/>
                <w:bCs/>
                <w:color w:val="000000"/>
                <w:lang w:bidi="he-IL"/>
              </w:rPr>
            </w:pPr>
            <w:r w:rsidRPr="00AF12D9">
              <w:rPr>
                <w:rFonts w:cs="Arial"/>
                <w:bCs/>
                <w:color w:val="000000"/>
                <w:lang w:bidi="he-IL"/>
              </w:rPr>
              <w:t>70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DE17C0" w14:textId="77777777" w:rsidR="000B4C4D" w:rsidRPr="00AF12D9" w:rsidRDefault="000B4C4D" w:rsidP="000B4C4D">
            <w:pPr>
              <w:jc w:val="center"/>
              <w:rPr>
                <w:rFonts w:cs="Arial"/>
                <w:bCs/>
                <w:color w:val="000000"/>
                <w:lang w:bidi="he-IL"/>
              </w:rPr>
            </w:pPr>
            <w:r w:rsidRPr="00AF12D9">
              <w:rPr>
                <w:rFonts w:cs="Arial"/>
                <w:bCs/>
                <w:color w:val="000000"/>
                <w:lang w:bidi="he-IL"/>
              </w:rPr>
              <w:t>6,2</w:t>
            </w:r>
          </w:p>
        </w:tc>
      </w:tr>
      <w:tr w:rsidR="000B4C4D" w:rsidRPr="00AF12D9" w14:paraId="49AF5F05" w14:textId="77777777" w:rsidTr="00466F06">
        <w:trPr>
          <w:trHeight w:val="30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B02A9B" w14:textId="77777777" w:rsidR="000B4C4D" w:rsidRPr="00AF12D9" w:rsidRDefault="000B4C4D" w:rsidP="000B4C4D">
            <w:pPr>
              <w:jc w:val="center"/>
              <w:rPr>
                <w:rFonts w:cs="Arial"/>
                <w:bCs/>
                <w:color w:val="000000"/>
                <w:lang w:bidi="he-IL"/>
              </w:rPr>
            </w:pPr>
            <w:r w:rsidRPr="00AF12D9">
              <w:rPr>
                <w:rFonts w:cs="Arial"/>
                <w:bCs/>
                <w:color w:val="000000"/>
                <w:lang w:bidi="he-IL"/>
              </w:rPr>
              <w:t>80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5F5793" w14:textId="77777777" w:rsidR="000B4C4D" w:rsidRPr="00AF12D9" w:rsidRDefault="000B4C4D" w:rsidP="000B4C4D">
            <w:pPr>
              <w:jc w:val="center"/>
              <w:rPr>
                <w:rFonts w:cs="Arial"/>
                <w:bCs/>
                <w:color w:val="000000"/>
                <w:lang w:bidi="he-IL"/>
              </w:rPr>
            </w:pPr>
            <w:r w:rsidRPr="00AF12D9">
              <w:rPr>
                <w:rFonts w:cs="Arial"/>
                <w:bCs/>
                <w:color w:val="000000"/>
                <w:lang w:bidi="he-IL"/>
              </w:rPr>
              <w:t>7,0</w:t>
            </w:r>
          </w:p>
        </w:tc>
      </w:tr>
      <w:tr w:rsidR="000B4C4D" w:rsidRPr="00AF12D9" w14:paraId="2882E9BC" w14:textId="77777777" w:rsidTr="00466F06">
        <w:trPr>
          <w:trHeight w:val="30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DD1AA1" w14:textId="77777777" w:rsidR="000B4C4D" w:rsidRPr="00AF12D9" w:rsidRDefault="000B4C4D" w:rsidP="000B4C4D">
            <w:pPr>
              <w:jc w:val="center"/>
              <w:rPr>
                <w:rFonts w:cs="Arial"/>
                <w:bCs/>
                <w:color w:val="000000"/>
                <w:lang w:bidi="he-IL"/>
              </w:rPr>
            </w:pPr>
            <w:r w:rsidRPr="00AF12D9">
              <w:rPr>
                <w:rFonts w:cs="Arial"/>
                <w:bCs/>
                <w:color w:val="000000"/>
                <w:lang w:bidi="he-IL"/>
              </w:rPr>
              <w:t>90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538E32" w14:textId="77777777" w:rsidR="000B4C4D" w:rsidRPr="00AF12D9" w:rsidRDefault="000B4C4D" w:rsidP="000B4C4D">
            <w:pPr>
              <w:jc w:val="center"/>
              <w:rPr>
                <w:rFonts w:cs="Arial"/>
                <w:bCs/>
                <w:color w:val="000000"/>
                <w:lang w:bidi="he-IL"/>
              </w:rPr>
            </w:pPr>
            <w:r w:rsidRPr="00AF12D9">
              <w:rPr>
                <w:rFonts w:cs="Arial"/>
                <w:bCs/>
                <w:color w:val="000000"/>
                <w:lang w:bidi="he-IL"/>
              </w:rPr>
              <w:t>7,9</w:t>
            </w:r>
          </w:p>
        </w:tc>
      </w:tr>
      <w:tr w:rsidR="000B4C4D" w:rsidRPr="00AF12D9" w14:paraId="6581CE0F" w14:textId="77777777" w:rsidTr="00466F06">
        <w:trPr>
          <w:trHeight w:val="30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4D9568" w14:textId="77777777" w:rsidR="000B4C4D" w:rsidRPr="00AF12D9" w:rsidRDefault="000B4C4D" w:rsidP="000B4C4D">
            <w:pPr>
              <w:jc w:val="center"/>
              <w:rPr>
                <w:rFonts w:cs="Arial"/>
                <w:bCs/>
                <w:color w:val="000000"/>
                <w:lang w:bidi="he-IL"/>
              </w:rPr>
            </w:pPr>
            <w:r w:rsidRPr="00AF12D9">
              <w:rPr>
                <w:rFonts w:cs="Arial"/>
                <w:bCs/>
                <w:color w:val="000000"/>
                <w:lang w:bidi="he-IL"/>
              </w:rPr>
              <w:t>100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6994E4" w14:textId="77777777" w:rsidR="000B4C4D" w:rsidRPr="00AF12D9" w:rsidRDefault="000B4C4D" w:rsidP="000B4C4D">
            <w:pPr>
              <w:jc w:val="center"/>
              <w:rPr>
                <w:rFonts w:cs="Arial"/>
                <w:bCs/>
                <w:color w:val="000000"/>
                <w:lang w:bidi="he-IL"/>
              </w:rPr>
            </w:pPr>
            <w:r w:rsidRPr="00AF12D9">
              <w:rPr>
                <w:rFonts w:cs="Arial"/>
                <w:bCs/>
                <w:color w:val="000000"/>
                <w:lang w:bidi="he-IL"/>
              </w:rPr>
              <w:t>8,8</w:t>
            </w:r>
          </w:p>
        </w:tc>
      </w:tr>
      <w:tr w:rsidR="000B4C4D" w:rsidRPr="00AF12D9" w14:paraId="0CE34D8B" w14:textId="77777777" w:rsidTr="00466F06">
        <w:trPr>
          <w:trHeight w:val="30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CB107B" w14:textId="77777777" w:rsidR="000B4C4D" w:rsidRPr="00AF12D9" w:rsidRDefault="000B4C4D" w:rsidP="000B4C4D">
            <w:pPr>
              <w:jc w:val="center"/>
              <w:rPr>
                <w:rFonts w:cs="Arial"/>
                <w:bCs/>
                <w:color w:val="000000"/>
                <w:lang w:bidi="he-IL"/>
              </w:rPr>
            </w:pPr>
            <w:r w:rsidRPr="00AF12D9">
              <w:rPr>
                <w:rFonts w:cs="Arial"/>
                <w:bCs/>
                <w:color w:val="000000"/>
                <w:lang w:bidi="he-IL"/>
              </w:rPr>
              <w:t>125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442243" w14:textId="77777777" w:rsidR="000B4C4D" w:rsidRPr="00AF12D9" w:rsidRDefault="000B4C4D" w:rsidP="000B4C4D">
            <w:pPr>
              <w:jc w:val="center"/>
              <w:rPr>
                <w:rFonts w:cs="Arial"/>
                <w:bCs/>
                <w:color w:val="000000"/>
                <w:lang w:bidi="he-IL"/>
              </w:rPr>
            </w:pPr>
            <w:r w:rsidRPr="00AF12D9">
              <w:rPr>
                <w:rFonts w:cs="Arial"/>
                <w:bCs/>
                <w:color w:val="000000"/>
                <w:lang w:bidi="he-IL"/>
              </w:rPr>
              <w:t>11,0</w:t>
            </w:r>
          </w:p>
        </w:tc>
      </w:tr>
      <w:tr w:rsidR="000B4C4D" w:rsidRPr="00AF12D9" w14:paraId="2B379C11" w14:textId="77777777" w:rsidTr="00466F06">
        <w:trPr>
          <w:trHeight w:val="30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2281E0" w14:textId="77777777" w:rsidR="000B4C4D" w:rsidRPr="00AF12D9" w:rsidRDefault="000B4C4D" w:rsidP="000B4C4D">
            <w:pPr>
              <w:jc w:val="center"/>
              <w:rPr>
                <w:rFonts w:cs="Arial"/>
                <w:bCs/>
                <w:color w:val="000000"/>
                <w:lang w:bidi="he-IL"/>
              </w:rPr>
            </w:pPr>
            <w:r w:rsidRPr="00AF12D9">
              <w:rPr>
                <w:rFonts w:cs="Arial"/>
                <w:bCs/>
                <w:color w:val="000000"/>
                <w:lang w:bidi="he-IL"/>
              </w:rPr>
              <w:t>150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DD2094" w14:textId="77777777" w:rsidR="000B4C4D" w:rsidRPr="00AF12D9" w:rsidRDefault="000B4C4D" w:rsidP="000B4C4D">
            <w:pPr>
              <w:jc w:val="center"/>
              <w:rPr>
                <w:rFonts w:cs="Arial"/>
                <w:bCs/>
                <w:color w:val="000000"/>
                <w:lang w:bidi="he-IL"/>
              </w:rPr>
            </w:pPr>
            <w:r w:rsidRPr="00AF12D9">
              <w:rPr>
                <w:rFonts w:cs="Arial"/>
                <w:bCs/>
                <w:color w:val="000000"/>
                <w:lang w:bidi="he-IL"/>
              </w:rPr>
              <w:t>13,2</w:t>
            </w:r>
          </w:p>
        </w:tc>
      </w:tr>
    </w:tbl>
    <w:p w14:paraId="7AB374EC" w14:textId="77777777" w:rsidR="000B4C4D" w:rsidRDefault="000B4C4D" w:rsidP="000B4C4D">
      <w:pPr>
        <w:tabs>
          <w:tab w:val="clear" w:pos="567"/>
        </w:tabs>
        <w:spacing w:line="240" w:lineRule="auto"/>
        <w:rPr>
          <w:szCs w:val="22"/>
        </w:rPr>
      </w:pPr>
    </w:p>
    <w:p w14:paraId="74F795DC" w14:textId="298A9956" w:rsidR="000B4C4D" w:rsidRPr="00AF12D9" w:rsidRDefault="000B4C4D" w:rsidP="00E44B33">
      <w:pPr>
        <w:spacing w:line="240" w:lineRule="auto"/>
        <w:jc w:val="both"/>
        <w:rPr>
          <w:rFonts w:cs="Arial"/>
          <w:bCs/>
          <w:lang w:bidi="he-IL"/>
        </w:rPr>
      </w:pPr>
      <w:r>
        <w:rPr>
          <w:rFonts w:cs="Arial"/>
          <w:bCs/>
          <w:noProof/>
          <w:lang w:bidi="he-IL"/>
        </w:rPr>
        <w:t xml:space="preserve">Veterinární léčivý </w:t>
      </w:r>
      <w:r w:rsidR="00C0752E">
        <w:rPr>
          <w:rFonts w:cs="Arial"/>
          <w:bCs/>
          <w:noProof/>
          <w:lang w:bidi="he-IL"/>
        </w:rPr>
        <w:t>p</w:t>
      </w:r>
      <w:r w:rsidRPr="00AF12D9">
        <w:rPr>
          <w:rFonts w:cs="Arial"/>
          <w:bCs/>
          <w:noProof/>
          <w:lang w:bidi="he-IL"/>
        </w:rPr>
        <w:t>řípravek se  přidává do malého množství krmiva určeného pro okamžitou spotřebu jednotlivými zvířaty.</w:t>
      </w:r>
      <w:r w:rsidRPr="00AF12D9">
        <w:rPr>
          <w:rFonts w:cs="Arial"/>
          <w:bCs/>
          <w:lang w:bidi="he-IL"/>
        </w:rPr>
        <w:t xml:space="preserve"> P</w:t>
      </w:r>
      <w:r w:rsidRPr="00AF12D9">
        <w:rPr>
          <w:rFonts w:cs="Arial"/>
          <w:bCs/>
          <w:noProof/>
          <w:lang w:bidi="he-IL"/>
        </w:rPr>
        <w:t>rasata, která mají být léčena, by se měla oddělit a léčit individuálně.</w:t>
      </w:r>
      <w:r w:rsidRPr="00AF12D9">
        <w:rPr>
          <w:rFonts w:cs="Arial"/>
          <w:bCs/>
          <w:lang w:bidi="he-IL"/>
        </w:rPr>
        <w:t xml:space="preserve"> </w:t>
      </w:r>
      <w:r w:rsidRPr="00AF12D9">
        <w:rPr>
          <w:rFonts w:cs="Arial"/>
          <w:bCs/>
          <w:noProof/>
          <w:lang w:bidi="he-IL"/>
        </w:rPr>
        <w:t xml:space="preserve">K léčbě větších skupin se doporučuje používat premix tiamulinu pro </w:t>
      </w:r>
      <w:r>
        <w:rPr>
          <w:rFonts w:cs="Arial"/>
          <w:bCs/>
          <w:noProof/>
          <w:lang w:bidi="he-IL"/>
        </w:rPr>
        <w:t>medikaci</w:t>
      </w:r>
      <w:r w:rsidRPr="00AF12D9">
        <w:rPr>
          <w:rFonts w:cs="Arial"/>
          <w:bCs/>
          <w:noProof/>
          <w:lang w:bidi="he-IL"/>
        </w:rPr>
        <w:t xml:space="preserve"> krmiva.</w:t>
      </w:r>
    </w:p>
    <w:p w14:paraId="217B4F0A" w14:textId="77777777" w:rsidR="00E44B33" w:rsidRDefault="00E44B33" w:rsidP="00E44B33">
      <w:pPr>
        <w:spacing w:line="240" w:lineRule="auto"/>
        <w:jc w:val="both"/>
        <w:rPr>
          <w:rFonts w:cs="Arial"/>
          <w:bCs/>
          <w:noProof/>
          <w:lang w:bidi="he-IL"/>
        </w:rPr>
      </w:pPr>
    </w:p>
    <w:p w14:paraId="593D0EB5" w14:textId="452934A2" w:rsidR="000B4C4D" w:rsidRPr="00AF12D9" w:rsidRDefault="000B4C4D" w:rsidP="00E44B33">
      <w:pPr>
        <w:spacing w:line="240" w:lineRule="auto"/>
        <w:jc w:val="both"/>
        <w:rPr>
          <w:rFonts w:cs="Arial"/>
          <w:bCs/>
          <w:noProof/>
          <w:lang w:bidi="he-IL"/>
        </w:rPr>
      </w:pPr>
      <w:r w:rsidRPr="000939B4">
        <w:rPr>
          <w:rFonts w:cs="Arial"/>
          <w:bCs/>
          <w:noProof/>
          <w:lang w:bidi="he-IL"/>
        </w:rPr>
        <w:t>K zajištění správného dávkování by se měla určit živá hmotnost co možná nejpřesněji.</w:t>
      </w:r>
    </w:p>
    <w:p w14:paraId="4F31AEDE" w14:textId="77777777" w:rsidR="00E44B33" w:rsidRDefault="00E44B33" w:rsidP="00E44B33">
      <w:pPr>
        <w:spacing w:line="240" w:lineRule="auto"/>
        <w:jc w:val="both"/>
        <w:rPr>
          <w:rFonts w:cs="Arial"/>
          <w:bCs/>
          <w:noProof/>
          <w:lang w:bidi="he-IL"/>
        </w:rPr>
      </w:pPr>
    </w:p>
    <w:p w14:paraId="166A2447" w14:textId="58D51420" w:rsidR="000B4C4D" w:rsidRPr="00AF12D9" w:rsidRDefault="000B4C4D" w:rsidP="00E44B33">
      <w:pPr>
        <w:spacing w:line="240" w:lineRule="auto"/>
        <w:jc w:val="both"/>
        <w:rPr>
          <w:rFonts w:cs="Arial"/>
          <w:bCs/>
          <w:noProof/>
          <w:lang w:bidi="he-IL"/>
        </w:rPr>
      </w:pPr>
      <w:r w:rsidRPr="00AF12D9">
        <w:rPr>
          <w:rFonts w:cs="Arial"/>
          <w:bCs/>
          <w:noProof/>
          <w:lang w:bidi="he-IL"/>
        </w:rPr>
        <w:t>V případě změny spotřeby krmiva (hmotnostní kategorie, věk, prostředí) upravte poměr míchání, abyste zajistili příjem 8,8 mg tiamulin hydrogen fumar</w:t>
      </w:r>
      <w:r w:rsidR="00CB107E">
        <w:rPr>
          <w:rFonts w:cs="Arial"/>
          <w:bCs/>
          <w:noProof/>
          <w:lang w:bidi="he-IL"/>
        </w:rPr>
        <w:t>á</w:t>
      </w:r>
      <w:r w:rsidRPr="00AF12D9">
        <w:rPr>
          <w:rFonts w:cs="Arial"/>
          <w:bCs/>
          <w:noProof/>
          <w:lang w:bidi="he-IL"/>
        </w:rPr>
        <w:t>tu na 1 kg ž.hm. a den.</w:t>
      </w:r>
    </w:p>
    <w:p w14:paraId="03C5CED1" w14:textId="77777777" w:rsidR="00E44B33" w:rsidRDefault="00E44B33" w:rsidP="00E44B33">
      <w:pPr>
        <w:spacing w:line="240" w:lineRule="auto"/>
        <w:jc w:val="both"/>
        <w:rPr>
          <w:rFonts w:cs="Arial"/>
          <w:bCs/>
          <w:noProof/>
          <w:lang w:bidi="he-IL"/>
        </w:rPr>
      </w:pPr>
    </w:p>
    <w:p w14:paraId="00FE6833" w14:textId="4F4C24D4" w:rsidR="000B4C4D" w:rsidRPr="00AF12D9" w:rsidRDefault="000B4C4D" w:rsidP="00E44B33">
      <w:pPr>
        <w:spacing w:line="240" w:lineRule="auto"/>
        <w:jc w:val="both"/>
        <w:rPr>
          <w:rFonts w:cs="Arial"/>
          <w:bCs/>
          <w:lang w:bidi="he-IL"/>
        </w:rPr>
      </w:pPr>
      <w:r w:rsidRPr="00AF12D9">
        <w:rPr>
          <w:rFonts w:cs="Arial"/>
          <w:bCs/>
          <w:noProof/>
          <w:lang w:bidi="he-IL"/>
        </w:rPr>
        <w:t>Za účelem dosažení rovnoměrného příjmu se doporučuje použí</w:t>
      </w:r>
      <w:r w:rsidR="007B2E47">
        <w:rPr>
          <w:rFonts w:cs="Arial"/>
          <w:bCs/>
          <w:noProof/>
          <w:lang w:bidi="he-IL"/>
        </w:rPr>
        <w:t>t</w:t>
      </w:r>
      <w:r w:rsidRPr="00AF12D9">
        <w:rPr>
          <w:rFonts w:cs="Arial"/>
          <w:bCs/>
          <w:noProof/>
          <w:lang w:bidi="he-IL"/>
        </w:rPr>
        <w:t xml:space="preserve"> předmíchávání. Požadované množství </w:t>
      </w:r>
      <w:r>
        <w:rPr>
          <w:rFonts w:cs="Arial"/>
          <w:bCs/>
          <w:noProof/>
          <w:lang w:bidi="he-IL"/>
        </w:rPr>
        <w:t xml:space="preserve">veterinárního léčivého </w:t>
      </w:r>
      <w:r w:rsidRPr="00AF12D9">
        <w:rPr>
          <w:rFonts w:cs="Arial"/>
          <w:bCs/>
          <w:noProof/>
          <w:lang w:bidi="he-IL"/>
        </w:rPr>
        <w:t xml:space="preserve">přípravku se může nejprve smíchat s 10% </w:t>
      </w:r>
      <w:r w:rsidR="007B2E47">
        <w:rPr>
          <w:rFonts w:cs="Arial"/>
          <w:bCs/>
          <w:noProof/>
          <w:lang w:bidi="he-IL"/>
        </w:rPr>
        <w:t xml:space="preserve">určeného </w:t>
      </w:r>
      <w:r w:rsidRPr="00AF12D9">
        <w:rPr>
          <w:rFonts w:cs="Arial"/>
          <w:bCs/>
          <w:noProof/>
          <w:lang w:bidi="he-IL"/>
        </w:rPr>
        <w:t xml:space="preserve">množství krmiva. Takto připravená směs se následně rovnoměrně smíchá s krmivem. </w:t>
      </w:r>
      <w:r>
        <w:rPr>
          <w:rFonts w:cs="Arial"/>
          <w:bCs/>
          <w:noProof/>
          <w:lang w:bidi="he-IL"/>
        </w:rPr>
        <w:t>Veterinární léčivý p</w:t>
      </w:r>
      <w:r w:rsidRPr="00AF12D9">
        <w:rPr>
          <w:rFonts w:cs="Arial"/>
          <w:bCs/>
          <w:noProof/>
          <w:lang w:bidi="he-IL"/>
        </w:rPr>
        <w:t xml:space="preserve">řípravek lze rovněž použít tak, že se důkladně zamíchá do části denní dávky krmiva a tu je možno podat před krmením. Je </w:t>
      </w:r>
      <w:r w:rsidRPr="00AF12D9">
        <w:rPr>
          <w:rFonts w:cs="Arial"/>
          <w:bCs/>
          <w:noProof/>
          <w:lang w:bidi="he-IL"/>
        </w:rPr>
        <w:lastRenderedPageBreak/>
        <w:t>třeba zajistit, aby zvířata přijala celou vypočítanou dávku. Je třeba věnovat pozornost prasatům, jejichž denní spotřeba krmiva je snížená nebo omezená</w:t>
      </w:r>
      <w:r>
        <w:rPr>
          <w:rFonts w:cs="Arial"/>
          <w:bCs/>
          <w:noProof/>
          <w:lang w:bidi="he-IL"/>
        </w:rPr>
        <w:t>.</w:t>
      </w:r>
    </w:p>
    <w:p w14:paraId="317C8FC7" w14:textId="77777777" w:rsidR="00E44B33" w:rsidRDefault="00E44B33" w:rsidP="00E44B33">
      <w:pPr>
        <w:spacing w:line="240" w:lineRule="auto"/>
        <w:jc w:val="both"/>
        <w:rPr>
          <w:rFonts w:cs="Arial"/>
          <w:bCs/>
          <w:noProof/>
          <w:lang w:bidi="he-IL"/>
        </w:rPr>
      </w:pPr>
    </w:p>
    <w:p w14:paraId="3AF02D0B" w14:textId="4F508324" w:rsidR="000B4C4D" w:rsidRPr="00AF12D9" w:rsidRDefault="000B4C4D" w:rsidP="00E44B33">
      <w:pPr>
        <w:spacing w:line="240" w:lineRule="auto"/>
        <w:jc w:val="both"/>
        <w:rPr>
          <w:rFonts w:cs="Arial"/>
          <w:bCs/>
          <w:lang w:bidi="he-IL"/>
        </w:rPr>
      </w:pPr>
      <w:r w:rsidRPr="00113818">
        <w:rPr>
          <w:rFonts w:cs="Arial"/>
          <w:bCs/>
          <w:noProof/>
          <w:lang w:bidi="he-IL"/>
        </w:rPr>
        <w:t>Doporučuje se používat vhodně kalibrovan</w:t>
      </w:r>
      <w:r w:rsidR="007B2E47">
        <w:rPr>
          <w:rFonts w:cs="Arial"/>
          <w:bCs/>
          <w:noProof/>
          <w:lang w:bidi="he-IL"/>
        </w:rPr>
        <w:t xml:space="preserve">á </w:t>
      </w:r>
      <w:r w:rsidR="00D75AB1">
        <w:rPr>
          <w:rFonts w:cs="Arial"/>
          <w:bCs/>
          <w:noProof/>
          <w:lang w:bidi="he-IL"/>
        </w:rPr>
        <w:t>vážící</w:t>
      </w:r>
      <w:r w:rsidR="007B2E47">
        <w:rPr>
          <w:rFonts w:cs="Arial"/>
          <w:bCs/>
          <w:noProof/>
          <w:lang w:bidi="he-IL"/>
        </w:rPr>
        <w:t xml:space="preserve"> zařízení</w:t>
      </w:r>
      <w:r w:rsidRPr="00113818">
        <w:rPr>
          <w:rFonts w:cs="Arial"/>
          <w:bCs/>
          <w:noProof/>
          <w:lang w:bidi="he-IL"/>
        </w:rPr>
        <w:t>.</w:t>
      </w:r>
    </w:p>
    <w:p w14:paraId="2AFCC189" w14:textId="5EC3CA4D" w:rsidR="000B4C4D" w:rsidRPr="00AF12D9" w:rsidRDefault="000B4C4D" w:rsidP="00E44B33">
      <w:pPr>
        <w:spacing w:line="240" w:lineRule="auto"/>
        <w:jc w:val="both"/>
        <w:rPr>
          <w:rFonts w:cs="Arial"/>
          <w:bCs/>
          <w:lang w:bidi="he-IL"/>
        </w:rPr>
      </w:pPr>
      <w:r>
        <w:rPr>
          <w:rFonts w:cs="Arial"/>
          <w:bCs/>
          <w:noProof/>
          <w:lang w:bidi="he-IL"/>
        </w:rPr>
        <w:t>Veterinární léčivý p</w:t>
      </w:r>
      <w:r w:rsidRPr="00AF12D9">
        <w:rPr>
          <w:rFonts w:cs="Arial"/>
          <w:bCs/>
          <w:noProof/>
          <w:lang w:bidi="he-IL"/>
        </w:rPr>
        <w:t>řípravek by se měl přidávat pouze do suchého nepeletovaného krmiva.</w:t>
      </w:r>
    </w:p>
    <w:p w14:paraId="4C7D3AEF" w14:textId="77777777" w:rsidR="00E44B33" w:rsidRDefault="00E44B33" w:rsidP="00E44B33">
      <w:pPr>
        <w:spacing w:line="240" w:lineRule="auto"/>
        <w:jc w:val="both"/>
        <w:rPr>
          <w:rFonts w:cs="Arial"/>
          <w:bCs/>
          <w:noProof/>
          <w:lang w:bidi="he-IL"/>
        </w:rPr>
      </w:pPr>
    </w:p>
    <w:p w14:paraId="3D996F19" w14:textId="049C71C4" w:rsidR="000B4C4D" w:rsidRPr="00AF12D9" w:rsidRDefault="000B4C4D" w:rsidP="00E44B33">
      <w:pPr>
        <w:spacing w:line="240" w:lineRule="auto"/>
        <w:jc w:val="both"/>
        <w:rPr>
          <w:rFonts w:cs="Arial"/>
          <w:bCs/>
          <w:lang w:bidi="he-IL"/>
        </w:rPr>
      </w:pPr>
      <w:r w:rsidRPr="00AF12D9">
        <w:rPr>
          <w:rFonts w:cs="Arial"/>
          <w:bCs/>
          <w:noProof/>
          <w:lang w:bidi="he-IL"/>
        </w:rPr>
        <w:t>Pokud se zdravotní stav zvířat ne</w:t>
      </w:r>
      <w:r w:rsidR="007B2E47">
        <w:rPr>
          <w:rFonts w:cs="Arial"/>
          <w:bCs/>
          <w:noProof/>
          <w:lang w:bidi="he-IL"/>
        </w:rPr>
        <w:t>zlepší</w:t>
      </w:r>
      <w:r w:rsidRPr="00AF12D9">
        <w:rPr>
          <w:rFonts w:cs="Arial"/>
          <w:bCs/>
          <w:noProof/>
          <w:lang w:bidi="he-IL"/>
        </w:rPr>
        <w:t xml:space="preserve"> do 3 dnů po perorálním podání medikace, diagnóza </w:t>
      </w:r>
      <w:r w:rsidR="007B2E47">
        <w:rPr>
          <w:rFonts w:cs="Arial"/>
          <w:bCs/>
          <w:noProof/>
          <w:lang w:bidi="he-IL"/>
        </w:rPr>
        <w:t xml:space="preserve">by měla být přehodnocena </w:t>
      </w:r>
      <w:r w:rsidRPr="00AF12D9">
        <w:rPr>
          <w:rFonts w:cs="Arial"/>
          <w:bCs/>
          <w:noProof/>
          <w:lang w:bidi="he-IL"/>
        </w:rPr>
        <w:t xml:space="preserve">a je-li to nezbytné, měla </w:t>
      </w:r>
      <w:r w:rsidR="007B2E47">
        <w:rPr>
          <w:rFonts w:cs="Arial"/>
          <w:bCs/>
          <w:noProof/>
          <w:lang w:bidi="he-IL"/>
        </w:rPr>
        <w:t xml:space="preserve">by být změněna </w:t>
      </w:r>
      <w:r w:rsidRPr="00AF12D9">
        <w:rPr>
          <w:rFonts w:cs="Arial"/>
          <w:bCs/>
          <w:noProof/>
          <w:lang w:bidi="he-IL"/>
        </w:rPr>
        <w:t>léčba.</w:t>
      </w:r>
    </w:p>
    <w:p w14:paraId="7DE9AF47" w14:textId="77777777" w:rsidR="00E44B33" w:rsidRDefault="00E44B33" w:rsidP="00E44B33">
      <w:pPr>
        <w:tabs>
          <w:tab w:val="clear" w:pos="567"/>
        </w:tabs>
        <w:spacing w:line="240" w:lineRule="auto"/>
        <w:rPr>
          <w:rFonts w:cs="Arial"/>
          <w:bCs/>
          <w:noProof/>
          <w:lang w:bidi="he-IL"/>
        </w:rPr>
      </w:pPr>
    </w:p>
    <w:p w14:paraId="13504C24" w14:textId="7B4AC161" w:rsidR="00247A48" w:rsidRDefault="000B4C4D" w:rsidP="00E44B33">
      <w:pPr>
        <w:tabs>
          <w:tab w:val="clear" w:pos="567"/>
        </w:tabs>
        <w:spacing w:line="240" w:lineRule="auto"/>
        <w:rPr>
          <w:rFonts w:cs="Arial"/>
          <w:bCs/>
          <w:noProof/>
          <w:lang w:bidi="he-IL"/>
        </w:rPr>
      </w:pPr>
      <w:r w:rsidRPr="00AF12D9">
        <w:rPr>
          <w:rFonts w:cs="Arial"/>
          <w:bCs/>
          <w:noProof/>
          <w:lang w:bidi="he-IL"/>
        </w:rPr>
        <w:t>Krmivo s přídavkem léčiva se musí připravovat denně čerstvé bezprostředně před podáním zvířatům.</w:t>
      </w:r>
    </w:p>
    <w:p w14:paraId="74F5BAAC" w14:textId="77777777" w:rsidR="000B4C4D" w:rsidRPr="00B41D57" w:rsidRDefault="000B4C4D" w:rsidP="000B4C4D">
      <w:pPr>
        <w:tabs>
          <w:tab w:val="clear" w:pos="567"/>
        </w:tabs>
        <w:spacing w:line="240" w:lineRule="auto"/>
        <w:rPr>
          <w:szCs w:val="22"/>
        </w:rPr>
      </w:pPr>
    </w:p>
    <w:p w14:paraId="0A85AF50" w14:textId="198BF553" w:rsidR="00C114FF" w:rsidRPr="00B41D57" w:rsidRDefault="000B4C4D" w:rsidP="000B4C4D">
      <w:pPr>
        <w:pStyle w:val="Style1"/>
      </w:pPr>
      <w:r w:rsidRPr="00B41D57">
        <w:t>3.10</w:t>
      </w:r>
      <w:r w:rsidRPr="00B41D57">
        <w:tab/>
        <w:t xml:space="preserve">Příznaky předávkování </w:t>
      </w:r>
      <w:r w:rsidR="00EC5045" w:rsidRPr="00B41D57">
        <w:t>(</w:t>
      </w:r>
      <w:r w:rsidRPr="00B41D57">
        <w:t xml:space="preserve">a </w:t>
      </w:r>
      <w:r w:rsidR="00202A85" w:rsidRPr="00B41D57">
        <w:t>kde</w:t>
      </w:r>
      <w:r w:rsidR="005E66FC">
        <w:t xml:space="preserve"> </w:t>
      </w:r>
      <w:r w:rsidR="00202A85" w:rsidRPr="00B41D57">
        <w:t>je</w:t>
      </w:r>
      <w:r w:rsidR="005E66FC">
        <w:t xml:space="preserve"> </w:t>
      </w:r>
      <w:r w:rsidR="00FB6F2F" w:rsidRPr="005E66FC">
        <w:t>relevantní</w:t>
      </w:r>
      <w:r w:rsidR="00202A85" w:rsidRPr="005E66FC">
        <w:t>, první pomoc</w:t>
      </w:r>
      <w:r w:rsidRPr="005E66FC">
        <w:t xml:space="preserve"> a </w:t>
      </w:r>
      <w:proofErr w:type="spellStart"/>
      <w:r w:rsidRPr="005E66FC">
        <w:t>antidota</w:t>
      </w:r>
      <w:proofErr w:type="spellEnd"/>
      <w:r w:rsidR="00202A85" w:rsidRPr="005E66FC">
        <w:t>)</w:t>
      </w:r>
      <w:r w:rsidRPr="005E66FC">
        <w:t xml:space="preserve"> </w:t>
      </w:r>
    </w:p>
    <w:p w14:paraId="45A34650" w14:textId="77777777" w:rsidR="00C114FF" w:rsidRDefault="00C114FF" w:rsidP="000B4C4D">
      <w:pPr>
        <w:tabs>
          <w:tab w:val="clear" w:pos="567"/>
        </w:tabs>
        <w:spacing w:line="240" w:lineRule="auto"/>
        <w:rPr>
          <w:szCs w:val="22"/>
        </w:rPr>
      </w:pPr>
    </w:p>
    <w:p w14:paraId="4413A191" w14:textId="00C51A5D" w:rsidR="00F54FB4" w:rsidRDefault="007E44D3" w:rsidP="000B4C4D">
      <w:pPr>
        <w:tabs>
          <w:tab w:val="clear" w:pos="567"/>
        </w:tabs>
        <w:spacing w:line="240" w:lineRule="auto"/>
        <w:rPr>
          <w:szCs w:val="22"/>
        </w:rPr>
      </w:pPr>
      <w:r w:rsidRPr="007E44D3">
        <w:rPr>
          <w:szCs w:val="22"/>
        </w:rPr>
        <w:t xml:space="preserve">Jedna perorální dávka 100 mg/kg živé hmotnosti způsobila u prasat hyperpnoe a abdominální </w:t>
      </w:r>
      <w:proofErr w:type="spellStart"/>
      <w:r w:rsidRPr="007E44D3">
        <w:rPr>
          <w:szCs w:val="22"/>
        </w:rPr>
        <w:t>diskomfort</w:t>
      </w:r>
      <w:proofErr w:type="spellEnd"/>
      <w:r w:rsidRPr="007E44D3">
        <w:rPr>
          <w:szCs w:val="22"/>
        </w:rPr>
        <w:t xml:space="preserve">. Při dávce 150 mg/kg byla jediným účinkem na centrální nervovou soustavu letargie. Dávka 55 mg/kg podávaná během 14 dnů způsobila zvýšené slinění a mírné podráždění žaludku. </w:t>
      </w:r>
      <w:proofErr w:type="spellStart"/>
      <w:r w:rsidRPr="007E44D3">
        <w:rPr>
          <w:szCs w:val="22"/>
        </w:rPr>
        <w:t>Tiamulin</w:t>
      </w:r>
      <w:proofErr w:type="spellEnd"/>
      <w:r w:rsidRPr="007E44D3">
        <w:rPr>
          <w:szCs w:val="22"/>
        </w:rPr>
        <w:t xml:space="preserve"> hydrogen </w:t>
      </w:r>
      <w:proofErr w:type="spellStart"/>
      <w:r w:rsidRPr="007E44D3">
        <w:rPr>
          <w:szCs w:val="22"/>
        </w:rPr>
        <w:t>fumar</w:t>
      </w:r>
      <w:r w:rsidR="00CB107E">
        <w:rPr>
          <w:szCs w:val="22"/>
        </w:rPr>
        <w:t>á</w:t>
      </w:r>
      <w:r w:rsidRPr="007E44D3">
        <w:rPr>
          <w:szCs w:val="22"/>
        </w:rPr>
        <w:t>t</w:t>
      </w:r>
      <w:proofErr w:type="spellEnd"/>
      <w:r w:rsidRPr="007E44D3">
        <w:rPr>
          <w:szCs w:val="22"/>
        </w:rPr>
        <w:t xml:space="preserve"> má u prasat relativně široký terapeutický index. Minimální letální dávka nebyla u prasat stanovena.</w:t>
      </w:r>
    </w:p>
    <w:p w14:paraId="59C53647" w14:textId="77777777" w:rsidR="007E44D3" w:rsidRPr="00B41D57" w:rsidRDefault="007E44D3" w:rsidP="000B4C4D">
      <w:pPr>
        <w:tabs>
          <w:tab w:val="clear" w:pos="567"/>
        </w:tabs>
        <w:spacing w:line="240" w:lineRule="auto"/>
        <w:rPr>
          <w:szCs w:val="22"/>
        </w:rPr>
      </w:pPr>
    </w:p>
    <w:p w14:paraId="23CD3206" w14:textId="294F4287" w:rsidR="009A6509" w:rsidRPr="00B41D57" w:rsidRDefault="000B4C4D" w:rsidP="000B4C4D">
      <w:pPr>
        <w:pStyle w:val="Style1"/>
      </w:pPr>
      <w:r w:rsidRPr="00B41D57">
        <w:t>3.11</w:t>
      </w:r>
      <w:r w:rsidRPr="00B41D57">
        <w:tab/>
        <w:t>Zvláštní omezení pro použití a zvláštní podmínky pro použití, včetně omezení používání antimikrob</w:t>
      </w:r>
      <w:r w:rsidR="00202A85" w:rsidRPr="00B41D57">
        <w:t>ních</w:t>
      </w:r>
      <w:r w:rsidRPr="00B41D57">
        <w:t xml:space="preserve"> a </w:t>
      </w:r>
      <w:proofErr w:type="spellStart"/>
      <w:r w:rsidRPr="00B41D57">
        <w:t>antiparazitárních</w:t>
      </w:r>
      <w:proofErr w:type="spellEnd"/>
      <w:r w:rsidRPr="00B41D57">
        <w:t xml:space="preserve"> veterinárních léčivých přípravků, za účelem snížení rizika rozvoje rezistence</w:t>
      </w:r>
    </w:p>
    <w:p w14:paraId="1204C42F" w14:textId="77777777" w:rsidR="009A6509" w:rsidRPr="00B41D57" w:rsidRDefault="009A6509" w:rsidP="000B4C4D">
      <w:pPr>
        <w:tabs>
          <w:tab w:val="clear" w:pos="567"/>
        </w:tabs>
        <w:spacing w:line="240" w:lineRule="auto"/>
        <w:rPr>
          <w:szCs w:val="22"/>
        </w:rPr>
      </w:pPr>
    </w:p>
    <w:p w14:paraId="03DA073D" w14:textId="77777777" w:rsidR="00856EEB" w:rsidRDefault="00856EEB" w:rsidP="000B4C4D">
      <w:r w:rsidRPr="00856EEB">
        <w:t xml:space="preserve">Neuplatňuje se </w:t>
      </w:r>
    </w:p>
    <w:p w14:paraId="11CB3B90" w14:textId="77777777" w:rsidR="00F54FB4" w:rsidRPr="00F54FB4" w:rsidRDefault="00F54FB4" w:rsidP="000B4C4D"/>
    <w:p w14:paraId="75BB4EC2" w14:textId="77777777" w:rsidR="00C114FF" w:rsidRPr="00B41D57" w:rsidRDefault="000B4C4D" w:rsidP="000B4C4D">
      <w:pPr>
        <w:pStyle w:val="Style1"/>
      </w:pPr>
      <w:r w:rsidRPr="00B41D57">
        <w:t>3.12</w:t>
      </w:r>
      <w:r w:rsidRPr="00B41D57">
        <w:tab/>
        <w:t>Ochranné lhůty</w:t>
      </w:r>
    </w:p>
    <w:p w14:paraId="2DC95067" w14:textId="77777777" w:rsidR="00C114FF" w:rsidRPr="00B41D57" w:rsidRDefault="00C114FF" w:rsidP="000B4C4D">
      <w:pPr>
        <w:tabs>
          <w:tab w:val="clear" w:pos="567"/>
        </w:tabs>
        <w:spacing w:line="240" w:lineRule="auto"/>
        <w:rPr>
          <w:szCs w:val="22"/>
        </w:rPr>
      </w:pPr>
    </w:p>
    <w:p w14:paraId="06302DD6" w14:textId="24911111" w:rsidR="00745774" w:rsidRDefault="00745774" w:rsidP="000B4C4D">
      <w:pPr>
        <w:tabs>
          <w:tab w:val="clear" w:pos="567"/>
        </w:tabs>
        <w:spacing w:line="240" w:lineRule="auto"/>
      </w:pPr>
      <w:r>
        <w:t xml:space="preserve">Maso: </w:t>
      </w:r>
      <w:r w:rsidR="00856EEB">
        <w:t>7</w:t>
      </w:r>
      <w:r>
        <w:t xml:space="preserve"> dnů </w:t>
      </w:r>
    </w:p>
    <w:p w14:paraId="1A1B55BD" w14:textId="08F63F8A" w:rsidR="00FC02F3" w:rsidRDefault="00FC02F3" w:rsidP="000B4C4D">
      <w:pPr>
        <w:tabs>
          <w:tab w:val="clear" w:pos="567"/>
        </w:tabs>
        <w:spacing w:line="240" w:lineRule="auto"/>
        <w:rPr>
          <w:szCs w:val="22"/>
        </w:rPr>
      </w:pPr>
    </w:p>
    <w:p w14:paraId="69F057A3" w14:textId="77777777" w:rsidR="00E44B33" w:rsidRPr="00B41D57" w:rsidRDefault="00E44B33" w:rsidP="000B4C4D">
      <w:pPr>
        <w:tabs>
          <w:tab w:val="clear" w:pos="567"/>
        </w:tabs>
        <w:spacing w:line="240" w:lineRule="auto"/>
        <w:rPr>
          <w:szCs w:val="22"/>
        </w:rPr>
      </w:pPr>
    </w:p>
    <w:p w14:paraId="25B50269" w14:textId="082D736C" w:rsidR="00C114FF" w:rsidRPr="00B41D57" w:rsidRDefault="000B4C4D" w:rsidP="000B4C4D">
      <w:pPr>
        <w:pStyle w:val="Style1"/>
      </w:pPr>
      <w:r w:rsidRPr="00B41D57">
        <w:t>4.</w:t>
      </w:r>
      <w:r w:rsidRPr="00B41D57">
        <w:tab/>
        <w:t>FARMAKOLOGICKÉ INFORMACE</w:t>
      </w:r>
    </w:p>
    <w:p w14:paraId="2C2A4C50" w14:textId="77777777" w:rsidR="00C114FF" w:rsidRPr="00B41D57" w:rsidRDefault="00C114FF" w:rsidP="000B4C4D">
      <w:pPr>
        <w:tabs>
          <w:tab w:val="clear" w:pos="567"/>
        </w:tabs>
        <w:spacing w:line="240" w:lineRule="auto"/>
        <w:rPr>
          <w:szCs w:val="22"/>
        </w:rPr>
      </w:pPr>
    </w:p>
    <w:p w14:paraId="5486A7A8" w14:textId="6C488441" w:rsidR="00172E78" w:rsidRPr="00D30DB5" w:rsidRDefault="000B4C4D" w:rsidP="00D30DB5">
      <w:pPr>
        <w:pStyle w:val="NormalAgency"/>
        <w:rPr>
          <w:rFonts w:ascii="Times New Roman" w:hAnsi="Times New Roman" w:cs="Times New Roman"/>
          <w:sz w:val="22"/>
          <w:szCs w:val="22"/>
        </w:rPr>
      </w:pPr>
      <w:r w:rsidRPr="00D30DB5">
        <w:rPr>
          <w:rFonts w:ascii="Times New Roman" w:hAnsi="Times New Roman" w:cs="Times New Roman"/>
          <w:b/>
          <w:sz w:val="22"/>
          <w:szCs w:val="22"/>
        </w:rPr>
        <w:t>4.1</w:t>
      </w:r>
      <w:r w:rsidRPr="00D30DB5">
        <w:rPr>
          <w:rFonts w:ascii="Times New Roman" w:hAnsi="Times New Roman" w:cs="Times New Roman"/>
          <w:b/>
          <w:sz w:val="22"/>
          <w:szCs w:val="22"/>
        </w:rPr>
        <w:tab/>
      </w:r>
      <w:proofErr w:type="spellStart"/>
      <w:r w:rsidRPr="00D30DB5">
        <w:rPr>
          <w:rFonts w:ascii="Times New Roman" w:hAnsi="Times New Roman" w:cs="Times New Roman"/>
          <w:b/>
          <w:sz w:val="22"/>
          <w:szCs w:val="22"/>
        </w:rPr>
        <w:t>ATCvet</w:t>
      </w:r>
      <w:proofErr w:type="spellEnd"/>
      <w:r w:rsidRPr="00D30DB5">
        <w:rPr>
          <w:rFonts w:ascii="Times New Roman" w:hAnsi="Times New Roman" w:cs="Times New Roman"/>
          <w:b/>
          <w:sz w:val="22"/>
          <w:szCs w:val="22"/>
        </w:rPr>
        <w:t xml:space="preserve"> kód:</w:t>
      </w:r>
      <w:r w:rsidR="00D30DB5" w:rsidRPr="00D30DB5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172E78" w:rsidRPr="00D30DB5">
        <w:rPr>
          <w:rFonts w:ascii="Times New Roman" w:hAnsi="Times New Roman" w:cs="Times New Roman"/>
          <w:sz w:val="22"/>
          <w:szCs w:val="22"/>
        </w:rPr>
        <w:t>QJ01XQ01</w:t>
      </w:r>
    </w:p>
    <w:p w14:paraId="00648CEE" w14:textId="77777777" w:rsidR="00172E78" w:rsidRPr="00B41D57" w:rsidRDefault="00172E78" w:rsidP="000B4C4D">
      <w:pPr>
        <w:tabs>
          <w:tab w:val="clear" w:pos="567"/>
        </w:tabs>
        <w:spacing w:line="240" w:lineRule="auto"/>
        <w:rPr>
          <w:szCs w:val="22"/>
        </w:rPr>
      </w:pPr>
    </w:p>
    <w:p w14:paraId="0DC4C65B" w14:textId="23446F07" w:rsidR="00C114FF" w:rsidRPr="00B41D57" w:rsidRDefault="000B4C4D" w:rsidP="000B4C4D">
      <w:pPr>
        <w:pStyle w:val="Style1"/>
      </w:pPr>
      <w:r w:rsidRPr="00B41D57">
        <w:t>4.2</w:t>
      </w:r>
      <w:r w:rsidRPr="00B41D57">
        <w:tab/>
        <w:t>Farmakodynamika</w:t>
      </w:r>
    </w:p>
    <w:p w14:paraId="50FA42E3" w14:textId="77777777" w:rsidR="00C114FF" w:rsidRDefault="00C114FF" w:rsidP="000B4C4D">
      <w:pPr>
        <w:tabs>
          <w:tab w:val="clear" w:pos="567"/>
        </w:tabs>
        <w:spacing w:line="240" w:lineRule="auto"/>
        <w:rPr>
          <w:szCs w:val="22"/>
        </w:rPr>
      </w:pPr>
    </w:p>
    <w:p w14:paraId="4EE206C4" w14:textId="184250C2" w:rsidR="00AA4DF7" w:rsidRPr="00AA4DF7" w:rsidRDefault="00AA4DF7" w:rsidP="00E44B33">
      <w:pPr>
        <w:pStyle w:val="Zkladntextodsazen"/>
        <w:ind w:left="0" w:firstLine="0"/>
        <w:jc w:val="both"/>
        <w:rPr>
          <w:rFonts w:cs="Arial"/>
          <w:b w:val="0"/>
          <w:bCs/>
          <w:szCs w:val="24"/>
          <w:lang w:bidi="he-IL"/>
        </w:rPr>
      </w:pPr>
      <w:r w:rsidRPr="00AA4DF7">
        <w:rPr>
          <w:rFonts w:cs="Arial"/>
          <w:b w:val="0"/>
          <w:bCs/>
          <w:noProof/>
          <w:szCs w:val="24"/>
          <w:lang w:bidi="he-IL"/>
        </w:rPr>
        <w:t>Tiamulin hydrogen fumar</w:t>
      </w:r>
      <w:r w:rsidR="00CB107E">
        <w:rPr>
          <w:rFonts w:cs="Arial"/>
          <w:b w:val="0"/>
          <w:bCs/>
          <w:noProof/>
          <w:szCs w:val="24"/>
          <w:lang w:bidi="he-IL"/>
        </w:rPr>
        <w:t>á</w:t>
      </w:r>
      <w:r w:rsidRPr="00AA4DF7">
        <w:rPr>
          <w:rFonts w:cs="Arial"/>
          <w:b w:val="0"/>
          <w:bCs/>
          <w:noProof/>
          <w:szCs w:val="24"/>
          <w:lang w:bidi="he-IL"/>
        </w:rPr>
        <w:t xml:space="preserve">t je </w:t>
      </w:r>
      <w:r w:rsidR="00CB107E">
        <w:rPr>
          <w:rFonts w:cs="Arial"/>
          <w:b w:val="0"/>
          <w:bCs/>
          <w:noProof/>
          <w:szCs w:val="24"/>
          <w:lang w:bidi="he-IL"/>
        </w:rPr>
        <w:t>semi</w:t>
      </w:r>
      <w:r w:rsidRPr="00AA4DF7">
        <w:rPr>
          <w:rFonts w:cs="Arial"/>
          <w:b w:val="0"/>
          <w:bCs/>
          <w:noProof/>
          <w:szCs w:val="24"/>
          <w:lang w:bidi="he-IL"/>
        </w:rPr>
        <w:t xml:space="preserve">syntetický derivát diterpenového antibiotika pleuromutilinu, který produkuje </w:t>
      </w:r>
      <w:r w:rsidRPr="00AA4DF7">
        <w:rPr>
          <w:rFonts w:cs="Arial"/>
          <w:b w:val="0"/>
          <w:bCs/>
          <w:i/>
          <w:noProof/>
          <w:szCs w:val="24"/>
          <w:lang w:bidi="he-IL"/>
        </w:rPr>
        <w:t>Pleurotus mutilis,</w:t>
      </w:r>
      <w:r w:rsidRPr="00AA4DF7">
        <w:rPr>
          <w:rFonts w:cs="Arial"/>
          <w:b w:val="0"/>
          <w:bCs/>
          <w:noProof/>
          <w:szCs w:val="24"/>
          <w:lang w:bidi="he-IL"/>
        </w:rPr>
        <w:t xml:space="preserve"> později </w:t>
      </w:r>
      <w:r w:rsidR="00CB107E">
        <w:rPr>
          <w:rFonts w:cs="Arial"/>
          <w:b w:val="0"/>
          <w:bCs/>
          <w:noProof/>
          <w:szCs w:val="24"/>
          <w:lang w:bidi="he-IL"/>
        </w:rPr>
        <w:t xml:space="preserve"> reklasifikovaný na </w:t>
      </w:r>
      <w:r w:rsidRPr="00AA4DF7">
        <w:rPr>
          <w:rFonts w:cs="Arial"/>
          <w:b w:val="0"/>
          <w:bCs/>
          <w:i/>
          <w:noProof/>
          <w:szCs w:val="24"/>
          <w:lang w:bidi="he-IL"/>
        </w:rPr>
        <w:t>Clitopilus scyphoides</w:t>
      </w:r>
      <w:r w:rsidRPr="00AA4DF7">
        <w:rPr>
          <w:rFonts w:cs="Arial"/>
          <w:b w:val="0"/>
          <w:bCs/>
          <w:noProof/>
          <w:szCs w:val="24"/>
          <w:lang w:bidi="he-IL"/>
        </w:rPr>
        <w:t>.</w:t>
      </w:r>
    </w:p>
    <w:p w14:paraId="5D1C530A" w14:textId="77777777" w:rsidR="00B00225" w:rsidRDefault="00B00225" w:rsidP="00E44B33">
      <w:pPr>
        <w:spacing w:line="240" w:lineRule="auto"/>
        <w:jc w:val="both"/>
        <w:rPr>
          <w:rFonts w:cs="Arial"/>
          <w:noProof/>
          <w:lang w:bidi="he-IL"/>
        </w:rPr>
      </w:pPr>
    </w:p>
    <w:p w14:paraId="502A7953" w14:textId="60ED1E95" w:rsidR="00AA4DF7" w:rsidRPr="00A528F5" w:rsidRDefault="00AA4DF7" w:rsidP="00E44B33">
      <w:pPr>
        <w:spacing w:line="240" w:lineRule="auto"/>
        <w:jc w:val="both"/>
        <w:rPr>
          <w:rFonts w:cs="Arial"/>
          <w:lang w:bidi="he-IL"/>
        </w:rPr>
      </w:pPr>
      <w:r w:rsidRPr="00A528F5">
        <w:rPr>
          <w:rFonts w:cs="Arial"/>
          <w:noProof/>
          <w:lang w:bidi="he-IL"/>
        </w:rPr>
        <w:t xml:space="preserve">Tiamulin </w:t>
      </w:r>
      <w:r w:rsidR="00CB107E">
        <w:rPr>
          <w:rFonts w:cs="Arial"/>
          <w:noProof/>
          <w:lang w:bidi="he-IL"/>
        </w:rPr>
        <w:t xml:space="preserve">je účinný proti </w:t>
      </w:r>
      <w:r w:rsidRPr="00A528F5">
        <w:rPr>
          <w:rFonts w:cs="Arial"/>
          <w:noProof/>
          <w:lang w:bidi="he-IL"/>
        </w:rPr>
        <w:t>patogenní</w:t>
      </w:r>
      <w:r w:rsidR="00CB107E">
        <w:rPr>
          <w:rFonts w:cs="Arial"/>
          <w:noProof/>
          <w:lang w:bidi="he-IL"/>
        </w:rPr>
        <w:t>m</w:t>
      </w:r>
      <w:r w:rsidRPr="00A528F5">
        <w:rPr>
          <w:rFonts w:cs="Arial"/>
          <w:noProof/>
          <w:lang w:bidi="he-IL"/>
        </w:rPr>
        <w:t xml:space="preserve"> mykoplazmat</w:t>
      </w:r>
      <w:r w:rsidR="00CB107E">
        <w:rPr>
          <w:rFonts w:cs="Arial"/>
          <w:noProof/>
          <w:lang w:bidi="he-IL"/>
        </w:rPr>
        <w:t>ům</w:t>
      </w:r>
      <w:r w:rsidRPr="00A528F5">
        <w:rPr>
          <w:rFonts w:cs="Arial"/>
          <w:noProof/>
          <w:lang w:bidi="he-IL"/>
        </w:rPr>
        <w:t xml:space="preserve"> a proti většině grampozitivních a anaerobních mikroorganismů.</w:t>
      </w:r>
      <w:r w:rsidRPr="00A528F5">
        <w:rPr>
          <w:rFonts w:cs="Arial"/>
          <w:lang w:bidi="he-IL"/>
        </w:rPr>
        <w:t xml:space="preserve"> </w:t>
      </w:r>
    </w:p>
    <w:p w14:paraId="0653C27D" w14:textId="77777777" w:rsidR="00B00225" w:rsidRDefault="00B00225" w:rsidP="00E44B33">
      <w:pPr>
        <w:spacing w:line="240" w:lineRule="auto"/>
        <w:jc w:val="both"/>
        <w:rPr>
          <w:rFonts w:cs="Arial"/>
          <w:szCs w:val="22"/>
        </w:rPr>
      </w:pPr>
    </w:p>
    <w:p w14:paraId="087D431E" w14:textId="172713B3" w:rsidR="00AA4DF7" w:rsidRPr="00A528F5" w:rsidRDefault="00AA4DF7" w:rsidP="00E44B33">
      <w:pPr>
        <w:spacing w:line="240" w:lineRule="auto"/>
        <w:jc w:val="both"/>
        <w:rPr>
          <w:rFonts w:cs="Arial"/>
          <w:lang w:bidi="he-IL"/>
        </w:rPr>
      </w:pPr>
      <w:r w:rsidRPr="00A528F5">
        <w:rPr>
          <w:rFonts w:cs="Arial"/>
          <w:szCs w:val="22"/>
        </w:rPr>
        <w:t xml:space="preserve">Tiamulin je bakteriostatický při terapeutických koncentracích a bylo prokázáno, že </w:t>
      </w:r>
      <w:r w:rsidR="00CB107E">
        <w:rPr>
          <w:rFonts w:cs="Arial"/>
          <w:szCs w:val="22"/>
        </w:rPr>
        <w:t xml:space="preserve"> působí </w:t>
      </w:r>
      <w:r w:rsidRPr="00A528F5">
        <w:rPr>
          <w:rFonts w:cs="Arial"/>
          <w:szCs w:val="22"/>
        </w:rPr>
        <w:t xml:space="preserve">na ribozomální úrovni a </w:t>
      </w:r>
      <w:r w:rsidRPr="000939B4">
        <w:t>primární vazebné místo je na podjednotce 50S</w:t>
      </w:r>
      <w:r w:rsidRPr="0013781F">
        <w:rPr>
          <w:lang w:eastAsia="cs" w:bidi="cs"/>
        </w:rPr>
        <w:t xml:space="preserve"> </w:t>
      </w:r>
      <w:r w:rsidRPr="000939B4">
        <w:t>a pravděpodobné sekundární vazebné místo je v místě spojení podjednotek 50S a 30S.</w:t>
      </w:r>
      <w:r w:rsidRPr="0013781F">
        <w:rPr>
          <w:lang w:eastAsia="cs" w:bidi="cs"/>
        </w:rPr>
        <w:t xml:space="preserve"> </w:t>
      </w:r>
      <w:r w:rsidRPr="00A528F5">
        <w:rPr>
          <w:lang w:eastAsia="cs" w:bidi="cs"/>
        </w:rPr>
        <w:t xml:space="preserve">Jeví se, že inhibuje produkci </w:t>
      </w:r>
      <w:r w:rsidR="00CB107E">
        <w:rPr>
          <w:lang w:eastAsia="cs" w:bidi="cs"/>
        </w:rPr>
        <w:t xml:space="preserve">mikrobiálních </w:t>
      </w:r>
      <w:r w:rsidRPr="00A528F5">
        <w:rPr>
          <w:lang w:eastAsia="cs" w:bidi="cs"/>
        </w:rPr>
        <w:t>proteinů tím, že produkuje biochemick</w:t>
      </w:r>
      <w:r w:rsidR="00CB107E">
        <w:rPr>
          <w:lang w:eastAsia="cs" w:bidi="cs"/>
        </w:rPr>
        <w:t>y</w:t>
      </w:r>
      <w:r w:rsidRPr="00A528F5">
        <w:rPr>
          <w:lang w:eastAsia="cs" w:bidi="cs"/>
        </w:rPr>
        <w:t xml:space="preserve"> neaktivní iniciační komplexy, které zabraňují prodlužování polypeptidového řetězce.</w:t>
      </w:r>
      <w:r w:rsidRPr="00A528F5">
        <w:rPr>
          <w:rFonts w:cs="Arial"/>
          <w:noProof/>
          <w:lang w:bidi="he-IL"/>
        </w:rPr>
        <w:t xml:space="preserve">  </w:t>
      </w:r>
    </w:p>
    <w:p w14:paraId="2CE25304" w14:textId="77777777" w:rsidR="00B00225" w:rsidRDefault="00B00225" w:rsidP="00E44B33">
      <w:pPr>
        <w:widowControl w:val="0"/>
        <w:numPr>
          <w:ilvl w:val="12"/>
          <w:numId w:val="0"/>
        </w:numPr>
        <w:tabs>
          <w:tab w:val="right" w:pos="720"/>
          <w:tab w:val="right" w:pos="1440"/>
          <w:tab w:val="right" w:pos="2160"/>
          <w:tab w:val="right" w:pos="2880"/>
          <w:tab w:val="right" w:pos="3600"/>
          <w:tab w:val="right" w:pos="4320"/>
          <w:tab w:val="right" w:pos="5040"/>
          <w:tab w:val="right" w:pos="5760"/>
          <w:tab w:val="right" w:pos="6480"/>
          <w:tab w:val="right" w:pos="7200"/>
          <w:tab w:val="right" w:pos="7920"/>
          <w:tab w:val="right" w:pos="8640"/>
        </w:tabs>
        <w:spacing w:line="240" w:lineRule="auto"/>
        <w:jc w:val="both"/>
        <w:rPr>
          <w:rFonts w:cs="Arial"/>
          <w:noProof/>
          <w:lang w:bidi="he-IL"/>
        </w:rPr>
      </w:pPr>
    </w:p>
    <w:p w14:paraId="488480D5" w14:textId="0AA758F1" w:rsidR="00AA4DF7" w:rsidRPr="00A528F5" w:rsidRDefault="00AA4DF7" w:rsidP="00E44B33">
      <w:pPr>
        <w:widowControl w:val="0"/>
        <w:numPr>
          <w:ilvl w:val="12"/>
          <w:numId w:val="0"/>
        </w:numPr>
        <w:tabs>
          <w:tab w:val="right" w:pos="720"/>
          <w:tab w:val="right" w:pos="1440"/>
          <w:tab w:val="right" w:pos="2160"/>
          <w:tab w:val="right" w:pos="2880"/>
          <w:tab w:val="right" w:pos="3600"/>
          <w:tab w:val="right" w:pos="4320"/>
          <w:tab w:val="right" w:pos="5040"/>
          <w:tab w:val="right" w:pos="5760"/>
          <w:tab w:val="right" w:pos="6480"/>
          <w:tab w:val="right" w:pos="7200"/>
          <w:tab w:val="right" w:pos="7920"/>
          <w:tab w:val="right" w:pos="8640"/>
        </w:tabs>
        <w:spacing w:line="240" w:lineRule="auto"/>
        <w:jc w:val="both"/>
        <w:rPr>
          <w:rFonts w:cs="Arial"/>
          <w:noProof/>
          <w:lang w:bidi="he-IL"/>
        </w:rPr>
      </w:pPr>
      <w:r w:rsidRPr="00A528F5">
        <w:rPr>
          <w:rFonts w:cs="Arial"/>
          <w:noProof/>
          <w:lang w:bidi="he-IL"/>
        </w:rPr>
        <w:t>Výzkum ukázal, že rezistentní bakteriální mutanty se vyvinou po vícenásobném pasážování tzv. vícestupňový nástup rezistence.</w:t>
      </w:r>
      <w:r w:rsidRPr="00A528F5">
        <w:rPr>
          <w:rFonts w:cs="Arial"/>
          <w:lang w:bidi="he-IL"/>
        </w:rPr>
        <w:t xml:space="preserve"> </w:t>
      </w:r>
      <w:r w:rsidRPr="00A528F5">
        <w:t xml:space="preserve">Byla rovněž popsána horizontálně přenosná rezistence (např. </w:t>
      </w:r>
      <w:proofErr w:type="spellStart"/>
      <w:r w:rsidRPr="00A528F5">
        <w:rPr>
          <w:i/>
        </w:rPr>
        <w:t>vga</w:t>
      </w:r>
      <w:proofErr w:type="spellEnd"/>
      <w:r w:rsidRPr="00A528F5">
        <w:t xml:space="preserve"> geny </w:t>
      </w:r>
      <w:r w:rsidR="00CB107E">
        <w:t>a</w:t>
      </w:r>
      <w:r w:rsidRPr="00A528F5">
        <w:t xml:space="preserve"> </w:t>
      </w:r>
      <w:proofErr w:type="spellStart"/>
      <w:r w:rsidRPr="00A528F5">
        <w:rPr>
          <w:i/>
        </w:rPr>
        <w:t>cfr</w:t>
      </w:r>
      <w:proofErr w:type="spellEnd"/>
      <w:r w:rsidRPr="00A528F5">
        <w:t xml:space="preserve"> gen). </w:t>
      </w:r>
      <w:r w:rsidRPr="00A528F5">
        <w:rPr>
          <w:rFonts w:cs="Arial"/>
          <w:noProof/>
          <w:lang w:bidi="he-IL"/>
        </w:rPr>
        <w:t>V praxi byla rezistence u mykoplazmat zaznamenána zřídka.</w:t>
      </w:r>
      <w:r w:rsidRPr="00A528F5">
        <w:rPr>
          <w:rFonts w:cs="Arial"/>
          <w:lang w:bidi="he-IL"/>
        </w:rPr>
        <w:t xml:space="preserve"> </w:t>
      </w:r>
      <w:r w:rsidRPr="00A528F5">
        <w:rPr>
          <w:rFonts w:cs="Arial"/>
          <w:noProof/>
          <w:lang w:bidi="he-IL"/>
        </w:rPr>
        <w:t xml:space="preserve">Byla pozorována rezistence vůči </w:t>
      </w:r>
      <w:r w:rsidRPr="00A528F5">
        <w:rPr>
          <w:rFonts w:cs="Arial"/>
          <w:i/>
          <w:noProof/>
          <w:lang w:bidi="he-IL"/>
        </w:rPr>
        <w:t>B. hyodysenteriae</w:t>
      </w:r>
      <w:r w:rsidRPr="00A528F5">
        <w:rPr>
          <w:rFonts w:cs="Arial"/>
          <w:noProof/>
          <w:lang w:bidi="he-IL"/>
        </w:rPr>
        <w:t xml:space="preserve"> a její rozsah se může lišit geograficky.</w:t>
      </w:r>
    </w:p>
    <w:p w14:paraId="1E4F484B" w14:textId="77777777" w:rsidR="00AA4DF7" w:rsidRPr="00A528F5" w:rsidRDefault="00AA4DF7" w:rsidP="00E44B33">
      <w:pPr>
        <w:widowControl w:val="0"/>
        <w:numPr>
          <w:ilvl w:val="12"/>
          <w:numId w:val="0"/>
        </w:numPr>
        <w:tabs>
          <w:tab w:val="right" w:pos="720"/>
          <w:tab w:val="right" w:pos="1440"/>
          <w:tab w:val="right" w:pos="2160"/>
          <w:tab w:val="right" w:pos="2880"/>
          <w:tab w:val="right" w:pos="3600"/>
          <w:tab w:val="right" w:pos="4320"/>
          <w:tab w:val="right" w:pos="5040"/>
          <w:tab w:val="right" w:pos="5760"/>
          <w:tab w:val="right" w:pos="6480"/>
          <w:tab w:val="right" w:pos="7200"/>
          <w:tab w:val="right" w:pos="7920"/>
          <w:tab w:val="right" w:pos="8640"/>
        </w:tabs>
        <w:spacing w:line="240" w:lineRule="auto"/>
        <w:jc w:val="both"/>
        <w:rPr>
          <w:rFonts w:cs="Arial"/>
          <w:noProof/>
          <w:lang w:bidi="he-IL"/>
        </w:rPr>
      </w:pPr>
    </w:p>
    <w:p w14:paraId="629521B6" w14:textId="23103D5D" w:rsidR="00AA4DF7" w:rsidRPr="00A528F5" w:rsidRDefault="00AA4DF7" w:rsidP="00E44B33">
      <w:pPr>
        <w:spacing w:line="240" w:lineRule="auto"/>
        <w:jc w:val="both"/>
        <w:rPr>
          <w:rFonts w:cs="Arial"/>
          <w:lang w:bidi="he-IL"/>
        </w:rPr>
      </w:pPr>
      <w:r w:rsidRPr="00A528F5">
        <w:rPr>
          <w:rFonts w:cs="Arial"/>
          <w:noProof/>
          <w:lang w:bidi="he-IL"/>
        </w:rPr>
        <w:t xml:space="preserve">Pokud je odezva na léčbu dyzentérie </w:t>
      </w:r>
      <w:r>
        <w:rPr>
          <w:rFonts w:cs="Arial"/>
          <w:noProof/>
          <w:lang w:bidi="he-IL"/>
        </w:rPr>
        <w:t>veterinárním léčivým</w:t>
      </w:r>
      <w:r w:rsidRPr="00A528F5">
        <w:rPr>
          <w:rFonts w:cs="Arial"/>
          <w:noProof/>
          <w:lang w:bidi="he-IL"/>
        </w:rPr>
        <w:t xml:space="preserve"> přípravkem slabá, je třeba zvážit možnost rezistence.</w:t>
      </w:r>
      <w:r w:rsidRPr="00A528F5">
        <w:rPr>
          <w:rFonts w:cs="Arial"/>
          <w:lang w:bidi="he-IL"/>
        </w:rPr>
        <w:t xml:space="preserve"> </w:t>
      </w:r>
    </w:p>
    <w:p w14:paraId="2E971179" w14:textId="77777777" w:rsidR="00B00225" w:rsidRDefault="00B00225" w:rsidP="00E44B33">
      <w:pPr>
        <w:spacing w:line="240" w:lineRule="auto"/>
        <w:jc w:val="both"/>
        <w:rPr>
          <w:rFonts w:cs="Arial"/>
          <w:noProof/>
          <w:lang w:bidi="he-IL"/>
        </w:rPr>
      </w:pPr>
    </w:p>
    <w:p w14:paraId="0E3B335D" w14:textId="019790B5" w:rsidR="00AA4DF7" w:rsidRPr="00A528F5" w:rsidRDefault="00AA4DF7" w:rsidP="00E44B33">
      <w:pPr>
        <w:spacing w:line="240" w:lineRule="auto"/>
        <w:jc w:val="both"/>
      </w:pPr>
      <w:r w:rsidRPr="00A528F5">
        <w:rPr>
          <w:rFonts w:cs="Arial"/>
          <w:noProof/>
          <w:lang w:bidi="he-IL"/>
        </w:rPr>
        <w:lastRenderedPageBreak/>
        <w:t>Byla zaznamenána zkřížená rezistence mezi tiamulinem a tylosin tartrátem:</w:t>
      </w:r>
      <w:r w:rsidRPr="00A528F5">
        <w:rPr>
          <w:rFonts w:cs="Arial"/>
          <w:lang w:bidi="he-IL"/>
        </w:rPr>
        <w:t xml:space="preserve"> </w:t>
      </w:r>
      <w:r w:rsidRPr="00A528F5">
        <w:rPr>
          <w:rFonts w:cs="Arial"/>
          <w:noProof/>
          <w:lang w:bidi="he-IL"/>
        </w:rPr>
        <w:t>mikroorganismy, které jsou rezistentní vůči tiamulinu, jsou také rezistentní vůči tylosin tartrátu, ale ne naopak.</w:t>
      </w:r>
      <w:r w:rsidRPr="00A528F5">
        <w:rPr>
          <w:rFonts w:cs="Arial"/>
          <w:lang w:bidi="he-IL"/>
        </w:rPr>
        <w:t xml:space="preserve"> </w:t>
      </w:r>
      <w:r w:rsidRPr="00A528F5">
        <w:t>Mechanismus přenosné rezistence (</w:t>
      </w:r>
      <w:proofErr w:type="spellStart"/>
      <w:r w:rsidRPr="000939B4">
        <w:rPr>
          <w:i/>
        </w:rPr>
        <w:t>cfr</w:t>
      </w:r>
      <w:proofErr w:type="spellEnd"/>
      <w:r w:rsidRPr="0013781F">
        <w:t xml:space="preserve">) může způsobit zkříženou rezistenci </w:t>
      </w:r>
      <w:r w:rsidRPr="00A528F5">
        <w:t xml:space="preserve">vůči </w:t>
      </w:r>
      <w:proofErr w:type="spellStart"/>
      <w:r w:rsidRPr="00A528F5">
        <w:t>linkosamidům</w:t>
      </w:r>
      <w:proofErr w:type="spellEnd"/>
      <w:r w:rsidRPr="00A528F5">
        <w:t xml:space="preserve">, </w:t>
      </w:r>
      <w:proofErr w:type="spellStart"/>
      <w:r w:rsidRPr="00A528F5">
        <w:t>streptograminům</w:t>
      </w:r>
      <w:proofErr w:type="spellEnd"/>
      <w:r w:rsidRPr="00A528F5">
        <w:t xml:space="preserve"> (A) a </w:t>
      </w:r>
      <w:proofErr w:type="spellStart"/>
      <w:r w:rsidRPr="00A528F5">
        <w:t>amfenikolům</w:t>
      </w:r>
      <w:proofErr w:type="spellEnd"/>
      <w:r w:rsidRPr="00A528F5">
        <w:t xml:space="preserve"> (</w:t>
      </w:r>
      <w:proofErr w:type="spellStart"/>
      <w:r w:rsidRPr="00A528F5">
        <w:t>florfenikol</w:t>
      </w:r>
      <w:proofErr w:type="spellEnd"/>
      <w:r w:rsidRPr="00A528F5">
        <w:t>).</w:t>
      </w:r>
    </w:p>
    <w:p w14:paraId="5856C89C" w14:textId="77777777" w:rsidR="00B00225" w:rsidRDefault="00B00225" w:rsidP="00E44B33">
      <w:pPr>
        <w:tabs>
          <w:tab w:val="clear" w:pos="567"/>
        </w:tabs>
        <w:spacing w:line="240" w:lineRule="auto"/>
      </w:pPr>
    </w:p>
    <w:p w14:paraId="27747FD1" w14:textId="74861EC1" w:rsidR="00AA4DF7" w:rsidRDefault="00AA4DF7" w:rsidP="00E44B33">
      <w:pPr>
        <w:tabs>
          <w:tab w:val="clear" w:pos="567"/>
        </w:tabs>
        <w:spacing w:line="240" w:lineRule="auto"/>
        <w:rPr>
          <w:rFonts w:cs="Arial"/>
          <w:szCs w:val="22"/>
        </w:rPr>
      </w:pPr>
      <w:r w:rsidRPr="00A528F5">
        <w:t xml:space="preserve">Resistence u </w:t>
      </w:r>
      <w:r w:rsidRPr="00A528F5">
        <w:rPr>
          <w:i/>
        </w:rPr>
        <w:t>Brachyspira hyodysenteriae</w:t>
      </w:r>
      <w:r w:rsidRPr="00A528F5">
        <w:t xml:space="preserve"> může být způsobená bodovou mutací v genu kódujícím 23S </w:t>
      </w:r>
      <w:proofErr w:type="spellStart"/>
      <w:r w:rsidRPr="00A528F5">
        <w:t>rRNA</w:t>
      </w:r>
      <w:proofErr w:type="spellEnd"/>
      <w:r w:rsidRPr="00A528F5">
        <w:t xml:space="preserve"> a/nebo genu L3</w:t>
      </w:r>
      <w:r w:rsidRPr="00A528F5">
        <w:rPr>
          <w:rFonts w:cs="Arial"/>
          <w:szCs w:val="22"/>
        </w:rPr>
        <w:t xml:space="preserve"> kódujícím ribozomální proteiny</w:t>
      </w:r>
      <w:r>
        <w:rPr>
          <w:rFonts w:cs="Arial"/>
          <w:szCs w:val="22"/>
        </w:rPr>
        <w:t>.</w:t>
      </w:r>
    </w:p>
    <w:p w14:paraId="7D48E589" w14:textId="77777777" w:rsidR="0056418D" w:rsidRPr="00B41D57" w:rsidRDefault="0056418D" w:rsidP="00E44B33">
      <w:pPr>
        <w:tabs>
          <w:tab w:val="clear" w:pos="567"/>
        </w:tabs>
        <w:spacing w:line="240" w:lineRule="auto"/>
        <w:rPr>
          <w:szCs w:val="22"/>
        </w:rPr>
      </w:pPr>
    </w:p>
    <w:p w14:paraId="2BE4D04A" w14:textId="03FC74DA" w:rsidR="00C114FF" w:rsidRPr="00B41D57" w:rsidRDefault="000B4C4D" w:rsidP="00E44B33">
      <w:pPr>
        <w:pStyle w:val="Style1"/>
      </w:pPr>
      <w:r w:rsidRPr="00B41D57">
        <w:t>4.3</w:t>
      </w:r>
      <w:r w:rsidRPr="00B41D57">
        <w:tab/>
        <w:t>Farmakokinetik</w:t>
      </w:r>
      <w:r w:rsidR="00611043">
        <w:t>a</w:t>
      </w:r>
    </w:p>
    <w:p w14:paraId="300A567D" w14:textId="77777777" w:rsidR="003F0DFF" w:rsidRDefault="003F0DFF" w:rsidP="00E44B33">
      <w:pPr>
        <w:spacing w:line="240" w:lineRule="auto"/>
        <w:rPr>
          <w:rFonts w:cs="Arial"/>
          <w:szCs w:val="22"/>
          <w:u w:val="single"/>
        </w:rPr>
      </w:pPr>
    </w:p>
    <w:p w14:paraId="34E3EE01" w14:textId="524F8907" w:rsidR="003F0DFF" w:rsidRDefault="003F0DFF" w:rsidP="00E44B33">
      <w:pPr>
        <w:spacing w:line="240" w:lineRule="auto"/>
      </w:pPr>
      <w:proofErr w:type="spellStart"/>
      <w:r>
        <w:t>Tiamulin</w:t>
      </w:r>
      <w:proofErr w:type="spellEnd"/>
      <w:r>
        <w:t xml:space="preserve"> hydrogen </w:t>
      </w:r>
      <w:proofErr w:type="spellStart"/>
      <w:r>
        <w:t>fumarát</w:t>
      </w:r>
      <w:proofErr w:type="spellEnd"/>
      <w:r>
        <w:t xml:space="preserve"> se dobře vstřebává z gastrointestinálního traktu prasat (85-90%) do 30 minut. </w:t>
      </w:r>
      <w:r w:rsidR="00CB107E">
        <w:t xml:space="preserve">Za </w:t>
      </w:r>
      <w:r>
        <w:t>2-4 hodiny (</w:t>
      </w:r>
      <w:proofErr w:type="spellStart"/>
      <w:r>
        <w:t>tmax</w:t>
      </w:r>
      <w:proofErr w:type="spellEnd"/>
      <w:r>
        <w:t xml:space="preserve">) po perorálním podání 10 mg </w:t>
      </w:r>
      <w:proofErr w:type="spellStart"/>
      <w:r>
        <w:t>tiamulin</w:t>
      </w:r>
      <w:proofErr w:type="spellEnd"/>
      <w:r>
        <w:t xml:space="preserve"> hydrogen </w:t>
      </w:r>
      <w:proofErr w:type="spellStart"/>
      <w:r>
        <w:t>fumarátu</w:t>
      </w:r>
      <w:proofErr w:type="spellEnd"/>
      <w:r>
        <w:t xml:space="preserve">/kg živé hmotnosti byla naměřena </w:t>
      </w:r>
      <w:proofErr w:type="spellStart"/>
      <w:r>
        <w:t>Cmax</w:t>
      </w:r>
      <w:proofErr w:type="spellEnd"/>
      <w:r>
        <w:t xml:space="preserve"> 1 µg/ml. Po perorálním podání dávky 25 mg/kg bylo dosaženo </w:t>
      </w:r>
      <w:proofErr w:type="spellStart"/>
      <w:r>
        <w:t>Cmax</w:t>
      </w:r>
      <w:proofErr w:type="spellEnd"/>
      <w:r>
        <w:t xml:space="preserve"> 1,82 µg/ml. Látka je velmi dobře distribuována do tkání. Dochází k akumulaci v plicích a tlustém střevě. 30-50% tiamulinu se váže na bílkoviny v séru.</w:t>
      </w:r>
    </w:p>
    <w:p w14:paraId="1A81ECBE" w14:textId="77777777" w:rsidR="00797C43" w:rsidRDefault="00797C43" w:rsidP="00E44B33">
      <w:pPr>
        <w:spacing w:line="240" w:lineRule="auto"/>
      </w:pPr>
    </w:p>
    <w:p w14:paraId="5AA222CE" w14:textId="6712F75A" w:rsidR="00611043" w:rsidRPr="00611043" w:rsidRDefault="003F0DFF" w:rsidP="00E44B33">
      <w:pPr>
        <w:spacing w:line="240" w:lineRule="auto"/>
      </w:pPr>
      <w:r>
        <w:t xml:space="preserve">Tiamulin se rychle a ve velkém rozsahu metabolizuje v játrech (hydroxylace, </w:t>
      </w:r>
      <w:proofErr w:type="spellStart"/>
      <w:r>
        <w:t>dealkalizace</w:t>
      </w:r>
      <w:proofErr w:type="spellEnd"/>
      <w:r>
        <w:t>, hydrolýza). Bylo identifikováno nejméně 16 biologicky neaktivních metabolitů. K vylučování tiamulinu a jeho metabolitů dochází žlučí a stolicí (70-85%). Zbytek se vylučuje močí (15-30%).</w:t>
      </w:r>
      <w:r w:rsidR="00611043" w:rsidRPr="00611043">
        <w:t xml:space="preserve"> </w:t>
      </w:r>
    </w:p>
    <w:p w14:paraId="191E21E3" w14:textId="77777777" w:rsidR="00611043" w:rsidRPr="00611043" w:rsidRDefault="00611043" w:rsidP="000B4C4D"/>
    <w:p w14:paraId="1F57863B" w14:textId="77777777" w:rsidR="00C114FF" w:rsidRPr="00B41D57" w:rsidRDefault="000B4C4D" w:rsidP="000B4C4D">
      <w:pPr>
        <w:pStyle w:val="Style1"/>
      </w:pPr>
      <w:r w:rsidRPr="00B41D57">
        <w:t>5.</w:t>
      </w:r>
      <w:r w:rsidRPr="00B41D57">
        <w:tab/>
        <w:t>FARMACEUTICKÉ ÚDAJE</w:t>
      </w:r>
    </w:p>
    <w:p w14:paraId="7BC53755" w14:textId="77777777" w:rsidR="00C114FF" w:rsidRPr="00B41D57" w:rsidRDefault="00C114FF" w:rsidP="000B4C4D">
      <w:pPr>
        <w:tabs>
          <w:tab w:val="clear" w:pos="567"/>
        </w:tabs>
        <w:spacing w:line="240" w:lineRule="auto"/>
        <w:rPr>
          <w:szCs w:val="22"/>
        </w:rPr>
      </w:pPr>
    </w:p>
    <w:p w14:paraId="57E8B708" w14:textId="77777777" w:rsidR="00C114FF" w:rsidRPr="00B41D57" w:rsidRDefault="000B4C4D" w:rsidP="000B4C4D">
      <w:pPr>
        <w:pStyle w:val="Style1"/>
      </w:pPr>
      <w:r w:rsidRPr="00B41D57">
        <w:t>5.1</w:t>
      </w:r>
      <w:r w:rsidRPr="00B41D57">
        <w:tab/>
        <w:t>Hlavní inkompatibility</w:t>
      </w:r>
    </w:p>
    <w:p w14:paraId="15C29130" w14:textId="77777777" w:rsidR="00C114FF" w:rsidRPr="00B41D57" w:rsidRDefault="00C114FF" w:rsidP="000B4C4D">
      <w:pPr>
        <w:tabs>
          <w:tab w:val="clear" w:pos="567"/>
        </w:tabs>
        <w:spacing w:line="240" w:lineRule="auto"/>
        <w:rPr>
          <w:szCs w:val="22"/>
        </w:rPr>
      </w:pPr>
    </w:p>
    <w:p w14:paraId="50611811" w14:textId="6ECC6F51" w:rsidR="00611043" w:rsidRDefault="00611043" w:rsidP="000B4C4D">
      <w:pPr>
        <w:tabs>
          <w:tab w:val="clear" w:pos="567"/>
        </w:tabs>
        <w:spacing w:line="240" w:lineRule="auto"/>
      </w:pPr>
      <w:r w:rsidRPr="00611043">
        <w:t>Studie kompatibility nejsou k dispozici, a proto tento veterinární léčivý přípravek nesmí být mísen s žádnými dalšími veterinárními léčivými přípravky.</w:t>
      </w:r>
    </w:p>
    <w:p w14:paraId="33D76D1D" w14:textId="77777777" w:rsidR="00A57A18" w:rsidRDefault="00A57A18" w:rsidP="000B4C4D">
      <w:pPr>
        <w:tabs>
          <w:tab w:val="clear" w:pos="567"/>
        </w:tabs>
        <w:spacing w:line="240" w:lineRule="auto"/>
      </w:pPr>
    </w:p>
    <w:p w14:paraId="13005D63" w14:textId="77777777" w:rsidR="00C114FF" w:rsidRPr="00B41D57" w:rsidRDefault="000B4C4D" w:rsidP="000B4C4D">
      <w:pPr>
        <w:pStyle w:val="Style1"/>
      </w:pPr>
      <w:r w:rsidRPr="00B41D57">
        <w:t>5.2</w:t>
      </w:r>
      <w:r w:rsidRPr="00B41D57">
        <w:tab/>
        <w:t>Doba použitelnosti</w:t>
      </w:r>
    </w:p>
    <w:p w14:paraId="100B6613" w14:textId="77777777" w:rsidR="00C114FF" w:rsidRPr="00B41D57" w:rsidRDefault="00C114FF" w:rsidP="000B4C4D">
      <w:pPr>
        <w:tabs>
          <w:tab w:val="clear" w:pos="567"/>
        </w:tabs>
        <w:spacing w:line="240" w:lineRule="auto"/>
        <w:rPr>
          <w:szCs w:val="22"/>
        </w:rPr>
      </w:pPr>
    </w:p>
    <w:p w14:paraId="03A82F4E" w14:textId="71FC43D5" w:rsidR="00611043" w:rsidRDefault="00611043" w:rsidP="000B4C4D">
      <w:pPr>
        <w:tabs>
          <w:tab w:val="clear" w:pos="567"/>
        </w:tabs>
        <w:spacing w:line="240" w:lineRule="auto"/>
      </w:pPr>
      <w:r>
        <w:t>Doba použitelnosti veterinárního léčivého přípravku v neporušeném obalu: 2 roky</w:t>
      </w:r>
    </w:p>
    <w:p w14:paraId="662B7CCE" w14:textId="75C3334B" w:rsidR="00611043" w:rsidRDefault="00611043" w:rsidP="000B4C4D">
      <w:pPr>
        <w:tabs>
          <w:tab w:val="clear" w:pos="567"/>
        </w:tabs>
        <w:spacing w:line="240" w:lineRule="auto"/>
      </w:pPr>
      <w:r>
        <w:t>Doba použitelnosti po prvním otevření vnitřního obalu: 3 měsíce</w:t>
      </w:r>
    </w:p>
    <w:p w14:paraId="4CD9C987" w14:textId="4F1A2176" w:rsidR="00C114FF" w:rsidRDefault="006D576D" w:rsidP="000B4C4D">
      <w:pPr>
        <w:tabs>
          <w:tab w:val="clear" w:pos="567"/>
        </w:tabs>
        <w:spacing w:line="240" w:lineRule="auto"/>
      </w:pPr>
      <w:r w:rsidRPr="006D576D">
        <w:t xml:space="preserve">Doba použitelnosti po zamíchání do sypkého nebo </w:t>
      </w:r>
      <w:proofErr w:type="spellStart"/>
      <w:r w:rsidRPr="006D576D">
        <w:t>peletovaného</w:t>
      </w:r>
      <w:proofErr w:type="spellEnd"/>
      <w:r w:rsidRPr="006D576D">
        <w:t xml:space="preserve"> krmiva:</w:t>
      </w:r>
      <w:r>
        <w:t xml:space="preserve"> 24 hodin.</w:t>
      </w:r>
    </w:p>
    <w:p w14:paraId="2B302B5C" w14:textId="77777777" w:rsidR="00611043" w:rsidRPr="00B41D57" w:rsidRDefault="00611043" w:rsidP="000B4C4D">
      <w:pPr>
        <w:tabs>
          <w:tab w:val="clear" w:pos="567"/>
        </w:tabs>
        <w:spacing w:line="240" w:lineRule="auto"/>
        <w:rPr>
          <w:szCs w:val="22"/>
        </w:rPr>
      </w:pPr>
    </w:p>
    <w:p w14:paraId="5A152485" w14:textId="77777777" w:rsidR="00C114FF" w:rsidRPr="00B41D57" w:rsidRDefault="000B4C4D" w:rsidP="000B4C4D">
      <w:pPr>
        <w:pStyle w:val="Style1"/>
      </w:pPr>
      <w:r w:rsidRPr="00B41D57">
        <w:t>5.3</w:t>
      </w:r>
      <w:r w:rsidRPr="00B41D57">
        <w:tab/>
        <w:t>Zvláštní opatření pro uchovávání</w:t>
      </w:r>
    </w:p>
    <w:p w14:paraId="7826F268" w14:textId="77777777" w:rsidR="00C114FF" w:rsidRDefault="00C114FF" w:rsidP="000B4C4D">
      <w:pPr>
        <w:tabs>
          <w:tab w:val="clear" w:pos="567"/>
        </w:tabs>
        <w:spacing w:line="240" w:lineRule="auto"/>
        <w:rPr>
          <w:szCs w:val="22"/>
        </w:rPr>
      </w:pPr>
    </w:p>
    <w:p w14:paraId="5C573AF9" w14:textId="5F345EBA" w:rsidR="00611043" w:rsidRPr="00611043" w:rsidRDefault="00611043" w:rsidP="000B4C4D">
      <w:pPr>
        <w:tabs>
          <w:tab w:val="clear" w:pos="567"/>
        </w:tabs>
        <w:spacing w:line="240" w:lineRule="auto"/>
        <w:rPr>
          <w:szCs w:val="22"/>
        </w:rPr>
      </w:pPr>
      <w:r w:rsidRPr="00611043">
        <w:rPr>
          <w:szCs w:val="22"/>
        </w:rPr>
        <w:t>Uchovávejte při teplotě do 25 °C. Uchovávejte v suchu. Chraňte před přímým slunečním zářením.</w:t>
      </w:r>
    </w:p>
    <w:p w14:paraId="5EFDD560" w14:textId="197E521A" w:rsidR="00611043" w:rsidRDefault="00611043" w:rsidP="000B4C4D">
      <w:pPr>
        <w:tabs>
          <w:tab w:val="clear" w:pos="567"/>
        </w:tabs>
        <w:spacing w:line="240" w:lineRule="auto"/>
        <w:rPr>
          <w:szCs w:val="22"/>
        </w:rPr>
      </w:pPr>
      <w:r w:rsidRPr="00611043">
        <w:rPr>
          <w:szCs w:val="22"/>
        </w:rPr>
        <w:t>Uchovávejte v původním obalu.</w:t>
      </w:r>
    </w:p>
    <w:p w14:paraId="205A4A8C" w14:textId="77777777" w:rsidR="00C114FF" w:rsidRPr="00B41D57" w:rsidRDefault="00C114FF" w:rsidP="000B4C4D">
      <w:pPr>
        <w:tabs>
          <w:tab w:val="clear" w:pos="567"/>
        </w:tabs>
        <w:spacing w:line="240" w:lineRule="auto"/>
        <w:rPr>
          <w:szCs w:val="22"/>
        </w:rPr>
      </w:pPr>
    </w:p>
    <w:p w14:paraId="42EAA46B" w14:textId="56CE0F50" w:rsidR="00C114FF" w:rsidRPr="00B41D57" w:rsidRDefault="000B4C4D" w:rsidP="000B4C4D">
      <w:pPr>
        <w:pStyle w:val="Style1"/>
      </w:pPr>
      <w:r w:rsidRPr="00B41D57">
        <w:t>5.4</w:t>
      </w:r>
      <w:r w:rsidRPr="00B41D57">
        <w:tab/>
        <w:t>Druh a složení vnitřního obalu</w:t>
      </w:r>
    </w:p>
    <w:p w14:paraId="3EB26241" w14:textId="77777777" w:rsidR="00C114FF" w:rsidRPr="00B41D57" w:rsidRDefault="00C114FF" w:rsidP="000B4C4D">
      <w:pPr>
        <w:pStyle w:val="Style1"/>
      </w:pPr>
    </w:p>
    <w:p w14:paraId="672D6CD3" w14:textId="2FC56736" w:rsidR="00E73629" w:rsidRDefault="00534C9C" w:rsidP="000B4C4D">
      <w:pPr>
        <w:tabs>
          <w:tab w:val="clear" w:pos="567"/>
        </w:tabs>
        <w:spacing w:line="240" w:lineRule="auto"/>
      </w:pPr>
      <w:r w:rsidRPr="00534C9C">
        <w:t>0,25 kg, 1</w:t>
      </w:r>
      <w:r w:rsidR="00025131">
        <w:t xml:space="preserve"> </w:t>
      </w:r>
      <w:r w:rsidRPr="00534C9C">
        <w:t xml:space="preserve">kg, sáček z </w:t>
      </w:r>
      <w:proofErr w:type="spellStart"/>
      <w:r w:rsidRPr="00534C9C">
        <w:t>nízkohustotního</w:t>
      </w:r>
      <w:proofErr w:type="spellEnd"/>
      <w:r w:rsidRPr="00534C9C">
        <w:t xml:space="preserve"> </w:t>
      </w:r>
      <w:proofErr w:type="spellStart"/>
      <w:r w:rsidRPr="00534C9C">
        <w:t>polyethylenu</w:t>
      </w:r>
      <w:proofErr w:type="spellEnd"/>
      <w:r w:rsidRPr="00534C9C">
        <w:t xml:space="preserve"> ve vnějším třívrstvém papírovém sáčku.</w:t>
      </w:r>
      <w:r w:rsidR="00E73629">
        <w:t xml:space="preserve"> </w:t>
      </w:r>
    </w:p>
    <w:p w14:paraId="584B339F" w14:textId="54B4D875" w:rsidR="00C114FF" w:rsidRDefault="00E73629" w:rsidP="000B4C4D">
      <w:pPr>
        <w:tabs>
          <w:tab w:val="clear" w:pos="567"/>
        </w:tabs>
        <w:spacing w:line="240" w:lineRule="auto"/>
      </w:pPr>
      <w:r>
        <w:t>Na trhu nemusí být všechny velikosti balení.</w:t>
      </w:r>
    </w:p>
    <w:p w14:paraId="24FFD553" w14:textId="77777777" w:rsidR="00E73629" w:rsidRPr="00B41D57" w:rsidRDefault="00E73629" w:rsidP="000B4C4D">
      <w:pPr>
        <w:tabs>
          <w:tab w:val="clear" w:pos="567"/>
        </w:tabs>
        <w:spacing w:line="240" w:lineRule="auto"/>
        <w:rPr>
          <w:szCs w:val="22"/>
        </w:rPr>
      </w:pPr>
    </w:p>
    <w:p w14:paraId="580835CC" w14:textId="74323501" w:rsidR="00C114FF" w:rsidRPr="00B41D57" w:rsidRDefault="000B4C4D" w:rsidP="00B00225">
      <w:pPr>
        <w:pStyle w:val="Style1"/>
        <w:keepNext/>
      </w:pPr>
      <w:r w:rsidRPr="00B41D57">
        <w:t>5.5</w:t>
      </w:r>
      <w:r w:rsidRPr="00B41D57">
        <w:tab/>
        <w:t xml:space="preserve">Zvláštní opatření pro </w:t>
      </w:r>
      <w:r w:rsidR="00CF069C" w:rsidRPr="00B41D57">
        <w:t xml:space="preserve">likvidaci </w:t>
      </w:r>
      <w:r w:rsidRPr="00B41D57">
        <w:t>nepoužit</w:t>
      </w:r>
      <w:r w:rsidR="002F64C6">
        <w:t>ých</w:t>
      </w:r>
      <w:r w:rsidR="00905CAB" w:rsidRPr="00B41D57">
        <w:t xml:space="preserve"> </w:t>
      </w:r>
      <w:r w:rsidRPr="00B41D57">
        <w:t>veterinární</w:t>
      </w:r>
      <w:r w:rsidR="002F64C6">
        <w:t>ch</w:t>
      </w:r>
      <w:r w:rsidRPr="00B41D57">
        <w:t xml:space="preserve"> léčiv</w:t>
      </w:r>
      <w:r w:rsidR="002F64C6">
        <w:t>ých</w:t>
      </w:r>
      <w:r w:rsidRPr="00B41D57">
        <w:t xml:space="preserve"> přípravk</w:t>
      </w:r>
      <w:r w:rsidR="002F64C6">
        <w:t>ů</w:t>
      </w:r>
      <w:r w:rsidRPr="00B41D57">
        <w:t xml:space="preserve"> nebo odpad</w:t>
      </w:r>
      <w:r w:rsidR="00F84AED">
        <w:t>ů</w:t>
      </w:r>
      <w:r w:rsidR="00B36E65" w:rsidRPr="00B41D57">
        <w:t>, kter</w:t>
      </w:r>
      <w:r w:rsidR="00F84AED">
        <w:t>é</w:t>
      </w:r>
      <w:r w:rsidRPr="00B41D57">
        <w:t xml:space="preserve"> pocház</w:t>
      </w:r>
      <w:r w:rsidR="00B36E65" w:rsidRPr="00B41D57">
        <w:t>í</w:t>
      </w:r>
      <w:r w:rsidRPr="00B41D57">
        <w:t xml:space="preserve"> z</w:t>
      </w:r>
      <w:r w:rsidR="002F64C6">
        <w:t> </w:t>
      </w:r>
      <w:r w:rsidRPr="00B41D57">
        <w:t>t</w:t>
      </w:r>
      <w:r w:rsidR="002F64C6">
        <w:t xml:space="preserve">ěchto </w:t>
      </w:r>
      <w:r w:rsidRPr="00B41D57">
        <w:t>přípravk</w:t>
      </w:r>
      <w:r w:rsidR="002F64C6">
        <w:t>ů</w:t>
      </w:r>
    </w:p>
    <w:p w14:paraId="4E04C78C" w14:textId="77777777" w:rsidR="00C114FF" w:rsidRPr="00B41D57" w:rsidRDefault="00C114FF" w:rsidP="00B00225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28444BF6" w14:textId="77777777" w:rsidR="00E73629" w:rsidRPr="00B41D57" w:rsidRDefault="00E73629" w:rsidP="00B00225">
      <w:pPr>
        <w:spacing w:line="240" w:lineRule="auto"/>
        <w:rPr>
          <w:szCs w:val="22"/>
        </w:rPr>
      </w:pPr>
      <w:r w:rsidRPr="00B41D57">
        <w:t>Léčivé přípravky se nesmí likvidovat prostřednictvím odpadní vody</w:t>
      </w:r>
      <w:r>
        <w:t xml:space="preserve"> </w:t>
      </w:r>
      <w:r w:rsidRPr="00B41D57">
        <w:t>či domovního odpadu.</w:t>
      </w:r>
    </w:p>
    <w:p w14:paraId="5F22E545" w14:textId="77777777" w:rsidR="00E73629" w:rsidRPr="00B41D57" w:rsidRDefault="00E73629" w:rsidP="00B00225">
      <w:pPr>
        <w:tabs>
          <w:tab w:val="clear" w:pos="567"/>
        </w:tabs>
        <w:spacing w:line="240" w:lineRule="auto"/>
        <w:rPr>
          <w:szCs w:val="22"/>
        </w:rPr>
      </w:pPr>
    </w:p>
    <w:p w14:paraId="58C27E27" w14:textId="77777777" w:rsidR="00E73629" w:rsidRPr="00B41D57" w:rsidRDefault="00E73629" w:rsidP="00B00225">
      <w:pPr>
        <w:tabs>
          <w:tab w:val="clear" w:pos="567"/>
        </w:tabs>
        <w:spacing w:line="240" w:lineRule="auto"/>
        <w:rPr>
          <w:szCs w:val="22"/>
        </w:rPr>
      </w:pPr>
      <w:r w:rsidRPr="00B41D57">
        <w:t>Všechen nepoužitý veterinární léčivý přípravek nebo odpad, který pochází z tohoto přípravku, likvidujte odevzdáním v souladu s místními požadavky a národními systémy sběru, které jsou platné pro příslušný veterinární léčivý přípravek.</w:t>
      </w:r>
    </w:p>
    <w:p w14:paraId="42D2D2CF" w14:textId="77777777" w:rsidR="0078538F" w:rsidRPr="00B41D57" w:rsidRDefault="0078538F" w:rsidP="000B4C4D">
      <w:pPr>
        <w:tabs>
          <w:tab w:val="clear" w:pos="567"/>
        </w:tabs>
        <w:spacing w:line="240" w:lineRule="auto"/>
        <w:rPr>
          <w:szCs w:val="22"/>
        </w:rPr>
      </w:pPr>
    </w:p>
    <w:p w14:paraId="06949C1A" w14:textId="77777777" w:rsidR="00C114FF" w:rsidRPr="00B41D57" w:rsidRDefault="00C114FF" w:rsidP="000B4C4D">
      <w:pPr>
        <w:tabs>
          <w:tab w:val="clear" w:pos="567"/>
        </w:tabs>
        <w:spacing w:line="240" w:lineRule="auto"/>
        <w:rPr>
          <w:szCs w:val="22"/>
        </w:rPr>
      </w:pPr>
    </w:p>
    <w:p w14:paraId="0E3550B0" w14:textId="77777777" w:rsidR="00C114FF" w:rsidRPr="00B41D57" w:rsidRDefault="000B4C4D" w:rsidP="000B4C4D">
      <w:pPr>
        <w:pStyle w:val="Style1"/>
      </w:pPr>
      <w:r w:rsidRPr="00B41D57">
        <w:t>6.</w:t>
      </w:r>
      <w:r w:rsidRPr="00B41D57">
        <w:tab/>
        <w:t>JMÉNO DRŽITELE ROZHODNUTÍ O REGISTRACI</w:t>
      </w:r>
    </w:p>
    <w:p w14:paraId="2E652F1A" w14:textId="77777777" w:rsidR="00C114FF" w:rsidRPr="00B41D57" w:rsidRDefault="00C114FF" w:rsidP="000B4C4D">
      <w:pPr>
        <w:tabs>
          <w:tab w:val="clear" w:pos="567"/>
        </w:tabs>
        <w:spacing w:line="240" w:lineRule="auto"/>
        <w:rPr>
          <w:szCs w:val="22"/>
        </w:rPr>
      </w:pPr>
    </w:p>
    <w:p w14:paraId="40E6E937" w14:textId="77777777" w:rsidR="00EE4685" w:rsidRDefault="00EE4685" w:rsidP="000B4C4D">
      <w:pPr>
        <w:tabs>
          <w:tab w:val="clear" w:pos="567"/>
        </w:tabs>
        <w:spacing w:line="240" w:lineRule="auto"/>
      </w:pPr>
      <w:proofErr w:type="spellStart"/>
      <w:r>
        <w:t>Huvepharma</w:t>
      </w:r>
      <w:proofErr w:type="spellEnd"/>
      <w:r>
        <w:t xml:space="preserve"> NV</w:t>
      </w:r>
    </w:p>
    <w:p w14:paraId="19110D48" w14:textId="77777777" w:rsidR="00B00225" w:rsidRDefault="00B00225" w:rsidP="000B4C4D">
      <w:pPr>
        <w:tabs>
          <w:tab w:val="clear" w:pos="567"/>
        </w:tabs>
        <w:spacing w:line="240" w:lineRule="auto"/>
      </w:pPr>
    </w:p>
    <w:p w14:paraId="6CB09C60" w14:textId="77777777" w:rsidR="00C114FF" w:rsidRPr="00B41D57" w:rsidRDefault="00C114FF" w:rsidP="000B4C4D">
      <w:pPr>
        <w:tabs>
          <w:tab w:val="clear" w:pos="567"/>
        </w:tabs>
        <w:spacing w:line="240" w:lineRule="auto"/>
        <w:rPr>
          <w:szCs w:val="22"/>
        </w:rPr>
      </w:pPr>
    </w:p>
    <w:p w14:paraId="4E6BFBAC" w14:textId="77777777" w:rsidR="00C114FF" w:rsidRPr="00B41D57" w:rsidRDefault="000B4C4D" w:rsidP="000B4C4D">
      <w:pPr>
        <w:pStyle w:val="Style1"/>
      </w:pPr>
      <w:r w:rsidRPr="00B41D57">
        <w:t>7.</w:t>
      </w:r>
      <w:r w:rsidRPr="00B41D57">
        <w:tab/>
        <w:t>REGISTRAČNÍ ČÍSLO(A)</w:t>
      </w:r>
    </w:p>
    <w:p w14:paraId="1FA2C56F" w14:textId="77777777" w:rsidR="00C114FF" w:rsidRDefault="00C114FF" w:rsidP="000B4C4D">
      <w:pPr>
        <w:tabs>
          <w:tab w:val="clear" w:pos="567"/>
        </w:tabs>
        <w:spacing w:line="240" w:lineRule="auto"/>
        <w:rPr>
          <w:szCs w:val="22"/>
        </w:rPr>
      </w:pPr>
    </w:p>
    <w:p w14:paraId="427D05E5" w14:textId="7149E771" w:rsidR="00C114FF" w:rsidRDefault="00803D0D" w:rsidP="000B4C4D">
      <w:pPr>
        <w:tabs>
          <w:tab w:val="clear" w:pos="567"/>
        </w:tabs>
        <w:spacing w:line="240" w:lineRule="auto"/>
        <w:rPr>
          <w:szCs w:val="22"/>
        </w:rPr>
      </w:pPr>
      <w:r w:rsidRPr="00803D0D">
        <w:rPr>
          <w:szCs w:val="22"/>
        </w:rPr>
        <w:t>96/016/11-C</w:t>
      </w:r>
    </w:p>
    <w:p w14:paraId="3B40D9CE" w14:textId="77777777" w:rsidR="00803D0D" w:rsidRPr="00B41D57" w:rsidRDefault="00803D0D" w:rsidP="000B4C4D">
      <w:pPr>
        <w:tabs>
          <w:tab w:val="clear" w:pos="567"/>
        </w:tabs>
        <w:spacing w:line="240" w:lineRule="auto"/>
        <w:rPr>
          <w:szCs w:val="22"/>
        </w:rPr>
      </w:pPr>
    </w:p>
    <w:p w14:paraId="51580279" w14:textId="77777777" w:rsidR="00C114FF" w:rsidRPr="00B41D57" w:rsidRDefault="000B4C4D" w:rsidP="000B4C4D">
      <w:pPr>
        <w:pStyle w:val="Style1"/>
      </w:pPr>
      <w:r w:rsidRPr="00B41D57">
        <w:t>8.</w:t>
      </w:r>
      <w:r w:rsidRPr="00B41D57">
        <w:tab/>
        <w:t>DATUM PRVNÍ REGISTRACE</w:t>
      </w:r>
    </w:p>
    <w:p w14:paraId="3863C575" w14:textId="77777777" w:rsidR="00C114FF" w:rsidRPr="00B41D57" w:rsidRDefault="00C114FF" w:rsidP="000B4C4D">
      <w:pPr>
        <w:tabs>
          <w:tab w:val="clear" w:pos="567"/>
        </w:tabs>
        <w:spacing w:line="240" w:lineRule="auto"/>
        <w:rPr>
          <w:szCs w:val="22"/>
        </w:rPr>
      </w:pPr>
    </w:p>
    <w:p w14:paraId="6E98A2F6" w14:textId="575533BC" w:rsidR="00D65777" w:rsidRPr="00B41D57" w:rsidRDefault="00803D0D" w:rsidP="000B4C4D">
      <w:pPr>
        <w:tabs>
          <w:tab w:val="clear" w:pos="567"/>
        </w:tabs>
        <w:spacing w:line="240" w:lineRule="auto"/>
        <w:rPr>
          <w:szCs w:val="22"/>
        </w:rPr>
      </w:pPr>
      <w:r w:rsidRPr="00803D0D">
        <w:t>29.3.2011</w:t>
      </w:r>
    </w:p>
    <w:p w14:paraId="70B0A25D" w14:textId="77777777" w:rsidR="00D65777" w:rsidRPr="00B41D57" w:rsidRDefault="00D65777" w:rsidP="000B4C4D">
      <w:pPr>
        <w:tabs>
          <w:tab w:val="clear" w:pos="567"/>
        </w:tabs>
        <w:spacing w:line="240" w:lineRule="auto"/>
        <w:rPr>
          <w:szCs w:val="22"/>
        </w:rPr>
      </w:pPr>
    </w:p>
    <w:p w14:paraId="4351B24F" w14:textId="77777777" w:rsidR="00C114FF" w:rsidRPr="00B41D57" w:rsidRDefault="000B4C4D" w:rsidP="000B4C4D">
      <w:pPr>
        <w:pStyle w:val="Style1"/>
      </w:pPr>
      <w:r w:rsidRPr="00B41D57">
        <w:t>9.</w:t>
      </w:r>
      <w:r w:rsidRPr="00B41D57">
        <w:tab/>
        <w:t>DATUM POSLEDNÍ AKTUALIZACE SOUHRNU ÚDAJŮ O PŘÍPRAVKU</w:t>
      </w:r>
    </w:p>
    <w:p w14:paraId="30326986" w14:textId="77777777" w:rsidR="00C114FF" w:rsidRPr="00B41D57" w:rsidRDefault="00C114FF" w:rsidP="000B4C4D">
      <w:pPr>
        <w:tabs>
          <w:tab w:val="clear" w:pos="567"/>
        </w:tabs>
        <w:spacing w:line="240" w:lineRule="auto"/>
        <w:rPr>
          <w:szCs w:val="22"/>
        </w:rPr>
      </w:pPr>
    </w:p>
    <w:p w14:paraId="620349B1" w14:textId="5B1BE09D" w:rsidR="00EE4685" w:rsidRPr="00B41D57" w:rsidRDefault="00803D0D" w:rsidP="000B4C4D">
      <w:pPr>
        <w:tabs>
          <w:tab w:val="clear" w:pos="567"/>
        </w:tabs>
        <w:spacing w:line="240" w:lineRule="auto"/>
      </w:pPr>
      <w:r>
        <w:t>06/2025</w:t>
      </w:r>
      <w:bookmarkStart w:id="1" w:name="_GoBack"/>
      <w:bookmarkEnd w:id="1"/>
    </w:p>
    <w:p w14:paraId="2DB0E157" w14:textId="77777777" w:rsidR="00B113B9" w:rsidRPr="00B41D57" w:rsidRDefault="00B113B9" w:rsidP="000B4C4D">
      <w:pPr>
        <w:tabs>
          <w:tab w:val="clear" w:pos="567"/>
        </w:tabs>
        <w:spacing w:line="240" w:lineRule="auto"/>
        <w:rPr>
          <w:szCs w:val="22"/>
        </w:rPr>
      </w:pPr>
    </w:p>
    <w:p w14:paraId="75C198E0" w14:textId="77777777" w:rsidR="00C114FF" w:rsidRPr="00B41D57" w:rsidRDefault="000B4C4D" w:rsidP="000B4C4D">
      <w:pPr>
        <w:pStyle w:val="Style1"/>
      </w:pPr>
      <w:r w:rsidRPr="00B41D57">
        <w:t>10.</w:t>
      </w:r>
      <w:r w:rsidRPr="00B41D57">
        <w:tab/>
        <w:t>KLASIFIKACE VETERINÁRNÍCH LÉČIVÝCH PŘÍPRAVKŮ</w:t>
      </w:r>
    </w:p>
    <w:p w14:paraId="1F12B426" w14:textId="77777777" w:rsidR="0078538F" w:rsidRPr="00B41D57" w:rsidRDefault="0078538F" w:rsidP="000B4C4D">
      <w:pPr>
        <w:tabs>
          <w:tab w:val="clear" w:pos="567"/>
        </w:tabs>
        <w:spacing w:line="240" w:lineRule="auto"/>
        <w:rPr>
          <w:szCs w:val="22"/>
        </w:rPr>
      </w:pPr>
    </w:p>
    <w:p w14:paraId="6B6E78FB" w14:textId="77777777" w:rsidR="00ED5036" w:rsidRPr="00B41D57" w:rsidRDefault="00ED5036" w:rsidP="000B4C4D">
      <w:pPr>
        <w:numPr>
          <w:ilvl w:val="12"/>
          <w:numId w:val="0"/>
        </w:numPr>
        <w:rPr>
          <w:szCs w:val="22"/>
        </w:rPr>
      </w:pPr>
      <w:r w:rsidRPr="00B41D57">
        <w:t>Veterinární léčivý přípravek je vydáván pouze na předpis.</w:t>
      </w:r>
    </w:p>
    <w:p w14:paraId="08241F10" w14:textId="77777777" w:rsidR="00ED5036" w:rsidRPr="00B41D57" w:rsidRDefault="00ED5036" w:rsidP="000B4C4D">
      <w:pPr>
        <w:ind w:right="-318"/>
        <w:rPr>
          <w:szCs w:val="22"/>
        </w:rPr>
      </w:pPr>
    </w:p>
    <w:p w14:paraId="6CC84F40" w14:textId="34E791CE" w:rsidR="00ED5036" w:rsidRDefault="00ED5036" w:rsidP="000B4C4D">
      <w:pPr>
        <w:ind w:right="-318"/>
        <w:rPr>
          <w:i/>
          <w:szCs w:val="22"/>
        </w:rPr>
      </w:pPr>
      <w:bookmarkStart w:id="2" w:name="_Hlk73467306"/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8" w:history="1">
        <w:r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46F37">
        <w:rPr>
          <w:i/>
          <w:szCs w:val="22"/>
        </w:rPr>
        <w:t>.</w:t>
      </w:r>
    </w:p>
    <w:p w14:paraId="32D16560" w14:textId="06CD8E77" w:rsidR="00A57A18" w:rsidRDefault="00A57A18" w:rsidP="000B4C4D">
      <w:pPr>
        <w:ind w:right="-318"/>
        <w:rPr>
          <w:szCs w:val="22"/>
        </w:rPr>
      </w:pPr>
    </w:p>
    <w:p w14:paraId="6EBB37E9" w14:textId="77777777" w:rsidR="00A57A18" w:rsidRPr="00A57A18" w:rsidRDefault="00A57A18" w:rsidP="00A57A18">
      <w:pPr>
        <w:ind w:right="-318"/>
        <w:rPr>
          <w:szCs w:val="22"/>
        </w:rPr>
      </w:pPr>
      <w:r w:rsidRPr="00A57A18">
        <w:rPr>
          <w:szCs w:val="22"/>
        </w:rPr>
        <w:t xml:space="preserve">Podrobné informace o tomto veterinárním léčivém přípravku naleznete také v národní databázi </w:t>
      </w:r>
    </w:p>
    <w:p w14:paraId="25F491F3" w14:textId="04FC51C2" w:rsidR="00803D0D" w:rsidRDefault="00A57A18" w:rsidP="00A57A18">
      <w:pPr>
        <w:ind w:right="-318"/>
        <w:rPr>
          <w:szCs w:val="22"/>
        </w:rPr>
      </w:pPr>
      <w:r w:rsidRPr="00A57A18">
        <w:rPr>
          <w:szCs w:val="22"/>
        </w:rPr>
        <w:t>(</w:t>
      </w:r>
      <w:hyperlink r:id="rId9" w:history="1">
        <w:r w:rsidR="00803D0D" w:rsidRPr="00A80253">
          <w:rPr>
            <w:rStyle w:val="Hypertextovodkaz"/>
            <w:szCs w:val="22"/>
          </w:rPr>
          <w:t>https://www.uskvbl.cz</w:t>
        </w:r>
      </w:hyperlink>
      <w:r w:rsidR="00803D0D">
        <w:rPr>
          <w:szCs w:val="22"/>
        </w:rPr>
        <w:t>).</w:t>
      </w:r>
    </w:p>
    <w:p w14:paraId="687B803F" w14:textId="27B3F4A1" w:rsidR="00A57A18" w:rsidRPr="00B41D57" w:rsidRDefault="00A57A18" w:rsidP="00A57A18">
      <w:pPr>
        <w:ind w:right="-318"/>
        <w:rPr>
          <w:szCs w:val="22"/>
        </w:rPr>
      </w:pPr>
    </w:p>
    <w:bookmarkEnd w:id="2"/>
    <w:p w14:paraId="3CAAC099" w14:textId="3B644B6D" w:rsidR="00E130D7" w:rsidRPr="00B41D57" w:rsidRDefault="000B4C4D" w:rsidP="000B4C4D">
      <w:pPr>
        <w:tabs>
          <w:tab w:val="clear" w:pos="567"/>
        </w:tabs>
        <w:spacing w:line="240" w:lineRule="auto"/>
        <w:rPr>
          <w:szCs w:val="22"/>
        </w:rPr>
      </w:pPr>
      <w:r w:rsidRPr="00B41D57">
        <w:br w:type="page"/>
      </w:r>
    </w:p>
    <w:sectPr w:rsidR="00E130D7" w:rsidRPr="00B41D57" w:rsidSect="003837F1">
      <w:footerReference w:type="default" r:id="rId10"/>
      <w:footerReference w:type="first" r:id="rId11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E30E9D" w14:textId="77777777" w:rsidR="002F5183" w:rsidRDefault="002F5183">
      <w:pPr>
        <w:spacing w:line="240" w:lineRule="auto"/>
      </w:pPr>
      <w:r>
        <w:separator/>
      </w:r>
    </w:p>
  </w:endnote>
  <w:endnote w:type="continuationSeparator" w:id="0">
    <w:p w14:paraId="1B81DA49" w14:textId="77777777" w:rsidR="002F5183" w:rsidRDefault="002F51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EU Albertina"/>
    <w:charset w:val="00"/>
    <w:family w:val="auto"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867C0D" w:rsidRPr="00E0068C" w:rsidRDefault="000B4C4D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24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867C0D" w:rsidRPr="00E0068C" w:rsidRDefault="000B4C4D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4A0035" w14:textId="77777777" w:rsidR="002F5183" w:rsidRDefault="002F5183">
      <w:pPr>
        <w:spacing w:line="240" w:lineRule="auto"/>
      </w:pPr>
      <w:r>
        <w:separator/>
      </w:r>
    </w:p>
  </w:footnote>
  <w:footnote w:type="continuationSeparator" w:id="0">
    <w:p w14:paraId="599AEC3C" w14:textId="77777777" w:rsidR="002F5183" w:rsidRDefault="002F518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214CA9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690A65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E9E4D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3FA24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7AB2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6F475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940CE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268B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A944F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C946054E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54626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4DC26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DAFC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DC47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A3850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55ABD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1624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F6086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562C51B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263AF2D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E590418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33B408D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F9386D7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998528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BC360E0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0D657C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42DC7372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BB1EE50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5936C932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1840CE2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A0242A5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4A4CDD9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F266B59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5766694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331E65D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92BA850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445AB9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0FCCC8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FD2D4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08CE6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E433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7400E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410BD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605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E6C8A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51B29A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D08FF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624F3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0EA9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BBA30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FFE12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B478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E0ADE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18A9F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DE4EF03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7966D53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76ED45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7CC890D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7B8EB6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3772980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12E979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4222F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B11E3CE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46C0AB4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2B3E33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E003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1215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1A8A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4DA38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F2F2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C022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DACB4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FEB05064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61C4181C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5F9670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8847A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262B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0C866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1CE2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14B9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A2B9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FB30E3B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48566C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0C6D3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7A8FA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F06B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02279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0437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452096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A9AF3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954CEEF6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F8CA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19A97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B4609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4C54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4D2FF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20A48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F68D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59805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34E6C42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938E23C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DB60AB04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45D8BB0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7E2825B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95881D4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33A1C0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110AF19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71261D1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616A813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C1E64B0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AA4A6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63444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080959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5E6EB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A045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D9C6A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0304E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97C046E4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F31AB31E" w:tentative="1">
      <w:start w:val="1"/>
      <w:numFmt w:val="lowerLetter"/>
      <w:lvlText w:val="%2."/>
      <w:lvlJc w:val="left"/>
      <w:pPr>
        <w:ind w:left="1440" w:hanging="360"/>
      </w:pPr>
    </w:lvl>
    <w:lvl w:ilvl="2" w:tplc="FAAC42B2" w:tentative="1">
      <w:start w:val="1"/>
      <w:numFmt w:val="lowerRoman"/>
      <w:lvlText w:val="%3."/>
      <w:lvlJc w:val="right"/>
      <w:pPr>
        <w:ind w:left="2160" w:hanging="180"/>
      </w:pPr>
    </w:lvl>
    <w:lvl w:ilvl="3" w:tplc="2E944C2A" w:tentative="1">
      <w:start w:val="1"/>
      <w:numFmt w:val="decimal"/>
      <w:lvlText w:val="%4."/>
      <w:lvlJc w:val="left"/>
      <w:pPr>
        <w:ind w:left="2880" w:hanging="360"/>
      </w:pPr>
    </w:lvl>
    <w:lvl w:ilvl="4" w:tplc="38DA9266" w:tentative="1">
      <w:start w:val="1"/>
      <w:numFmt w:val="lowerLetter"/>
      <w:lvlText w:val="%5."/>
      <w:lvlJc w:val="left"/>
      <w:pPr>
        <w:ind w:left="3600" w:hanging="360"/>
      </w:pPr>
    </w:lvl>
    <w:lvl w:ilvl="5" w:tplc="DC1252EA" w:tentative="1">
      <w:start w:val="1"/>
      <w:numFmt w:val="lowerRoman"/>
      <w:lvlText w:val="%6."/>
      <w:lvlJc w:val="right"/>
      <w:pPr>
        <w:ind w:left="4320" w:hanging="180"/>
      </w:pPr>
    </w:lvl>
    <w:lvl w:ilvl="6" w:tplc="4D40F628" w:tentative="1">
      <w:start w:val="1"/>
      <w:numFmt w:val="decimal"/>
      <w:lvlText w:val="%7."/>
      <w:lvlJc w:val="left"/>
      <w:pPr>
        <w:ind w:left="5040" w:hanging="360"/>
      </w:pPr>
    </w:lvl>
    <w:lvl w:ilvl="7" w:tplc="F8509E68" w:tentative="1">
      <w:start w:val="1"/>
      <w:numFmt w:val="lowerLetter"/>
      <w:lvlText w:val="%8."/>
      <w:lvlJc w:val="left"/>
      <w:pPr>
        <w:ind w:left="5760" w:hanging="360"/>
      </w:pPr>
    </w:lvl>
    <w:lvl w:ilvl="8" w:tplc="8AFC5F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FEF0F55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DC3A1D5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EC6DF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E468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AA2A51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448A8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8E6B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6969DD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D4ABF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D27C67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480D19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1A240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2AA21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F84B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99EE4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CCCE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8886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8FC91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CD5241A4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C25846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86DE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4402F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6428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57C75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4D678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6CE4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08A37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FFAC21AE">
      <w:start w:val="1"/>
      <w:numFmt w:val="decimal"/>
      <w:lvlText w:val="%1."/>
      <w:lvlJc w:val="left"/>
      <w:pPr>
        <w:ind w:left="720" w:hanging="360"/>
      </w:pPr>
    </w:lvl>
    <w:lvl w:ilvl="1" w:tplc="8CFE6F06" w:tentative="1">
      <w:start w:val="1"/>
      <w:numFmt w:val="lowerLetter"/>
      <w:lvlText w:val="%2."/>
      <w:lvlJc w:val="left"/>
      <w:pPr>
        <w:ind w:left="1440" w:hanging="360"/>
      </w:pPr>
    </w:lvl>
    <w:lvl w:ilvl="2" w:tplc="9A288914" w:tentative="1">
      <w:start w:val="1"/>
      <w:numFmt w:val="lowerRoman"/>
      <w:lvlText w:val="%3."/>
      <w:lvlJc w:val="right"/>
      <w:pPr>
        <w:ind w:left="2160" w:hanging="180"/>
      </w:pPr>
    </w:lvl>
    <w:lvl w:ilvl="3" w:tplc="2B28F044" w:tentative="1">
      <w:start w:val="1"/>
      <w:numFmt w:val="decimal"/>
      <w:lvlText w:val="%4."/>
      <w:lvlJc w:val="left"/>
      <w:pPr>
        <w:ind w:left="2880" w:hanging="360"/>
      </w:pPr>
    </w:lvl>
    <w:lvl w:ilvl="4" w:tplc="008417E8" w:tentative="1">
      <w:start w:val="1"/>
      <w:numFmt w:val="lowerLetter"/>
      <w:lvlText w:val="%5."/>
      <w:lvlJc w:val="left"/>
      <w:pPr>
        <w:ind w:left="3600" w:hanging="360"/>
      </w:pPr>
    </w:lvl>
    <w:lvl w:ilvl="5" w:tplc="82904018" w:tentative="1">
      <w:start w:val="1"/>
      <w:numFmt w:val="lowerRoman"/>
      <w:lvlText w:val="%6."/>
      <w:lvlJc w:val="right"/>
      <w:pPr>
        <w:ind w:left="4320" w:hanging="180"/>
      </w:pPr>
    </w:lvl>
    <w:lvl w:ilvl="6" w:tplc="5D1C738C" w:tentative="1">
      <w:start w:val="1"/>
      <w:numFmt w:val="decimal"/>
      <w:lvlText w:val="%7."/>
      <w:lvlJc w:val="left"/>
      <w:pPr>
        <w:ind w:left="5040" w:hanging="360"/>
      </w:pPr>
    </w:lvl>
    <w:lvl w:ilvl="7" w:tplc="5B86BA0A" w:tentative="1">
      <w:start w:val="1"/>
      <w:numFmt w:val="lowerLetter"/>
      <w:lvlText w:val="%8."/>
      <w:lvlJc w:val="left"/>
      <w:pPr>
        <w:ind w:left="5760" w:hanging="360"/>
      </w:pPr>
    </w:lvl>
    <w:lvl w:ilvl="8" w:tplc="B9E4FA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C666E2C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99222E7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820FA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FC40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BCAAC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17E0E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9ABF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C241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36A01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21B82"/>
    <w:rsid w:val="00024777"/>
    <w:rsid w:val="00024E21"/>
    <w:rsid w:val="00025131"/>
    <w:rsid w:val="00026D86"/>
    <w:rsid w:val="00027100"/>
    <w:rsid w:val="000349AA"/>
    <w:rsid w:val="00036C50"/>
    <w:rsid w:val="00052D2B"/>
    <w:rsid w:val="00054F55"/>
    <w:rsid w:val="00056EE7"/>
    <w:rsid w:val="00062945"/>
    <w:rsid w:val="00063946"/>
    <w:rsid w:val="000650C8"/>
    <w:rsid w:val="000678F8"/>
    <w:rsid w:val="00080453"/>
    <w:rsid w:val="0008169A"/>
    <w:rsid w:val="00082200"/>
    <w:rsid w:val="000838BB"/>
    <w:rsid w:val="000860CE"/>
    <w:rsid w:val="000869F2"/>
    <w:rsid w:val="00092A37"/>
    <w:rsid w:val="000938A6"/>
    <w:rsid w:val="00096E78"/>
    <w:rsid w:val="00097C1E"/>
    <w:rsid w:val="000A1DF5"/>
    <w:rsid w:val="000B4C4D"/>
    <w:rsid w:val="000B7873"/>
    <w:rsid w:val="000C02A1"/>
    <w:rsid w:val="000C1D4F"/>
    <w:rsid w:val="000C3ED7"/>
    <w:rsid w:val="000C55E6"/>
    <w:rsid w:val="000C687A"/>
    <w:rsid w:val="000C7792"/>
    <w:rsid w:val="000D6041"/>
    <w:rsid w:val="000D67D0"/>
    <w:rsid w:val="000E115E"/>
    <w:rsid w:val="000E195C"/>
    <w:rsid w:val="000E3602"/>
    <w:rsid w:val="000E705A"/>
    <w:rsid w:val="000F2CFB"/>
    <w:rsid w:val="000F38DA"/>
    <w:rsid w:val="000F5822"/>
    <w:rsid w:val="000F6627"/>
    <w:rsid w:val="000F7738"/>
    <w:rsid w:val="000F796B"/>
    <w:rsid w:val="0010031E"/>
    <w:rsid w:val="001012EB"/>
    <w:rsid w:val="0010778E"/>
    <w:rsid w:val="001078D1"/>
    <w:rsid w:val="00111185"/>
    <w:rsid w:val="00113818"/>
    <w:rsid w:val="00115782"/>
    <w:rsid w:val="00115BD5"/>
    <w:rsid w:val="00116067"/>
    <w:rsid w:val="001214EE"/>
    <w:rsid w:val="00123586"/>
    <w:rsid w:val="00124F36"/>
    <w:rsid w:val="00125666"/>
    <w:rsid w:val="001259E3"/>
    <w:rsid w:val="00125C80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568EE"/>
    <w:rsid w:val="0016404C"/>
    <w:rsid w:val="00164543"/>
    <w:rsid w:val="00164545"/>
    <w:rsid w:val="00164C48"/>
    <w:rsid w:val="001674D3"/>
    <w:rsid w:val="00172E78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BC7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B1C77"/>
    <w:rsid w:val="001B26EB"/>
    <w:rsid w:val="001B67D5"/>
    <w:rsid w:val="001B6F4A"/>
    <w:rsid w:val="001B7B38"/>
    <w:rsid w:val="001C5288"/>
    <w:rsid w:val="001C5B03"/>
    <w:rsid w:val="001D4CE4"/>
    <w:rsid w:val="001D6052"/>
    <w:rsid w:val="001D6D96"/>
    <w:rsid w:val="001E5621"/>
    <w:rsid w:val="001E6CEA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E52"/>
    <w:rsid w:val="002207C0"/>
    <w:rsid w:val="00223536"/>
    <w:rsid w:val="0022380D"/>
    <w:rsid w:val="00224B93"/>
    <w:rsid w:val="00226630"/>
    <w:rsid w:val="00226C55"/>
    <w:rsid w:val="0023676E"/>
    <w:rsid w:val="002414B6"/>
    <w:rsid w:val="002422EB"/>
    <w:rsid w:val="00242397"/>
    <w:rsid w:val="002446DC"/>
    <w:rsid w:val="00246ACE"/>
    <w:rsid w:val="00247A48"/>
    <w:rsid w:val="00250DD1"/>
    <w:rsid w:val="00251183"/>
    <w:rsid w:val="00251689"/>
    <w:rsid w:val="0025267C"/>
    <w:rsid w:val="00253B6B"/>
    <w:rsid w:val="00253ECC"/>
    <w:rsid w:val="00255882"/>
    <w:rsid w:val="00256A03"/>
    <w:rsid w:val="0025748D"/>
    <w:rsid w:val="00265656"/>
    <w:rsid w:val="00265E77"/>
    <w:rsid w:val="00266155"/>
    <w:rsid w:val="0027270B"/>
    <w:rsid w:val="00272B36"/>
    <w:rsid w:val="00274D17"/>
    <w:rsid w:val="00282E7B"/>
    <w:rsid w:val="002838C8"/>
    <w:rsid w:val="002869EA"/>
    <w:rsid w:val="00290805"/>
    <w:rsid w:val="00290C2A"/>
    <w:rsid w:val="002931DD"/>
    <w:rsid w:val="002932AA"/>
    <w:rsid w:val="00293A70"/>
    <w:rsid w:val="00295140"/>
    <w:rsid w:val="002A0E7C"/>
    <w:rsid w:val="002A0EED"/>
    <w:rsid w:val="002A21ED"/>
    <w:rsid w:val="002A3F88"/>
    <w:rsid w:val="002A710D"/>
    <w:rsid w:val="002B0F11"/>
    <w:rsid w:val="002B2E17"/>
    <w:rsid w:val="002B6560"/>
    <w:rsid w:val="002B6599"/>
    <w:rsid w:val="002C1F27"/>
    <w:rsid w:val="002C4DDF"/>
    <w:rsid w:val="002C55FF"/>
    <w:rsid w:val="002C592B"/>
    <w:rsid w:val="002D28E7"/>
    <w:rsid w:val="002D300D"/>
    <w:rsid w:val="002D6764"/>
    <w:rsid w:val="002E0CD4"/>
    <w:rsid w:val="002E3A90"/>
    <w:rsid w:val="002E46CC"/>
    <w:rsid w:val="002E4F48"/>
    <w:rsid w:val="002E62CB"/>
    <w:rsid w:val="002E6DF1"/>
    <w:rsid w:val="002E6ED9"/>
    <w:rsid w:val="002F0957"/>
    <w:rsid w:val="002F2F7E"/>
    <w:rsid w:val="002F3A7F"/>
    <w:rsid w:val="002F41AD"/>
    <w:rsid w:val="002F43F6"/>
    <w:rsid w:val="002F5183"/>
    <w:rsid w:val="002F604E"/>
    <w:rsid w:val="002F64C6"/>
    <w:rsid w:val="002F6DAA"/>
    <w:rsid w:val="002F6EE3"/>
    <w:rsid w:val="002F71D5"/>
    <w:rsid w:val="003020BB"/>
    <w:rsid w:val="00302266"/>
    <w:rsid w:val="0030237C"/>
    <w:rsid w:val="00304393"/>
    <w:rsid w:val="0030504E"/>
    <w:rsid w:val="00305AB2"/>
    <w:rsid w:val="00307EB2"/>
    <w:rsid w:val="0031032B"/>
    <w:rsid w:val="00316E87"/>
    <w:rsid w:val="0032453E"/>
    <w:rsid w:val="00325053"/>
    <w:rsid w:val="003256AC"/>
    <w:rsid w:val="00326F0B"/>
    <w:rsid w:val="00330CC1"/>
    <w:rsid w:val="0033129D"/>
    <w:rsid w:val="003320ED"/>
    <w:rsid w:val="0033480E"/>
    <w:rsid w:val="00337123"/>
    <w:rsid w:val="00341866"/>
    <w:rsid w:val="00342C0C"/>
    <w:rsid w:val="003535E0"/>
    <w:rsid w:val="003543AC"/>
    <w:rsid w:val="00355AB8"/>
    <w:rsid w:val="00355D02"/>
    <w:rsid w:val="00361607"/>
    <w:rsid w:val="00365C0D"/>
    <w:rsid w:val="00366F56"/>
    <w:rsid w:val="003737C8"/>
    <w:rsid w:val="0037589D"/>
    <w:rsid w:val="00376BB1"/>
    <w:rsid w:val="00377E23"/>
    <w:rsid w:val="00380765"/>
    <w:rsid w:val="003817EF"/>
    <w:rsid w:val="00381AD5"/>
    <w:rsid w:val="0038277C"/>
    <w:rsid w:val="003837F1"/>
    <w:rsid w:val="00383C3E"/>
    <w:rsid w:val="003841FC"/>
    <w:rsid w:val="00385CE3"/>
    <w:rsid w:val="0038638B"/>
    <w:rsid w:val="003909E0"/>
    <w:rsid w:val="00391622"/>
    <w:rsid w:val="00391B09"/>
    <w:rsid w:val="00393A3F"/>
    <w:rsid w:val="00393E09"/>
    <w:rsid w:val="00395B15"/>
    <w:rsid w:val="00396026"/>
    <w:rsid w:val="00396CAE"/>
    <w:rsid w:val="003A1193"/>
    <w:rsid w:val="003A31B9"/>
    <w:rsid w:val="003A3E2F"/>
    <w:rsid w:val="003A6CCB"/>
    <w:rsid w:val="003A715C"/>
    <w:rsid w:val="003B0F22"/>
    <w:rsid w:val="003B10C4"/>
    <w:rsid w:val="003B48EB"/>
    <w:rsid w:val="003B5CD1"/>
    <w:rsid w:val="003C16E5"/>
    <w:rsid w:val="003C1BEA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496C"/>
    <w:rsid w:val="003E6225"/>
    <w:rsid w:val="003F0BC8"/>
    <w:rsid w:val="003F0D6C"/>
    <w:rsid w:val="003F0DFF"/>
    <w:rsid w:val="003F0F26"/>
    <w:rsid w:val="003F12D9"/>
    <w:rsid w:val="003F1B4C"/>
    <w:rsid w:val="003F28EA"/>
    <w:rsid w:val="003F3CE6"/>
    <w:rsid w:val="003F4C5C"/>
    <w:rsid w:val="003F677F"/>
    <w:rsid w:val="004008F6"/>
    <w:rsid w:val="00406F33"/>
    <w:rsid w:val="00407C22"/>
    <w:rsid w:val="00412BBE"/>
    <w:rsid w:val="00414B20"/>
    <w:rsid w:val="0041628A"/>
    <w:rsid w:val="00417DE3"/>
    <w:rsid w:val="00420850"/>
    <w:rsid w:val="00423968"/>
    <w:rsid w:val="0042608C"/>
    <w:rsid w:val="00427054"/>
    <w:rsid w:val="0043039B"/>
    <w:rsid w:val="004304B1"/>
    <w:rsid w:val="00432DA8"/>
    <w:rsid w:val="0043320A"/>
    <w:rsid w:val="004332E3"/>
    <w:rsid w:val="0043586F"/>
    <w:rsid w:val="004371A3"/>
    <w:rsid w:val="0043728A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1D9A"/>
    <w:rsid w:val="004620A4"/>
    <w:rsid w:val="004647FB"/>
    <w:rsid w:val="00474C50"/>
    <w:rsid w:val="004768DB"/>
    <w:rsid w:val="004771F9"/>
    <w:rsid w:val="00486006"/>
    <w:rsid w:val="00486BAD"/>
    <w:rsid w:val="00486BBE"/>
    <w:rsid w:val="00487123"/>
    <w:rsid w:val="00490EDB"/>
    <w:rsid w:val="00495A75"/>
    <w:rsid w:val="00495CAE"/>
    <w:rsid w:val="0049641F"/>
    <w:rsid w:val="004A005B"/>
    <w:rsid w:val="004A1BD5"/>
    <w:rsid w:val="004A356C"/>
    <w:rsid w:val="004A61E1"/>
    <w:rsid w:val="004B1A75"/>
    <w:rsid w:val="004B2344"/>
    <w:rsid w:val="004B5797"/>
    <w:rsid w:val="004B5DDC"/>
    <w:rsid w:val="004B60CB"/>
    <w:rsid w:val="004B798E"/>
    <w:rsid w:val="004C0568"/>
    <w:rsid w:val="004C2ABD"/>
    <w:rsid w:val="004C5F62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6F64"/>
    <w:rsid w:val="005004EC"/>
    <w:rsid w:val="00500805"/>
    <w:rsid w:val="00502B35"/>
    <w:rsid w:val="00506AAE"/>
    <w:rsid w:val="00514499"/>
    <w:rsid w:val="00517756"/>
    <w:rsid w:val="005202C6"/>
    <w:rsid w:val="00523C53"/>
    <w:rsid w:val="005272F4"/>
    <w:rsid w:val="00527B8F"/>
    <w:rsid w:val="00530DE9"/>
    <w:rsid w:val="00534C9C"/>
    <w:rsid w:val="00536031"/>
    <w:rsid w:val="00536BB1"/>
    <w:rsid w:val="00537D25"/>
    <w:rsid w:val="0054134B"/>
    <w:rsid w:val="00542012"/>
    <w:rsid w:val="00543DF5"/>
    <w:rsid w:val="00545A61"/>
    <w:rsid w:val="0055260D"/>
    <w:rsid w:val="005544E3"/>
    <w:rsid w:val="00555422"/>
    <w:rsid w:val="00555810"/>
    <w:rsid w:val="00562715"/>
    <w:rsid w:val="00562DCA"/>
    <w:rsid w:val="0056418D"/>
    <w:rsid w:val="0056568F"/>
    <w:rsid w:val="00570B01"/>
    <w:rsid w:val="0057436C"/>
    <w:rsid w:val="00575DE3"/>
    <w:rsid w:val="00580561"/>
    <w:rsid w:val="00580B08"/>
    <w:rsid w:val="00582578"/>
    <w:rsid w:val="0058621D"/>
    <w:rsid w:val="00586904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602D3B"/>
    <w:rsid w:val="0060326F"/>
    <w:rsid w:val="00603EB7"/>
    <w:rsid w:val="006045D4"/>
    <w:rsid w:val="00606EA1"/>
    <w:rsid w:val="00611043"/>
    <w:rsid w:val="006128F0"/>
    <w:rsid w:val="0061726B"/>
    <w:rsid w:val="00617B81"/>
    <w:rsid w:val="0062387A"/>
    <w:rsid w:val="00625BBD"/>
    <w:rsid w:val="006326D8"/>
    <w:rsid w:val="0063377D"/>
    <w:rsid w:val="006344BE"/>
    <w:rsid w:val="00634A66"/>
    <w:rsid w:val="00640336"/>
    <w:rsid w:val="00640FC9"/>
    <w:rsid w:val="006414D3"/>
    <w:rsid w:val="0064169B"/>
    <w:rsid w:val="006432F2"/>
    <w:rsid w:val="0065320F"/>
    <w:rsid w:val="00653D64"/>
    <w:rsid w:val="00654E13"/>
    <w:rsid w:val="00667489"/>
    <w:rsid w:val="00670D44"/>
    <w:rsid w:val="00673F4C"/>
    <w:rsid w:val="00676AFC"/>
    <w:rsid w:val="006807CD"/>
    <w:rsid w:val="00682D43"/>
    <w:rsid w:val="0068507D"/>
    <w:rsid w:val="00685BAF"/>
    <w:rsid w:val="00690463"/>
    <w:rsid w:val="00693753"/>
    <w:rsid w:val="00693A5D"/>
    <w:rsid w:val="00693DE5"/>
    <w:rsid w:val="006A0D03"/>
    <w:rsid w:val="006A41E9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576D"/>
    <w:rsid w:val="006D7C6E"/>
    <w:rsid w:val="006E15A2"/>
    <w:rsid w:val="006E2F95"/>
    <w:rsid w:val="006E420A"/>
    <w:rsid w:val="006F148B"/>
    <w:rsid w:val="00702F7F"/>
    <w:rsid w:val="00705EAF"/>
    <w:rsid w:val="0070773E"/>
    <w:rsid w:val="007079C7"/>
    <w:rsid w:val="00710169"/>
    <w:rsid w:val="007101CC"/>
    <w:rsid w:val="00713282"/>
    <w:rsid w:val="00715AD6"/>
    <w:rsid w:val="00715C55"/>
    <w:rsid w:val="00724914"/>
    <w:rsid w:val="00724E3B"/>
    <w:rsid w:val="00725EEA"/>
    <w:rsid w:val="007276B6"/>
    <w:rsid w:val="00730908"/>
    <w:rsid w:val="00730CE9"/>
    <w:rsid w:val="0073373D"/>
    <w:rsid w:val="00736B1E"/>
    <w:rsid w:val="00740A5D"/>
    <w:rsid w:val="007439DB"/>
    <w:rsid w:val="00745774"/>
    <w:rsid w:val="007464DA"/>
    <w:rsid w:val="00747C37"/>
    <w:rsid w:val="00755195"/>
    <w:rsid w:val="007568D8"/>
    <w:rsid w:val="007616B4"/>
    <w:rsid w:val="00765316"/>
    <w:rsid w:val="007708C8"/>
    <w:rsid w:val="0077708F"/>
    <w:rsid w:val="0077719D"/>
    <w:rsid w:val="00780DF0"/>
    <w:rsid w:val="007810B7"/>
    <w:rsid w:val="00782F0F"/>
    <w:rsid w:val="0078538F"/>
    <w:rsid w:val="00787482"/>
    <w:rsid w:val="00797C43"/>
    <w:rsid w:val="007A286D"/>
    <w:rsid w:val="007A314D"/>
    <w:rsid w:val="007A38DF"/>
    <w:rsid w:val="007A6FDB"/>
    <w:rsid w:val="007B00E5"/>
    <w:rsid w:val="007B20CF"/>
    <w:rsid w:val="007B2499"/>
    <w:rsid w:val="007B2E47"/>
    <w:rsid w:val="007B72E1"/>
    <w:rsid w:val="007B783A"/>
    <w:rsid w:val="007C1B95"/>
    <w:rsid w:val="007C3DF3"/>
    <w:rsid w:val="007C796D"/>
    <w:rsid w:val="007D5998"/>
    <w:rsid w:val="007D73FB"/>
    <w:rsid w:val="007D7608"/>
    <w:rsid w:val="007E2F2D"/>
    <w:rsid w:val="007E44D3"/>
    <w:rsid w:val="007F1433"/>
    <w:rsid w:val="007F1491"/>
    <w:rsid w:val="007F16DD"/>
    <w:rsid w:val="007F2F03"/>
    <w:rsid w:val="007F42CE"/>
    <w:rsid w:val="007F47F7"/>
    <w:rsid w:val="007F5311"/>
    <w:rsid w:val="007F5BF5"/>
    <w:rsid w:val="007F646C"/>
    <w:rsid w:val="00800FE0"/>
    <w:rsid w:val="00803D0D"/>
    <w:rsid w:val="0080514E"/>
    <w:rsid w:val="008066AD"/>
    <w:rsid w:val="00812CD8"/>
    <w:rsid w:val="008131D7"/>
    <w:rsid w:val="008145D9"/>
    <w:rsid w:val="00814AF1"/>
    <w:rsid w:val="0081517F"/>
    <w:rsid w:val="00815370"/>
    <w:rsid w:val="0082153D"/>
    <w:rsid w:val="008255AA"/>
    <w:rsid w:val="0082785C"/>
    <w:rsid w:val="00830FF3"/>
    <w:rsid w:val="008334BF"/>
    <w:rsid w:val="00835F00"/>
    <w:rsid w:val="00836B8C"/>
    <w:rsid w:val="00840062"/>
    <w:rsid w:val="008410C5"/>
    <w:rsid w:val="00846C08"/>
    <w:rsid w:val="00850794"/>
    <w:rsid w:val="00852FF2"/>
    <w:rsid w:val="008530E7"/>
    <w:rsid w:val="00856BDB"/>
    <w:rsid w:val="00856EEB"/>
    <w:rsid w:val="00857675"/>
    <w:rsid w:val="00861F86"/>
    <w:rsid w:val="00867C0D"/>
    <w:rsid w:val="00872C48"/>
    <w:rsid w:val="00874D4A"/>
    <w:rsid w:val="00875EC3"/>
    <w:rsid w:val="008763DA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5665"/>
    <w:rsid w:val="008B24A8"/>
    <w:rsid w:val="008B25E4"/>
    <w:rsid w:val="008B3808"/>
    <w:rsid w:val="008B3D78"/>
    <w:rsid w:val="008B409A"/>
    <w:rsid w:val="008C261B"/>
    <w:rsid w:val="008C2B29"/>
    <w:rsid w:val="008C336D"/>
    <w:rsid w:val="008C4FCA"/>
    <w:rsid w:val="008C7882"/>
    <w:rsid w:val="008C7CE5"/>
    <w:rsid w:val="008D2261"/>
    <w:rsid w:val="008D4C28"/>
    <w:rsid w:val="008D577B"/>
    <w:rsid w:val="008D6C0D"/>
    <w:rsid w:val="008D7A98"/>
    <w:rsid w:val="008E17C4"/>
    <w:rsid w:val="008E45C4"/>
    <w:rsid w:val="008E64B1"/>
    <w:rsid w:val="008E64FA"/>
    <w:rsid w:val="008E74ED"/>
    <w:rsid w:val="008E7ED6"/>
    <w:rsid w:val="008F450A"/>
    <w:rsid w:val="008F4DEF"/>
    <w:rsid w:val="00903D0D"/>
    <w:rsid w:val="009048E1"/>
    <w:rsid w:val="0090598C"/>
    <w:rsid w:val="00905CAB"/>
    <w:rsid w:val="009071BB"/>
    <w:rsid w:val="00913885"/>
    <w:rsid w:val="00915ABF"/>
    <w:rsid w:val="00920539"/>
    <w:rsid w:val="00921CAD"/>
    <w:rsid w:val="00922DF5"/>
    <w:rsid w:val="009303C5"/>
    <w:rsid w:val="00930FD8"/>
    <w:rsid w:val="009311ED"/>
    <w:rsid w:val="00931D41"/>
    <w:rsid w:val="00933D18"/>
    <w:rsid w:val="00942221"/>
    <w:rsid w:val="00947E10"/>
    <w:rsid w:val="00950FBB"/>
    <w:rsid w:val="00951118"/>
    <w:rsid w:val="0095122F"/>
    <w:rsid w:val="00953349"/>
    <w:rsid w:val="00953D1F"/>
    <w:rsid w:val="00953E4C"/>
    <w:rsid w:val="00954E0C"/>
    <w:rsid w:val="00961156"/>
    <w:rsid w:val="00964F03"/>
    <w:rsid w:val="00966F1F"/>
    <w:rsid w:val="00975676"/>
    <w:rsid w:val="00976467"/>
    <w:rsid w:val="00976D32"/>
    <w:rsid w:val="009844F7"/>
    <w:rsid w:val="009938F7"/>
    <w:rsid w:val="00995A7D"/>
    <w:rsid w:val="009A05AA"/>
    <w:rsid w:val="009A2D5A"/>
    <w:rsid w:val="009A6509"/>
    <w:rsid w:val="009A6E2F"/>
    <w:rsid w:val="009B2969"/>
    <w:rsid w:val="009B2C7E"/>
    <w:rsid w:val="009B58EA"/>
    <w:rsid w:val="009B6DBD"/>
    <w:rsid w:val="009C108A"/>
    <w:rsid w:val="009C2E47"/>
    <w:rsid w:val="009C6BFB"/>
    <w:rsid w:val="009D0C05"/>
    <w:rsid w:val="009E24B7"/>
    <w:rsid w:val="009E2C00"/>
    <w:rsid w:val="009E3CB2"/>
    <w:rsid w:val="009E49AD"/>
    <w:rsid w:val="009E4CC5"/>
    <w:rsid w:val="009E66FE"/>
    <w:rsid w:val="009E70F4"/>
    <w:rsid w:val="009E72A3"/>
    <w:rsid w:val="009F1AD2"/>
    <w:rsid w:val="00A00C78"/>
    <w:rsid w:val="00A0479E"/>
    <w:rsid w:val="00A07979"/>
    <w:rsid w:val="00A11755"/>
    <w:rsid w:val="00A16BAC"/>
    <w:rsid w:val="00A207FB"/>
    <w:rsid w:val="00A20ADC"/>
    <w:rsid w:val="00A24016"/>
    <w:rsid w:val="00A265BF"/>
    <w:rsid w:val="00A26F44"/>
    <w:rsid w:val="00A34FAB"/>
    <w:rsid w:val="00A42C43"/>
    <w:rsid w:val="00A4313D"/>
    <w:rsid w:val="00A50120"/>
    <w:rsid w:val="00A5617A"/>
    <w:rsid w:val="00A57A18"/>
    <w:rsid w:val="00A60351"/>
    <w:rsid w:val="00A61C6D"/>
    <w:rsid w:val="00A63015"/>
    <w:rsid w:val="00A6378D"/>
    <w:rsid w:val="00A6387B"/>
    <w:rsid w:val="00A6482F"/>
    <w:rsid w:val="00A66254"/>
    <w:rsid w:val="00A678B4"/>
    <w:rsid w:val="00A67A7B"/>
    <w:rsid w:val="00A704A3"/>
    <w:rsid w:val="00A75E23"/>
    <w:rsid w:val="00A82AA0"/>
    <w:rsid w:val="00A82F8A"/>
    <w:rsid w:val="00A84622"/>
    <w:rsid w:val="00A84BF0"/>
    <w:rsid w:val="00A9226B"/>
    <w:rsid w:val="00A92FE9"/>
    <w:rsid w:val="00A9575C"/>
    <w:rsid w:val="00A95B56"/>
    <w:rsid w:val="00A95E81"/>
    <w:rsid w:val="00A969AF"/>
    <w:rsid w:val="00AA4DF7"/>
    <w:rsid w:val="00AB1A2E"/>
    <w:rsid w:val="00AB328A"/>
    <w:rsid w:val="00AB4918"/>
    <w:rsid w:val="00AB4BC8"/>
    <w:rsid w:val="00AB6BA7"/>
    <w:rsid w:val="00AB7BE8"/>
    <w:rsid w:val="00AD0710"/>
    <w:rsid w:val="00AD4B59"/>
    <w:rsid w:val="00AD4DB9"/>
    <w:rsid w:val="00AD63C0"/>
    <w:rsid w:val="00AE35B2"/>
    <w:rsid w:val="00AE6AA0"/>
    <w:rsid w:val="00AF406C"/>
    <w:rsid w:val="00AF45ED"/>
    <w:rsid w:val="00B00225"/>
    <w:rsid w:val="00B00CA4"/>
    <w:rsid w:val="00B02195"/>
    <w:rsid w:val="00B075D6"/>
    <w:rsid w:val="00B113B9"/>
    <w:rsid w:val="00B119A2"/>
    <w:rsid w:val="00B13B6D"/>
    <w:rsid w:val="00B14EDC"/>
    <w:rsid w:val="00B177F2"/>
    <w:rsid w:val="00B201F1"/>
    <w:rsid w:val="00B2603F"/>
    <w:rsid w:val="00B304E7"/>
    <w:rsid w:val="00B318B6"/>
    <w:rsid w:val="00B3499B"/>
    <w:rsid w:val="00B36E65"/>
    <w:rsid w:val="00B41D57"/>
    <w:rsid w:val="00B41F47"/>
    <w:rsid w:val="00B44468"/>
    <w:rsid w:val="00B60AC9"/>
    <w:rsid w:val="00B6123F"/>
    <w:rsid w:val="00B656DF"/>
    <w:rsid w:val="00B660D6"/>
    <w:rsid w:val="00B66AA7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9784D"/>
    <w:rsid w:val="00BA5C89"/>
    <w:rsid w:val="00BB04EB"/>
    <w:rsid w:val="00BB2539"/>
    <w:rsid w:val="00BB4355"/>
    <w:rsid w:val="00BB4CE2"/>
    <w:rsid w:val="00BB5EF0"/>
    <w:rsid w:val="00BB6724"/>
    <w:rsid w:val="00BC0EFB"/>
    <w:rsid w:val="00BC2E39"/>
    <w:rsid w:val="00BD2364"/>
    <w:rsid w:val="00BD28E3"/>
    <w:rsid w:val="00BE117E"/>
    <w:rsid w:val="00BE2E1F"/>
    <w:rsid w:val="00BE3261"/>
    <w:rsid w:val="00BF00EF"/>
    <w:rsid w:val="00BF58FC"/>
    <w:rsid w:val="00C01F77"/>
    <w:rsid w:val="00C01FFC"/>
    <w:rsid w:val="00C04BD3"/>
    <w:rsid w:val="00C05321"/>
    <w:rsid w:val="00C06AE4"/>
    <w:rsid w:val="00C0752E"/>
    <w:rsid w:val="00C114FF"/>
    <w:rsid w:val="00C11D49"/>
    <w:rsid w:val="00C12F42"/>
    <w:rsid w:val="00C171A1"/>
    <w:rsid w:val="00C171A4"/>
    <w:rsid w:val="00C17F12"/>
    <w:rsid w:val="00C20734"/>
    <w:rsid w:val="00C21BC3"/>
    <w:rsid w:val="00C21C1A"/>
    <w:rsid w:val="00C237E9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7552"/>
    <w:rsid w:val="00C56F31"/>
    <w:rsid w:val="00C57A81"/>
    <w:rsid w:val="00C60193"/>
    <w:rsid w:val="00C634D4"/>
    <w:rsid w:val="00C63AA5"/>
    <w:rsid w:val="00C65071"/>
    <w:rsid w:val="00C65FCC"/>
    <w:rsid w:val="00C66E36"/>
    <w:rsid w:val="00C6727C"/>
    <w:rsid w:val="00C6744C"/>
    <w:rsid w:val="00C67764"/>
    <w:rsid w:val="00C71236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1B25"/>
    <w:rsid w:val="00CA28D8"/>
    <w:rsid w:val="00CB107E"/>
    <w:rsid w:val="00CC1E65"/>
    <w:rsid w:val="00CC2273"/>
    <w:rsid w:val="00CC567A"/>
    <w:rsid w:val="00CC5F2D"/>
    <w:rsid w:val="00CD4059"/>
    <w:rsid w:val="00CD4E5A"/>
    <w:rsid w:val="00CD6AFD"/>
    <w:rsid w:val="00CE03CE"/>
    <w:rsid w:val="00CE0F5D"/>
    <w:rsid w:val="00CE1A6A"/>
    <w:rsid w:val="00CE35B5"/>
    <w:rsid w:val="00CF069C"/>
    <w:rsid w:val="00CF0DFF"/>
    <w:rsid w:val="00CF4123"/>
    <w:rsid w:val="00CF75AB"/>
    <w:rsid w:val="00D028A9"/>
    <w:rsid w:val="00D0359D"/>
    <w:rsid w:val="00D04DED"/>
    <w:rsid w:val="00D1089A"/>
    <w:rsid w:val="00D116BD"/>
    <w:rsid w:val="00D16FE0"/>
    <w:rsid w:val="00D17966"/>
    <w:rsid w:val="00D2001A"/>
    <w:rsid w:val="00D20684"/>
    <w:rsid w:val="00D230C7"/>
    <w:rsid w:val="00D250C6"/>
    <w:rsid w:val="00D26B62"/>
    <w:rsid w:val="00D30DB5"/>
    <w:rsid w:val="00D32624"/>
    <w:rsid w:val="00D3691A"/>
    <w:rsid w:val="00D377E2"/>
    <w:rsid w:val="00D403E9"/>
    <w:rsid w:val="00D404BD"/>
    <w:rsid w:val="00D42DCB"/>
    <w:rsid w:val="00D45482"/>
    <w:rsid w:val="00D46DF2"/>
    <w:rsid w:val="00D47433"/>
    <w:rsid w:val="00D47674"/>
    <w:rsid w:val="00D5338C"/>
    <w:rsid w:val="00D606B2"/>
    <w:rsid w:val="00D625A7"/>
    <w:rsid w:val="00D63575"/>
    <w:rsid w:val="00D64074"/>
    <w:rsid w:val="00D65777"/>
    <w:rsid w:val="00D728A0"/>
    <w:rsid w:val="00D74018"/>
    <w:rsid w:val="00D75AB1"/>
    <w:rsid w:val="00D83661"/>
    <w:rsid w:val="00D9216A"/>
    <w:rsid w:val="00D94A63"/>
    <w:rsid w:val="00D95BBB"/>
    <w:rsid w:val="00D97E7D"/>
    <w:rsid w:val="00DA2A06"/>
    <w:rsid w:val="00DB00C3"/>
    <w:rsid w:val="00DB1C8C"/>
    <w:rsid w:val="00DB3439"/>
    <w:rsid w:val="00DB3618"/>
    <w:rsid w:val="00DB468A"/>
    <w:rsid w:val="00DB7322"/>
    <w:rsid w:val="00DC2946"/>
    <w:rsid w:val="00DC4340"/>
    <w:rsid w:val="00DC550F"/>
    <w:rsid w:val="00DC64FD"/>
    <w:rsid w:val="00DD53C3"/>
    <w:rsid w:val="00DD669D"/>
    <w:rsid w:val="00DE127F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124D3"/>
    <w:rsid w:val="00E1267F"/>
    <w:rsid w:val="00E130D7"/>
    <w:rsid w:val="00E14C47"/>
    <w:rsid w:val="00E22698"/>
    <w:rsid w:val="00E25B7C"/>
    <w:rsid w:val="00E3076B"/>
    <w:rsid w:val="00E30BC4"/>
    <w:rsid w:val="00E33224"/>
    <w:rsid w:val="00E3725B"/>
    <w:rsid w:val="00E434D1"/>
    <w:rsid w:val="00E44B33"/>
    <w:rsid w:val="00E56CBB"/>
    <w:rsid w:val="00E579A6"/>
    <w:rsid w:val="00E61950"/>
    <w:rsid w:val="00E61E51"/>
    <w:rsid w:val="00E6552A"/>
    <w:rsid w:val="00E65731"/>
    <w:rsid w:val="00E6707D"/>
    <w:rsid w:val="00E67AF4"/>
    <w:rsid w:val="00E70337"/>
    <w:rsid w:val="00E70E7C"/>
    <w:rsid w:val="00E71197"/>
    <w:rsid w:val="00E71313"/>
    <w:rsid w:val="00E72606"/>
    <w:rsid w:val="00E73629"/>
    <w:rsid w:val="00E73C3E"/>
    <w:rsid w:val="00E74050"/>
    <w:rsid w:val="00E82496"/>
    <w:rsid w:val="00E834CD"/>
    <w:rsid w:val="00E846DC"/>
    <w:rsid w:val="00E84E9D"/>
    <w:rsid w:val="00E86CEE"/>
    <w:rsid w:val="00E935AF"/>
    <w:rsid w:val="00EA028D"/>
    <w:rsid w:val="00EB0E20"/>
    <w:rsid w:val="00EB1682"/>
    <w:rsid w:val="00EB1A80"/>
    <w:rsid w:val="00EB2F10"/>
    <w:rsid w:val="00EB457B"/>
    <w:rsid w:val="00EC27E1"/>
    <w:rsid w:val="00EC3E4B"/>
    <w:rsid w:val="00EC47C4"/>
    <w:rsid w:val="00EC4F3A"/>
    <w:rsid w:val="00EC5045"/>
    <w:rsid w:val="00EC5E74"/>
    <w:rsid w:val="00ED5036"/>
    <w:rsid w:val="00ED594D"/>
    <w:rsid w:val="00EE36E1"/>
    <w:rsid w:val="00EE4685"/>
    <w:rsid w:val="00EE6228"/>
    <w:rsid w:val="00EE7AC7"/>
    <w:rsid w:val="00EE7B3F"/>
    <w:rsid w:val="00EF2247"/>
    <w:rsid w:val="00EF3A8A"/>
    <w:rsid w:val="00F0054D"/>
    <w:rsid w:val="00F02467"/>
    <w:rsid w:val="00F04D0E"/>
    <w:rsid w:val="00F07B86"/>
    <w:rsid w:val="00F12214"/>
    <w:rsid w:val="00F12565"/>
    <w:rsid w:val="00F144BE"/>
    <w:rsid w:val="00F14ACA"/>
    <w:rsid w:val="00F15619"/>
    <w:rsid w:val="00F17A0C"/>
    <w:rsid w:val="00F23927"/>
    <w:rsid w:val="00F26644"/>
    <w:rsid w:val="00F26A05"/>
    <w:rsid w:val="00F307CE"/>
    <w:rsid w:val="00F343C8"/>
    <w:rsid w:val="00F345A8"/>
    <w:rsid w:val="00F34D70"/>
    <w:rsid w:val="00F354C5"/>
    <w:rsid w:val="00F37108"/>
    <w:rsid w:val="00F40449"/>
    <w:rsid w:val="00F45B8E"/>
    <w:rsid w:val="00F47BAA"/>
    <w:rsid w:val="00F50315"/>
    <w:rsid w:val="00F520FE"/>
    <w:rsid w:val="00F52EAB"/>
    <w:rsid w:val="00F54FB4"/>
    <w:rsid w:val="00F55A04"/>
    <w:rsid w:val="00F572EF"/>
    <w:rsid w:val="00F61A31"/>
    <w:rsid w:val="00F62DEC"/>
    <w:rsid w:val="00F63580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86A3C"/>
    <w:rsid w:val="00F87AE2"/>
    <w:rsid w:val="00F94330"/>
    <w:rsid w:val="00F95A8C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A57"/>
    <w:rsid w:val="00FD6BDB"/>
    <w:rsid w:val="00FD6F00"/>
    <w:rsid w:val="00FD6FF1"/>
    <w:rsid w:val="00FD7AB4"/>
    <w:rsid w:val="00FD7B98"/>
    <w:rsid w:val="00FE0B26"/>
    <w:rsid w:val="00FF18D2"/>
    <w:rsid w:val="00FF22F5"/>
    <w:rsid w:val="00FF3453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06AEC4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styleId="Nevyeenzmnka">
    <w:name w:val="Unresolved Mention"/>
    <w:basedOn w:val="Standardnpsmoodstavce"/>
    <w:rsid w:val="00803D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56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uskvbl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DA410A-6C01-4530-B032-B37DAA7E4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8</Pages>
  <Words>1832</Words>
  <Characters>10811</Characters>
  <Application>Microsoft Office Word</Application>
  <DocSecurity>0</DocSecurity>
  <Lines>90</Lines>
  <Paragraphs>25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Vqrdtemplateclean_cs</vt:lpstr>
      <vt:lpstr>Vqrdtemplateclean_cs</vt:lpstr>
    </vt:vector>
  </TitlesOfParts>
  <Company>CDT</Company>
  <LinksUpToDate>false</LinksUpToDate>
  <CharactersWithSpaces>12618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Vqrdtemplateclean_cs</dc:title>
  <dc:subject>General-EMA/201224/2010</dc:subject>
  <dc:creator>zeljko@little-shop-of-translations.be</dc:creator>
  <cp:lastModifiedBy>Neugebauerová Kateřina</cp:lastModifiedBy>
  <cp:revision>23</cp:revision>
  <cp:lastPrinted>2025-06-20T08:23:00Z</cp:lastPrinted>
  <dcterms:created xsi:type="dcterms:W3CDTF">2025-04-07T09:18:00Z</dcterms:created>
  <dcterms:modified xsi:type="dcterms:W3CDTF">2025-06-20T08:23:00Z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26/10/2022 11:23:47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EMA/853218/2022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EMA/853218/2022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26/10/2022 11:23:47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26/10/2022 11:23:47</vt:lpwstr>
  </property>
  <property fmtid="{D5CDD505-2E9C-101B-9397-08002B2CF9AE}" pid="36" name="DM_Name">
    <vt:lpwstr>Vqrdtemplateclean_cs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