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582F4E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582F4E">
        <w:rPr>
          <w:b/>
          <w:szCs w:val="22"/>
        </w:rPr>
        <w:t>PŘÍLOHA I</w:t>
      </w:r>
    </w:p>
    <w:p w14:paraId="50FE88E4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582F4E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582F4E">
        <w:rPr>
          <w:b/>
          <w:szCs w:val="22"/>
        </w:rPr>
        <w:t>SOUHRN ÚDAJŮ O PŘÍPRAVKU</w:t>
      </w:r>
    </w:p>
    <w:p w14:paraId="70A64732" w14:textId="77777777" w:rsidR="00C114FF" w:rsidRPr="00582F4E" w:rsidRDefault="005B47DC" w:rsidP="00B13B6D">
      <w:pPr>
        <w:pStyle w:val="Style1"/>
      </w:pPr>
      <w:r w:rsidRPr="00582F4E">
        <w:br w:type="page"/>
      </w:r>
      <w:r w:rsidRPr="00582F4E">
        <w:lastRenderedPageBreak/>
        <w:t>1.</w:t>
      </w:r>
      <w:r w:rsidRPr="00582F4E">
        <w:tab/>
        <w:t>NÁZEV VETERINÁRNÍHO LÉČIVÉHO PŘÍPRAVKU</w:t>
      </w:r>
    </w:p>
    <w:p w14:paraId="3606368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8ACD7F" w14:textId="77777777" w:rsidR="00DF5972" w:rsidRPr="00582F4E" w:rsidRDefault="00DF5972" w:rsidP="00DF5972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</w:rPr>
        <w:t xml:space="preserve">Ketodolor 100 mg/ml </w:t>
      </w:r>
      <w:r w:rsidRPr="00582F4E">
        <w:t>injekční roztok pro koně, skot</w:t>
      </w:r>
      <w:r w:rsidRPr="00582F4E">
        <w:rPr>
          <w:szCs w:val="22"/>
        </w:rPr>
        <w:t xml:space="preserve"> a prasata</w:t>
      </w:r>
    </w:p>
    <w:p w14:paraId="5906BB1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582F4E" w:rsidRDefault="005B47DC" w:rsidP="00B13B6D">
      <w:pPr>
        <w:pStyle w:val="Style1"/>
      </w:pPr>
      <w:r w:rsidRPr="00582F4E">
        <w:t>2.</w:t>
      </w:r>
      <w:r w:rsidRPr="00582F4E">
        <w:tab/>
        <w:t>KVALITATIVNÍ A KVANTITATIVNÍ SLOŽENÍ</w:t>
      </w:r>
    </w:p>
    <w:p w14:paraId="3EAF4F8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C4117CE" w14:textId="0AC64D8B" w:rsidR="00F46361" w:rsidRPr="00582F4E" w:rsidRDefault="00260BDA" w:rsidP="00F46361">
      <w:pPr>
        <w:tabs>
          <w:tab w:val="clear" w:pos="567"/>
        </w:tabs>
        <w:spacing w:line="240" w:lineRule="auto"/>
      </w:pPr>
      <w:r w:rsidRPr="00582F4E">
        <w:t xml:space="preserve">Každý </w:t>
      </w:r>
      <w:r w:rsidR="00F46361" w:rsidRPr="00582F4E">
        <w:t>ml obsahuje:</w:t>
      </w:r>
    </w:p>
    <w:p w14:paraId="2CFC0FCF" w14:textId="77777777" w:rsidR="00F46361" w:rsidRPr="00582F4E" w:rsidRDefault="00F46361" w:rsidP="00F46361">
      <w:pPr>
        <w:rPr>
          <w:b/>
        </w:rPr>
      </w:pPr>
    </w:p>
    <w:p w14:paraId="083B0AFD" w14:textId="3FD323AE" w:rsidR="00F46361" w:rsidRPr="00582F4E" w:rsidRDefault="00F46361" w:rsidP="00F46361">
      <w:pPr>
        <w:rPr>
          <w:b/>
        </w:rPr>
      </w:pPr>
      <w:r w:rsidRPr="00582F4E">
        <w:rPr>
          <w:b/>
        </w:rPr>
        <w:t>Léčiv</w:t>
      </w:r>
      <w:r w:rsidR="00260BDA" w:rsidRPr="00582F4E">
        <w:rPr>
          <w:b/>
        </w:rPr>
        <w:t>é</w:t>
      </w:r>
      <w:r w:rsidRPr="00582F4E">
        <w:rPr>
          <w:b/>
        </w:rPr>
        <w:t xml:space="preserve"> látk</w:t>
      </w:r>
      <w:r w:rsidR="00260BDA" w:rsidRPr="00582F4E">
        <w:rPr>
          <w:b/>
        </w:rPr>
        <w:t>y</w:t>
      </w:r>
      <w:r w:rsidRPr="00582F4E">
        <w:rPr>
          <w:b/>
        </w:rPr>
        <w:t>:</w:t>
      </w:r>
    </w:p>
    <w:p w14:paraId="5C213485" w14:textId="77777777" w:rsidR="00F46361" w:rsidRPr="00582F4E" w:rsidRDefault="00F46361" w:rsidP="00F46361">
      <w:pPr>
        <w:tabs>
          <w:tab w:val="clear" w:pos="567"/>
        </w:tabs>
        <w:spacing w:line="240" w:lineRule="auto"/>
      </w:pPr>
      <w:proofErr w:type="spellStart"/>
      <w:r w:rsidRPr="00582F4E">
        <w:t>Ketoprofenum</w:t>
      </w:r>
      <w:proofErr w:type="spellEnd"/>
      <w:r w:rsidRPr="00582F4E">
        <w:tab/>
      </w:r>
      <w:r w:rsidRPr="00582F4E">
        <w:tab/>
      </w:r>
      <w:r w:rsidRPr="00582F4E">
        <w:tab/>
        <w:t>100 mg</w:t>
      </w:r>
    </w:p>
    <w:p w14:paraId="00E8BD65" w14:textId="77777777" w:rsidR="00F46361" w:rsidRPr="00582F4E" w:rsidRDefault="00F46361" w:rsidP="00F46361">
      <w:pPr>
        <w:tabs>
          <w:tab w:val="left" w:pos="1701"/>
        </w:tabs>
        <w:rPr>
          <w:iCs/>
        </w:rPr>
      </w:pPr>
    </w:p>
    <w:p w14:paraId="7BB66E74" w14:textId="77777777" w:rsidR="00F46361" w:rsidRPr="00582F4E" w:rsidRDefault="00F46361" w:rsidP="00F46361">
      <w:pPr>
        <w:rPr>
          <w:b/>
        </w:rPr>
      </w:pPr>
      <w:r w:rsidRPr="00582F4E">
        <w:rPr>
          <w:b/>
        </w:rPr>
        <w:t>Pomocné látky: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7"/>
        <w:gridCol w:w="4534"/>
      </w:tblGrid>
      <w:tr w:rsidR="00FB475B" w:rsidRPr="00582F4E" w14:paraId="0B4C76E3" w14:textId="77777777" w:rsidTr="00DF5972">
        <w:tc>
          <w:tcPr>
            <w:tcW w:w="4527" w:type="dxa"/>
            <w:vAlign w:val="center"/>
          </w:tcPr>
          <w:p w14:paraId="6D45EB6D" w14:textId="26812107" w:rsidR="00872C48" w:rsidRPr="00582F4E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582F4E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4" w:type="dxa"/>
            <w:vAlign w:val="center"/>
          </w:tcPr>
          <w:p w14:paraId="2E659D33" w14:textId="2D0F2F2A" w:rsidR="00872C48" w:rsidRPr="00582F4E" w:rsidRDefault="005B47DC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582F4E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FB475B" w:rsidRPr="00582F4E" w14:paraId="7D5263D3" w14:textId="77777777" w:rsidTr="00DF5972">
        <w:tc>
          <w:tcPr>
            <w:tcW w:w="4527" w:type="dxa"/>
            <w:vAlign w:val="center"/>
          </w:tcPr>
          <w:p w14:paraId="0F798F46" w14:textId="05BD7743" w:rsidR="00872C48" w:rsidRPr="00582F4E" w:rsidRDefault="00F46361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582F4E">
              <w:t>Benzylalkohol</w:t>
            </w:r>
            <w:proofErr w:type="spellEnd"/>
            <w:r w:rsidRPr="00582F4E">
              <w:t xml:space="preserve"> (E 1519)</w:t>
            </w:r>
          </w:p>
        </w:tc>
        <w:tc>
          <w:tcPr>
            <w:tcW w:w="4534" w:type="dxa"/>
            <w:vAlign w:val="center"/>
          </w:tcPr>
          <w:p w14:paraId="457A3BBC" w14:textId="35E81442" w:rsidR="00872C48" w:rsidRPr="00582F4E" w:rsidRDefault="00F46361" w:rsidP="00BF00EF">
            <w:pPr>
              <w:spacing w:before="60" w:after="60"/>
              <w:rPr>
                <w:iCs/>
                <w:szCs w:val="22"/>
              </w:rPr>
            </w:pPr>
            <w:r w:rsidRPr="00582F4E">
              <w:rPr>
                <w:iCs/>
                <w:szCs w:val="22"/>
              </w:rPr>
              <w:t>10 mg</w:t>
            </w:r>
          </w:p>
        </w:tc>
      </w:tr>
      <w:tr w:rsidR="00FB475B" w:rsidRPr="00582F4E" w14:paraId="6A4C5E50" w14:textId="77777777" w:rsidTr="00DF5972">
        <w:tc>
          <w:tcPr>
            <w:tcW w:w="4527" w:type="dxa"/>
            <w:vAlign w:val="center"/>
          </w:tcPr>
          <w:p w14:paraId="5CCC8F42" w14:textId="14C3BD72" w:rsidR="00872C48" w:rsidRPr="00582F4E" w:rsidRDefault="0063075A" w:rsidP="0063075A">
            <w:pPr>
              <w:tabs>
                <w:tab w:val="clear" w:pos="567"/>
              </w:tabs>
              <w:spacing w:line="240" w:lineRule="auto"/>
              <w:ind w:left="567" w:hanging="567"/>
            </w:pPr>
            <w:r w:rsidRPr="00582F4E">
              <w:t>Arginin</w:t>
            </w:r>
          </w:p>
        </w:tc>
        <w:tc>
          <w:tcPr>
            <w:tcW w:w="4534" w:type="dxa"/>
            <w:vAlign w:val="center"/>
          </w:tcPr>
          <w:p w14:paraId="2EA0CFB0" w14:textId="77777777" w:rsidR="00872C48" w:rsidRPr="00582F4E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B475B" w:rsidRPr="00582F4E" w14:paraId="1E235C5B" w14:textId="77777777" w:rsidTr="00DF5972">
        <w:tc>
          <w:tcPr>
            <w:tcW w:w="4527" w:type="dxa"/>
            <w:vAlign w:val="center"/>
          </w:tcPr>
          <w:p w14:paraId="0ECB18EE" w14:textId="69B48CBE" w:rsidR="00872C48" w:rsidRPr="00582F4E" w:rsidRDefault="0063075A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582F4E">
              <w:t>Monohydrát</w:t>
            </w:r>
            <w:proofErr w:type="spellEnd"/>
            <w:r w:rsidRPr="00582F4E">
              <w:t xml:space="preserve"> kyseliny citrónové (pro úpravu pH)</w:t>
            </w:r>
          </w:p>
        </w:tc>
        <w:tc>
          <w:tcPr>
            <w:tcW w:w="4534" w:type="dxa"/>
            <w:vAlign w:val="center"/>
          </w:tcPr>
          <w:p w14:paraId="20880B39" w14:textId="77777777" w:rsidR="00872C48" w:rsidRPr="00582F4E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FB475B" w:rsidRPr="00582F4E" w14:paraId="726979DE" w14:textId="77777777" w:rsidTr="00DF5972">
        <w:tc>
          <w:tcPr>
            <w:tcW w:w="4527" w:type="dxa"/>
            <w:vAlign w:val="center"/>
          </w:tcPr>
          <w:p w14:paraId="4D9ACFF2" w14:textId="35C3CA92" w:rsidR="00872C48" w:rsidRPr="00582F4E" w:rsidRDefault="0063075A" w:rsidP="00617B81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 w:rsidRPr="00582F4E">
              <w:t>Voda pro injekci</w:t>
            </w:r>
          </w:p>
        </w:tc>
        <w:tc>
          <w:tcPr>
            <w:tcW w:w="4534" w:type="dxa"/>
            <w:vAlign w:val="center"/>
          </w:tcPr>
          <w:p w14:paraId="47285C4B" w14:textId="77777777" w:rsidR="00872C48" w:rsidRPr="00582F4E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582F4E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7CC999" w14:textId="5CFDE6E5" w:rsidR="006D0F27" w:rsidRPr="00582F4E" w:rsidRDefault="006D0F27" w:rsidP="006D0F27">
      <w:pPr>
        <w:tabs>
          <w:tab w:val="clear" w:pos="567"/>
        </w:tabs>
        <w:spacing w:line="240" w:lineRule="auto"/>
      </w:pPr>
      <w:r w:rsidRPr="00582F4E">
        <w:t>Čirý</w:t>
      </w:r>
      <w:r w:rsidR="00260BDA" w:rsidRPr="00582F4E">
        <w:t>, téměř bezbarvý až světle</w:t>
      </w:r>
      <w:r w:rsidRPr="00582F4E">
        <w:t xml:space="preserve"> žlutý roztok.</w:t>
      </w:r>
    </w:p>
    <w:p w14:paraId="2E6CA329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BD1674" w14:textId="77777777" w:rsidR="006D0F27" w:rsidRPr="00582F4E" w:rsidRDefault="006D0F2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582F4E" w:rsidRDefault="005B47DC" w:rsidP="00B13B6D">
      <w:pPr>
        <w:pStyle w:val="Style1"/>
      </w:pPr>
      <w:r w:rsidRPr="00582F4E">
        <w:t>3.</w:t>
      </w:r>
      <w:r w:rsidRPr="00582F4E">
        <w:tab/>
        <w:t>KLINICKÉ INFORMACE</w:t>
      </w:r>
    </w:p>
    <w:p w14:paraId="03304F78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582F4E" w:rsidRDefault="005B47DC" w:rsidP="00B13B6D">
      <w:pPr>
        <w:pStyle w:val="Style1"/>
      </w:pPr>
      <w:r w:rsidRPr="00582F4E">
        <w:t>3.1</w:t>
      </w:r>
      <w:r w:rsidRPr="00582F4E">
        <w:tab/>
        <w:t>Cílové druhy zvířat</w:t>
      </w:r>
    </w:p>
    <w:p w14:paraId="20FFAC3D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D173D2" w14:textId="77777777" w:rsidR="006D0F27" w:rsidRPr="00582F4E" w:rsidRDefault="006D0F27" w:rsidP="006D0F27">
      <w:pPr>
        <w:tabs>
          <w:tab w:val="clear" w:pos="567"/>
        </w:tabs>
        <w:spacing w:line="240" w:lineRule="auto"/>
      </w:pPr>
      <w:r w:rsidRPr="00582F4E">
        <w:t>Koně, skot</w:t>
      </w:r>
      <w:r w:rsidRPr="00582F4E">
        <w:rPr>
          <w:szCs w:val="22"/>
        </w:rPr>
        <w:t xml:space="preserve"> a prasata.</w:t>
      </w:r>
    </w:p>
    <w:p w14:paraId="7024C89F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582F4E" w:rsidRDefault="005B47DC" w:rsidP="00B13B6D">
      <w:pPr>
        <w:pStyle w:val="Style1"/>
      </w:pPr>
      <w:r w:rsidRPr="00582F4E">
        <w:t>3.2</w:t>
      </w:r>
      <w:r w:rsidRPr="00582F4E">
        <w:tab/>
        <w:t xml:space="preserve">Indikace pro použití pro každý cílový druh </w:t>
      </w:r>
      <w:r w:rsidR="0043586F" w:rsidRPr="00582F4E">
        <w:t>zvířat</w:t>
      </w:r>
    </w:p>
    <w:p w14:paraId="327E3A6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E43AAF" w14:textId="77777777" w:rsidR="006D0F27" w:rsidRPr="00582F4E" w:rsidRDefault="006D0F27" w:rsidP="006D0F27">
      <w:pPr>
        <w:pStyle w:val="Normlnweb"/>
        <w:spacing w:before="0" w:after="0"/>
        <w:rPr>
          <w:i/>
          <w:sz w:val="22"/>
          <w:szCs w:val="22"/>
        </w:rPr>
      </w:pPr>
      <w:r w:rsidRPr="00582F4E">
        <w:rPr>
          <w:i/>
          <w:sz w:val="22"/>
          <w:szCs w:val="22"/>
        </w:rPr>
        <w:t>Koně:</w:t>
      </w:r>
    </w:p>
    <w:p w14:paraId="34AC0B7D" w14:textId="77777777" w:rsidR="006D0F27" w:rsidRPr="00582F4E" w:rsidRDefault="006D0F27" w:rsidP="006D0F27">
      <w:pPr>
        <w:pStyle w:val="Normlnweb"/>
        <w:spacing w:before="0" w:after="0"/>
        <w:ind w:left="360"/>
        <w:rPr>
          <w:sz w:val="22"/>
          <w:szCs w:val="22"/>
        </w:rPr>
      </w:pPr>
      <w:r w:rsidRPr="00582F4E">
        <w:rPr>
          <w:sz w:val="22"/>
          <w:szCs w:val="22"/>
        </w:rPr>
        <w:t xml:space="preserve">- zmírnění zánětu a bolesti související s </w:t>
      </w:r>
      <w:proofErr w:type="spellStart"/>
      <w:r w:rsidRPr="00582F4E">
        <w:rPr>
          <w:sz w:val="22"/>
          <w:szCs w:val="22"/>
        </w:rPr>
        <w:t>muskuloskeletálními</w:t>
      </w:r>
      <w:proofErr w:type="spellEnd"/>
      <w:r w:rsidRPr="00582F4E">
        <w:rPr>
          <w:sz w:val="22"/>
          <w:szCs w:val="22"/>
        </w:rPr>
        <w:t xml:space="preserve"> onemocněními;</w:t>
      </w:r>
    </w:p>
    <w:p w14:paraId="474191ED" w14:textId="77777777" w:rsidR="006D0F27" w:rsidRPr="00582F4E" w:rsidRDefault="006D0F27" w:rsidP="006D0F27">
      <w:pPr>
        <w:pStyle w:val="Normlnweb"/>
        <w:spacing w:before="0" w:after="0"/>
        <w:ind w:left="360"/>
        <w:rPr>
          <w:sz w:val="22"/>
          <w:szCs w:val="22"/>
        </w:rPr>
      </w:pPr>
      <w:r w:rsidRPr="00582F4E">
        <w:rPr>
          <w:sz w:val="22"/>
          <w:szCs w:val="22"/>
        </w:rPr>
        <w:t>- zmírnění viscerální bolesti související s kolikou.</w:t>
      </w:r>
    </w:p>
    <w:p w14:paraId="398810EF" w14:textId="77777777" w:rsidR="006D0F27" w:rsidRPr="00582F4E" w:rsidRDefault="006D0F27" w:rsidP="006D0F27">
      <w:pPr>
        <w:pStyle w:val="Normlnweb"/>
        <w:spacing w:before="0" w:after="0"/>
        <w:rPr>
          <w:i/>
          <w:sz w:val="22"/>
          <w:szCs w:val="22"/>
        </w:rPr>
      </w:pPr>
    </w:p>
    <w:p w14:paraId="33FE6084" w14:textId="77777777" w:rsidR="006D0F27" w:rsidRPr="00582F4E" w:rsidRDefault="006D0F27" w:rsidP="006D0F27">
      <w:pPr>
        <w:pStyle w:val="Normlnweb"/>
        <w:spacing w:before="0" w:after="0"/>
        <w:rPr>
          <w:i/>
          <w:sz w:val="22"/>
          <w:szCs w:val="22"/>
        </w:rPr>
      </w:pPr>
      <w:r w:rsidRPr="00582F4E">
        <w:rPr>
          <w:i/>
          <w:sz w:val="22"/>
          <w:szCs w:val="22"/>
        </w:rPr>
        <w:t>Skot:</w:t>
      </w:r>
    </w:p>
    <w:p w14:paraId="40C96A91" w14:textId="77777777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zmírnění bolesti (např. z tlakového traumatu) způsobené poporodní parézou;</w:t>
      </w:r>
    </w:p>
    <w:p w14:paraId="0A0A0283" w14:textId="7D409D71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 xml:space="preserve">- snížení </w:t>
      </w:r>
      <w:r w:rsidR="00582B5E">
        <w:rPr>
          <w:sz w:val="22"/>
          <w:szCs w:val="22"/>
        </w:rPr>
        <w:t>horečky</w:t>
      </w:r>
      <w:r w:rsidR="00582B5E" w:rsidRPr="00582F4E">
        <w:rPr>
          <w:sz w:val="22"/>
          <w:szCs w:val="22"/>
        </w:rPr>
        <w:t xml:space="preserve"> </w:t>
      </w:r>
      <w:r w:rsidRPr="00582F4E">
        <w:rPr>
          <w:sz w:val="22"/>
          <w:szCs w:val="22"/>
        </w:rPr>
        <w:t xml:space="preserve">a </w:t>
      </w:r>
      <w:r w:rsidR="00370A06">
        <w:rPr>
          <w:sz w:val="22"/>
          <w:szCs w:val="22"/>
        </w:rPr>
        <w:t>tísně</w:t>
      </w:r>
      <w:r w:rsidR="00370A06" w:rsidRPr="00582F4E">
        <w:rPr>
          <w:sz w:val="22"/>
          <w:szCs w:val="22"/>
        </w:rPr>
        <w:t xml:space="preserve"> </w:t>
      </w:r>
      <w:r w:rsidRPr="00582F4E">
        <w:rPr>
          <w:sz w:val="22"/>
          <w:szCs w:val="22"/>
        </w:rPr>
        <w:t>spojené s bakteriálním onemocněním dýchacích cest za současného použití vhodné antimikrobní terapie;</w:t>
      </w:r>
    </w:p>
    <w:p w14:paraId="3D0F1A28" w14:textId="77777777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zvýšení míry zotavení při akutní klinické mastitidě, včetně akutní endotoxinové mastitidy, způsobené gram negativními mikroorganismy, za současného použití antimikrobní terapie;</w:t>
      </w:r>
    </w:p>
    <w:p w14:paraId="076B3DB6" w14:textId="77777777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zmírnění bolesti související s otokem vemene po otelení.</w:t>
      </w:r>
    </w:p>
    <w:p w14:paraId="382B260A" w14:textId="16C6B3E9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snížení</w:t>
      </w:r>
      <w:r w:rsidRPr="00582F4E">
        <w:rPr>
          <w:bCs/>
        </w:rPr>
        <w:t xml:space="preserve"> bolesti spojené </w:t>
      </w:r>
      <w:r w:rsidRPr="00582F4E">
        <w:rPr>
          <w:bCs/>
          <w:sz w:val="22"/>
          <w:szCs w:val="22"/>
        </w:rPr>
        <w:t>s</w:t>
      </w:r>
      <w:r w:rsidR="00370A06">
        <w:rPr>
          <w:rStyle w:val="w"/>
          <w:sz w:val="22"/>
          <w:szCs w:val="22"/>
          <w:shd w:val="clear" w:color="auto" w:fill="FFFFFF"/>
        </w:rPr>
        <w:t xml:space="preserve"> kulháním</w:t>
      </w:r>
      <w:r w:rsidRPr="00582F4E">
        <w:rPr>
          <w:bCs/>
          <w:sz w:val="22"/>
          <w:szCs w:val="22"/>
        </w:rPr>
        <w:t>.</w:t>
      </w:r>
    </w:p>
    <w:p w14:paraId="6A5F2CF0" w14:textId="77777777" w:rsidR="006D0F27" w:rsidRPr="00582F4E" w:rsidRDefault="006D0F27" w:rsidP="006D0F27">
      <w:pPr>
        <w:pStyle w:val="Normlnweb"/>
        <w:spacing w:before="0" w:after="0"/>
        <w:rPr>
          <w:i/>
          <w:sz w:val="22"/>
          <w:szCs w:val="22"/>
        </w:rPr>
      </w:pPr>
    </w:p>
    <w:p w14:paraId="604BF530" w14:textId="77777777" w:rsidR="006D0F27" w:rsidRPr="00582F4E" w:rsidRDefault="006D0F27" w:rsidP="006D0F27">
      <w:pPr>
        <w:pStyle w:val="Normlnweb"/>
        <w:spacing w:before="0" w:after="0"/>
        <w:rPr>
          <w:i/>
          <w:sz w:val="22"/>
          <w:szCs w:val="22"/>
        </w:rPr>
      </w:pPr>
      <w:r w:rsidRPr="00582F4E">
        <w:rPr>
          <w:i/>
          <w:sz w:val="22"/>
          <w:szCs w:val="22"/>
        </w:rPr>
        <w:t>Prasata:</w:t>
      </w:r>
    </w:p>
    <w:p w14:paraId="5D0A11E5" w14:textId="5FF0AA24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 xml:space="preserve">- snížení </w:t>
      </w:r>
      <w:r w:rsidR="00370A06">
        <w:rPr>
          <w:sz w:val="22"/>
          <w:szCs w:val="22"/>
        </w:rPr>
        <w:t>horečky</w:t>
      </w:r>
      <w:r w:rsidR="00370A06" w:rsidRPr="00582F4E">
        <w:rPr>
          <w:sz w:val="22"/>
          <w:szCs w:val="22"/>
        </w:rPr>
        <w:t xml:space="preserve"> </w:t>
      </w:r>
      <w:r w:rsidRPr="00582F4E">
        <w:rPr>
          <w:sz w:val="22"/>
          <w:szCs w:val="22"/>
        </w:rPr>
        <w:t>a dechové frekvence spojené s bakteriálním nebo virovým onemocněním dýchacích cest za současného použití vhodné antimikrobní terapie;</w:t>
      </w:r>
    </w:p>
    <w:p w14:paraId="665D67C3" w14:textId="77777777" w:rsidR="006D0F27" w:rsidRPr="00582F4E" w:rsidRDefault="006D0F27" w:rsidP="006D0F27">
      <w:pPr>
        <w:pStyle w:val="Normlnweb"/>
        <w:spacing w:before="0" w:after="0"/>
        <w:ind w:left="426" w:hanging="142"/>
        <w:rPr>
          <w:sz w:val="22"/>
          <w:szCs w:val="22"/>
        </w:rPr>
      </w:pPr>
      <w:r w:rsidRPr="00582F4E">
        <w:rPr>
          <w:sz w:val="22"/>
          <w:szCs w:val="22"/>
        </w:rPr>
        <w:t>- podpůrná léčba syndromu mastitis-metritis-agalakcie u prasnic, za současného použití vhodné antimikrobní terapie.</w:t>
      </w:r>
    </w:p>
    <w:p w14:paraId="45A9E78C" w14:textId="77777777" w:rsidR="00E86CEE" w:rsidRPr="00582F4E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582F4E" w:rsidRDefault="005B47DC" w:rsidP="00B13B6D">
      <w:pPr>
        <w:pStyle w:val="Style1"/>
      </w:pPr>
      <w:r w:rsidRPr="00582F4E">
        <w:t>3.3</w:t>
      </w:r>
      <w:r w:rsidRPr="00582F4E">
        <w:tab/>
        <w:t>Kontraindikace</w:t>
      </w:r>
    </w:p>
    <w:p w14:paraId="758D96B3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E84E8BF" w14:textId="2066AACB" w:rsidR="006D0F27" w:rsidRPr="00582F4E" w:rsidRDefault="006D0F27" w:rsidP="006D0F27">
      <w:pPr>
        <w:tabs>
          <w:tab w:val="left" w:pos="851"/>
          <w:tab w:val="left" w:pos="6804"/>
        </w:tabs>
        <w:rPr>
          <w:szCs w:val="22"/>
        </w:rPr>
      </w:pPr>
      <w:r w:rsidRPr="00582F4E">
        <w:t>Nepoužívat v případech přecitlivělosti na léčivou látku nebo na některou z pomocných látek</w:t>
      </w:r>
      <w:r w:rsidRPr="00582F4E">
        <w:rPr>
          <w:szCs w:val="22"/>
        </w:rPr>
        <w:t>.</w:t>
      </w:r>
    </w:p>
    <w:p w14:paraId="7BE1E3D7" w14:textId="1DB2F3CE" w:rsidR="006D0F27" w:rsidRPr="00582F4E" w:rsidRDefault="00221B69" w:rsidP="006D0F27">
      <w:pPr>
        <w:pStyle w:val="Normlnweb"/>
        <w:spacing w:before="0" w:after="0"/>
        <w:rPr>
          <w:sz w:val="22"/>
          <w:szCs w:val="22"/>
        </w:rPr>
      </w:pPr>
      <w:r w:rsidRPr="00221B69">
        <w:rPr>
          <w:sz w:val="22"/>
          <w:szCs w:val="22"/>
        </w:rPr>
        <w:lastRenderedPageBreak/>
        <w:t>Nepoužívat</w:t>
      </w:r>
      <w:r>
        <w:rPr>
          <w:sz w:val="20"/>
        </w:rPr>
        <w:t xml:space="preserve"> </w:t>
      </w:r>
      <w:r w:rsidR="006D0F27" w:rsidRPr="00582F4E">
        <w:rPr>
          <w:sz w:val="22"/>
          <w:szCs w:val="22"/>
        </w:rPr>
        <w:t xml:space="preserve">jiná nesteroidní antiflogistika (NSAID) současně nebo během 24 hodin po podání </w:t>
      </w:r>
      <w:r w:rsidR="00370A06">
        <w:rPr>
          <w:sz w:val="22"/>
          <w:szCs w:val="22"/>
        </w:rPr>
        <w:t xml:space="preserve">veterinárního léčivého </w:t>
      </w:r>
      <w:r w:rsidR="006D0F27" w:rsidRPr="00582F4E">
        <w:rPr>
          <w:sz w:val="22"/>
          <w:szCs w:val="22"/>
        </w:rPr>
        <w:t xml:space="preserve">přípravku. </w:t>
      </w:r>
    </w:p>
    <w:p w14:paraId="23EEA412" w14:textId="77777777" w:rsidR="006D0F27" w:rsidRPr="00582F4E" w:rsidRDefault="006D0F27" w:rsidP="006D0F27">
      <w:pPr>
        <w:pStyle w:val="Normlnweb"/>
        <w:spacing w:before="0" w:after="0"/>
        <w:rPr>
          <w:sz w:val="22"/>
          <w:szCs w:val="22"/>
        </w:rPr>
      </w:pPr>
      <w:r w:rsidRPr="00582F4E">
        <w:rPr>
          <w:sz w:val="22"/>
          <w:szCs w:val="22"/>
        </w:rPr>
        <w:t>Nepoužívat u zvířat s gastrointestinálními lézemi, hemoragickou diatézou, krevní dyskrazií, s poruchou funkce jater, srdce nebo ledvin.</w:t>
      </w:r>
    </w:p>
    <w:p w14:paraId="15190ED9" w14:textId="324C0C83" w:rsidR="006D0F27" w:rsidRPr="00582F4E" w:rsidRDefault="006D0F27" w:rsidP="006D0F27">
      <w:pPr>
        <w:pStyle w:val="Normlnweb"/>
        <w:spacing w:before="0" w:after="0"/>
        <w:rPr>
          <w:sz w:val="22"/>
          <w:szCs w:val="22"/>
        </w:rPr>
      </w:pPr>
      <w:r w:rsidRPr="00582F4E">
        <w:rPr>
          <w:sz w:val="22"/>
          <w:szCs w:val="22"/>
        </w:rPr>
        <w:t>Viz bod</w:t>
      </w:r>
      <w:r w:rsidR="00582F4E" w:rsidRPr="00582F4E">
        <w:rPr>
          <w:sz w:val="22"/>
          <w:szCs w:val="22"/>
        </w:rPr>
        <w:t xml:space="preserve"> </w:t>
      </w:r>
      <w:r w:rsidR="00260BDA" w:rsidRPr="00582F4E">
        <w:rPr>
          <w:sz w:val="22"/>
          <w:szCs w:val="22"/>
        </w:rPr>
        <w:t>3</w:t>
      </w:r>
      <w:r w:rsidRPr="00582F4E">
        <w:rPr>
          <w:sz w:val="22"/>
          <w:szCs w:val="22"/>
        </w:rPr>
        <w:t>.7.</w:t>
      </w:r>
    </w:p>
    <w:p w14:paraId="54C2FA7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582F4E" w:rsidRDefault="005B47DC" w:rsidP="00B13B6D">
      <w:pPr>
        <w:pStyle w:val="Style1"/>
      </w:pPr>
      <w:r w:rsidRPr="00582F4E">
        <w:t>3.4</w:t>
      </w:r>
      <w:r w:rsidRPr="00582F4E">
        <w:tab/>
        <w:t>Zvláštní upozornění</w:t>
      </w:r>
    </w:p>
    <w:p w14:paraId="0622A062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CBECC9C" w14:textId="77777777" w:rsidR="006D0F27" w:rsidRPr="00582F4E" w:rsidRDefault="006D0F27" w:rsidP="006D0F27">
      <w:pPr>
        <w:tabs>
          <w:tab w:val="clear" w:pos="567"/>
        </w:tabs>
        <w:spacing w:line="240" w:lineRule="auto"/>
        <w:rPr>
          <w:b/>
        </w:rPr>
      </w:pPr>
      <w:r w:rsidRPr="00582F4E">
        <w:rPr>
          <w:szCs w:val="22"/>
        </w:rPr>
        <w:t>Nejsou.</w:t>
      </w:r>
    </w:p>
    <w:p w14:paraId="454F5016" w14:textId="77777777" w:rsidR="002838C8" w:rsidRPr="00582F4E" w:rsidRDefault="002838C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582F4E" w:rsidRDefault="005B47DC" w:rsidP="00B13B6D">
      <w:pPr>
        <w:pStyle w:val="Style1"/>
      </w:pPr>
      <w:r w:rsidRPr="00582F4E">
        <w:t>3.5</w:t>
      </w:r>
      <w:r w:rsidRPr="00582F4E">
        <w:tab/>
        <w:t>Zvláštní opatření pro použití</w:t>
      </w:r>
    </w:p>
    <w:p w14:paraId="0B94D7B2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582F4E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582F4E">
        <w:rPr>
          <w:szCs w:val="22"/>
          <w:u w:val="single"/>
        </w:rPr>
        <w:t>Zvláštní opatření pro bezpečné použití u cílových druhů zvířat:</w:t>
      </w:r>
    </w:p>
    <w:p w14:paraId="6E7B8C0D" w14:textId="5F6FA09D" w:rsidR="006D0F27" w:rsidRPr="00582F4E" w:rsidRDefault="006D0F27" w:rsidP="006D0F27">
      <w:pPr>
        <w:tabs>
          <w:tab w:val="left" w:pos="6804"/>
        </w:tabs>
        <w:rPr>
          <w:szCs w:val="22"/>
        </w:rPr>
      </w:pPr>
      <w:r w:rsidRPr="00582F4E">
        <w:t xml:space="preserve">Použití u zvířete mladšího 6 týdnů nebo u starých zvířat může přinášet další riziko. Nelze-li se použití v těchto případech vyhnout, je třeba snížit dávku a </w:t>
      </w:r>
      <w:r w:rsidR="00370A06">
        <w:t xml:space="preserve">zajistit </w:t>
      </w:r>
      <w:r w:rsidRPr="00582F4E">
        <w:t>pečliv</w:t>
      </w:r>
      <w:r w:rsidR="00370A06">
        <w:t xml:space="preserve">ý dohled nad </w:t>
      </w:r>
      <w:r w:rsidRPr="00582F4E">
        <w:t>zvíř</w:t>
      </w:r>
      <w:r w:rsidR="00370A06">
        <w:t>etem</w:t>
      </w:r>
      <w:r w:rsidRPr="00582F4E">
        <w:t>.</w:t>
      </w:r>
    </w:p>
    <w:p w14:paraId="0D9CF1D1" w14:textId="77777777" w:rsidR="006D0F27" w:rsidRPr="00582F4E" w:rsidRDefault="006D0F27" w:rsidP="006D0F27">
      <w:pPr>
        <w:tabs>
          <w:tab w:val="left" w:pos="6804"/>
        </w:tabs>
        <w:rPr>
          <w:bCs/>
          <w:szCs w:val="22"/>
        </w:rPr>
      </w:pPr>
      <w:r w:rsidRPr="00582F4E">
        <w:t>Použití ketoprofenu se nedoporučuje u hříbat mladších 15 dnů.</w:t>
      </w:r>
    </w:p>
    <w:p w14:paraId="5EFE7699" w14:textId="77777777" w:rsidR="006D0F27" w:rsidRPr="00582F4E" w:rsidRDefault="006D0F27" w:rsidP="006D0F27">
      <w:pPr>
        <w:spacing w:line="240" w:lineRule="auto"/>
        <w:rPr>
          <w:b/>
        </w:rPr>
      </w:pPr>
      <w:r w:rsidRPr="00582F4E">
        <w:t>Vyhněte se použití u dehydratovaných, hypovolemických nebo hypotenzních zvířat, protože zde existuje potenciální riziko zvýšené renální toxicity.</w:t>
      </w:r>
    </w:p>
    <w:p w14:paraId="46B6AD91" w14:textId="77777777" w:rsidR="006D0F27" w:rsidRPr="00582F4E" w:rsidRDefault="006D0F27" w:rsidP="006D0F27">
      <w:pPr>
        <w:tabs>
          <w:tab w:val="left" w:pos="6804"/>
        </w:tabs>
        <w:ind w:left="851" w:hanging="851"/>
        <w:rPr>
          <w:szCs w:val="22"/>
        </w:rPr>
      </w:pPr>
      <w:r w:rsidRPr="00582F4E">
        <w:t xml:space="preserve">Vyhněte se </w:t>
      </w:r>
      <w:proofErr w:type="spellStart"/>
      <w:r w:rsidRPr="00582F4E">
        <w:t>intraarteriálnímu</w:t>
      </w:r>
      <w:proofErr w:type="spellEnd"/>
      <w:r w:rsidRPr="00582F4E">
        <w:t xml:space="preserve"> podání.</w:t>
      </w:r>
    </w:p>
    <w:p w14:paraId="692D65F2" w14:textId="77777777" w:rsidR="006D0F27" w:rsidRPr="00582F4E" w:rsidRDefault="006D0F27" w:rsidP="006D0F27">
      <w:pPr>
        <w:tabs>
          <w:tab w:val="clear" w:pos="567"/>
        </w:tabs>
        <w:spacing w:line="240" w:lineRule="auto"/>
      </w:pPr>
      <w:r w:rsidRPr="00582F4E">
        <w:t>Nepřekračujte uvedené dávkování nebo dobu trvání léčby.</w:t>
      </w:r>
    </w:p>
    <w:p w14:paraId="355A38B0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582F4E" w:rsidRDefault="005B47DC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582F4E">
        <w:rPr>
          <w:szCs w:val="22"/>
          <w:u w:val="single"/>
        </w:rPr>
        <w:t>Zvláštní opatření pro osobu, která podává veterinární léčivý přípravek zvířatům:</w:t>
      </w:r>
    </w:p>
    <w:p w14:paraId="013CCC12" w14:textId="58718D76" w:rsidR="006D0F27" w:rsidRPr="00582F4E" w:rsidRDefault="006D0F27" w:rsidP="007F7BB7">
      <w:pPr>
        <w:pStyle w:val="Normlnweb"/>
        <w:widowControl w:val="0"/>
        <w:spacing w:before="0" w:after="0"/>
        <w:rPr>
          <w:sz w:val="22"/>
          <w:szCs w:val="22"/>
        </w:rPr>
      </w:pPr>
      <w:r w:rsidRPr="00582F4E">
        <w:rPr>
          <w:sz w:val="22"/>
          <w:szCs w:val="22"/>
        </w:rPr>
        <w:t xml:space="preserve">V případě náhodného sebepoškození injekčně </w:t>
      </w:r>
      <w:r w:rsidR="007F7BB7" w:rsidRPr="007F7BB7">
        <w:rPr>
          <w:sz w:val="22"/>
          <w:szCs w:val="22"/>
        </w:rPr>
        <w:t xml:space="preserve">podaným </w:t>
      </w:r>
      <w:r w:rsidRPr="00582F4E">
        <w:rPr>
          <w:sz w:val="22"/>
          <w:szCs w:val="22"/>
        </w:rPr>
        <w:t>přípravkem vyhledejte ihned lékařskou pomoc a ukažte příbalovou informaci nebo etiketu praktickému lékaři.</w:t>
      </w:r>
    </w:p>
    <w:p w14:paraId="146D7EB9" w14:textId="174CCD53" w:rsidR="006D0F27" w:rsidRPr="00582F4E" w:rsidRDefault="006D0F27" w:rsidP="006D0F27">
      <w:pPr>
        <w:spacing w:line="240" w:lineRule="auto"/>
        <w:rPr>
          <w:szCs w:val="22"/>
        </w:rPr>
      </w:pPr>
      <w:r w:rsidRPr="00582F4E">
        <w:rPr>
          <w:szCs w:val="22"/>
        </w:rPr>
        <w:t xml:space="preserve">Lidé se známou přecitlivělostí na </w:t>
      </w:r>
      <w:proofErr w:type="spellStart"/>
      <w:r w:rsidR="00260BDA" w:rsidRPr="00582F4E">
        <w:rPr>
          <w:szCs w:val="22"/>
        </w:rPr>
        <w:t>ketoprofen</w:t>
      </w:r>
      <w:proofErr w:type="spellEnd"/>
      <w:r w:rsidRPr="00582F4E">
        <w:rPr>
          <w:szCs w:val="22"/>
        </w:rPr>
        <w:t xml:space="preserve"> a/nebo </w:t>
      </w:r>
      <w:proofErr w:type="spellStart"/>
      <w:r w:rsidRPr="00582F4E">
        <w:rPr>
          <w:szCs w:val="22"/>
        </w:rPr>
        <w:t>benzyalkohol</w:t>
      </w:r>
      <w:proofErr w:type="spellEnd"/>
      <w:r w:rsidRPr="00582F4E">
        <w:rPr>
          <w:szCs w:val="22"/>
        </w:rPr>
        <w:t xml:space="preserve"> by se měli vyhnout kontaktu s veterinárním léčivým přípravkem.</w:t>
      </w:r>
    </w:p>
    <w:p w14:paraId="47A32AD1" w14:textId="77777777" w:rsidR="006D0F27" w:rsidRPr="00582F4E" w:rsidRDefault="006D0F27" w:rsidP="006D0F27">
      <w:pPr>
        <w:tabs>
          <w:tab w:val="left" w:pos="6804"/>
        </w:tabs>
        <w:rPr>
          <w:szCs w:val="22"/>
        </w:rPr>
      </w:pPr>
      <w:r w:rsidRPr="00582F4E">
        <w:t>Zabraňte potřísnění kůže a očí. V případě potřísnění zasažené místo důkladně omyjte vodou. Pokud podráždění přetrvává, vyhledejte lékařskou pomoc.</w:t>
      </w:r>
    </w:p>
    <w:p w14:paraId="59AE6E53" w14:textId="77777777" w:rsidR="006D0F27" w:rsidRPr="00582F4E" w:rsidRDefault="006D0F27" w:rsidP="006D0F27">
      <w:pPr>
        <w:spacing w:line="240" w:lineRule="auto"/>
        <w:rPr>
          <w:szCs w:val="22"/>
        </w:rPr>
      </w:pPr>
      <w:r w:rsidRPr="00582F4E">
        <w:rPr>
          <w:szCs w:val="22"/>
        </w:rPr>
        <w:t>Po použití si umyjte ruce.</w:t>
      </w:r>
    </w:p>
    <w:p w14:paraId="2DE787A4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582F4E" w:rsidRDefault="005B47DC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582F4E">
        <w:rPr>
          <w:szCs w:val="22"/>
          <w:u w:val="single"/>
        </w:rPr>
        <w:t>Zvláštní opatření pro ochranu životního prostředí:</w:t>
      </w:r>
    </w:p>
    <w:p w14:paraId="0952C299" w14:textId="77777777" w:rsidR="00801139" w:rsidRPr="00582F4E" w:rsidRDefault="00801139" w:rsidP="00801139">
      <w:pPr>
        <w:tabs>
          <w:tab w:val="clear" w:pos="567"/>
        </w:tabs>
        <w:spacing w:line="240" w:lineRule="auto"/>
      </w:pPr>
      <w:r w:rsidRPr="00582F4E">
        <w:t>Neuplatňuje se.</w:t>
      </w:r>
    </w:p>
    <w:p w14:paraId="6574807F" w14:textId="77777777" w:rsidR="00BA1C8A" w:rsidRPr="00582F4E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582F4E" w:rsidRDefault="005B47DC" w:rsidP="00B13B6D">
      <w:pPr>
        <w:pStyle w:val="Style1"/>
      </w:pPr>
      <w:r w:rsidRPr="00582F4E">
        <w:t>3.6</w:t>
      </w:r>
      <w:r w:rsidRPr="00582F4E">
        <w:tab/>
        <w:t>Nežádoucí účinky</w:t>
      </w:r>
    </w:p>
    <w:p w14:paraId="10F3D673" w14:textId="77777777" w:rsidR="00295140" w:rsidRPr="00582F4E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9949255" w14:textId="5712718F" w:rsidR="00DF5972" w:rsidRPr="00582F4E" w:rsidRDefault="00260BDA" w:rsidP="00AD0710">
      <w:pPr>
        <w:tabs>
          <w:tab w:val="clear" w:pos="567"/>
        </w:tabs>
        <w:spacing w:line="240" w:lineRule="auto"/>
        <w:rPr>
          <w:szCs w:val="22"/>
        </w:rPr>
      </w:pPr>
      <w:r w:rsidRPr="00582F4E">
        <w:rPr>
          <w:szCs w:val="22"/>
        </w:rPr>
        <w:t>Koně, skot, prasata:</w:t>
      </w:r>
    </w:p>
    <w:p w14:paraId="3E5E2DF6" w14:textId="77777777" w:rsidR="00260BDA" w:rsidRPr="00582F4E" w:rsidRDefault="00260BDA" w:rsidP="00AD0710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801139" w:rsidRPr="00582F4E" w14:paraId="3D0F9BC4" w14:textId="77777777" w:rsidTr="00042F2D">
        <w:tc>
          <w:tcPr>
            <w:tcW w:w="1957" w:type="pct"/>
          </w:tcPr>
          <w:p w14:paraId="74592A6C" w14:textId="77777777" w:rsidR="00801139" w:rsidRPr="00582F4E" w:rsidRDefault="00801139" w:rsidP="00042F2D">
            <w:pPr>
              <w:spacing w:before="60" w:after="60"/>
              <w:rPr>
                <w:szCs w:val="22"/>
              </w:rPr>
            </w:pPr>
            <w:r w:rsidRPr="00582F4E">
              <w:t>Velmi vzácné</w:t>
            </w:r>
          </w:p>
          <w:p w14:paraId="1BBD7436" w14:textId="77777777" w:rsidR="00801139" w:rsidRPr="00582F4E" w:rsidRDefault="00801139" w:rsidP="00042F2D">
            <w:pPr>
              <w:spacing w:before="60" w:after="60"/>
              <w:rPr>
                <w:szCs w:val="22"/>
              </w:rPr>
            </w:pPr>
            <w:r w:rsidRPr="00582F4E">
              <w:t>(&lt;1 zvíře / 10 000 ošetřených zvířat, včetně ojedinělých hlášení):</w:t>
            </w:r>
          </w:p>
        </w:tc>
        <w:tc>
          <w:tcPr>
            <w:tcW w:w="3043" w:type="pct"/>
          </w:tcPr>
          <w:p w14:paraId="28F7F441" w14:textId="0CB9BA75" w:rsidR="00801139" w:rsidRPr="00582F4E" w:rsidRDefault="00260BDA" w:rsidP="00042F2D">
            <w:pPr>
              <w:spacing w:before="60" w:after="60"/>
              <w:rPr>
                <w:iCs/>
                <w:szCs w:val="22"/>
              </w:rPr>
            </w:pPr>
            <w:r w:rsidRPr="00582F4E">
              <w:rPr>
                <w:iCs/>
                <w:szCs w:val="22"/>
              </w:rPr>
              <w:t xml:space="preserve">Porucha </w:t>
            </w:r>
            <w:proofErr w:type="spellStart"/>
            <w:r w:rsidRPr="00582F4E">
              <w:rPr>
                <w:iCs/>
                <w:szCs w:val="22"/>
              </w:rPr>
              <w:t>žaludku</w:t>
            </w:r>
            <w:r w:rsidRPr="00582F4E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4E200293" w14:textId="5F93F12E" w:rsidR="00260BDA" w:rsidRPr="00582F4E" w:rsidRDefault="00260BDA" w:rsidP="00042F2D">
            <w:pPr>
              <w:spacing w:before="60" w:after="60"/>
              <w:rPr>
                <w:iCs/>
                <w:szCs w:val="22"/>
              </w:rPr>
            </w:pPr>
            <w:r w:rsidRPr="00582F4E">
              <w:rPr>
                <w:iCs/>
                <w:szCs w:val="22"/>
              </w:rPr>
              <w:t>Porucha ledvin</w:t>
            </w:r>
            <w:r w:rsidRPr="00582F4E">
              <w:rPr>
                <w:iCs/>
                <w:szCs w:val="22"/>
                <w:vertAlign w:val="superscript"/>
              </w:rPr>
              <w:t>a</w:t>
            </w:r>
          </w:p>
        </w:tc>
      </w:tr>
    </w:tbl>
    <w:p w14:paraId="6871F765" w14:textId="1B841C92" w:rsidR="00247A48" w:rsidRPr="00582F4E" w:rsidRDefault="00260BDA" w:rsidP="00582F4E">
      <w:pPr>
        <w:tabs>
          <w:tab w:val="clear" w:pos="567"/>
          <w:tab w:val="left" w:pos="142"/>
        </w:tabs>
        <w:spacing w:line="240" w:lineRule="auto"/>
        <w:rPr>
          <w:sz w:val="20"/>
        </w:rPr>
      </w:pPr>
      <w:r w:rsidRPr="00582F4E">
        <w:rPr>
          <w:sz w:val="20"/>
          <w:vertAlign w:val="superscript"/>
        </w:rPr>
        <w:t>a</w:t>
      </w:r>
      <w:r w:rsidRPr="00582F4E">
        <w:rPr>
          <w:sz w:val="20"/>
        </w:rPr>
        <w:tab/>
        <w:t>Nesnášenlivost. Vzhledem k mechanismu účinku NSAID (inhibice syntézy prostaglandinů).</w:t>
      </w:r>
    </w:p>
    <w:p w14:paraId="14ACE7DD" w14:textId="77777777" w:rsidR="00260BDA" w:rsidRPr="00582F4E" w:rsidRDefault="00260BDA" w:rsidP="00AD0710">
      <w:pPr>
        <w:tabs>
          <w:tab w:val="clear" w:pos="567"/>
        </w:tabs>
        <w:spacing w:line="240" w:lineRule="auto"/>
        <w:rPr>
          <w:szCs w:val="22"/>
        </w:rPr>
      </w:pPr>
    </w:p>
    <w:p w14:paraId="0798A7D2" w14:textId="5C23521A" w:rsidR="00BA1C8A" w:rsidRPr="00582F4E" w:rsidRDefault="00BA1C8A" w:rsidP="00BA1C8A">
      <w:bookmarkStart w:id="0" w:name="_Hlk66891708"/>
      <w:r w:rsidRPr="00582F4E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</w:t>
      </w:r>
      <w:bookmarkStart w:id="1" w:name="_Hlk184130880"/>
      <w:r w:rsidRPr="00582F4E">
        <w:t>Podrobné kontaktní údaje naleznete</w:t>
      </w:r>
      <w:bookmarkEnd w:id="1"/>
      <w:r w:rsidRPr="00582F4E">
        <w:t xml:space="preserve"> v příbalové informaci.</w:t>
      </w:r>
    </w:p>
    <w:bookmarkEnd w:id="0"/>
    <w:p w14:paraId="5FB0AD77" w14:textId="77777777" w:rsidR="00BA1C8A" w:rsidRPr="00582F4E" w:rsidRDefault="00BA1C8A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582F4E" w:rsidRDefault="005B47DC" w:rsidP="00B13B6D">
      <w:pPr>
        <w:pStyle w:val="Style1"/>
      </w:pPr>
      <w:r w:rsidRPr="00582F4E">
        <w:t>3.7</w:t>
      </w:r>
      <w:r w:rsidRPr="00582F4E">
        <w:tab/>
        <w:t>Použití v průběhu březosti, laktace nebo snášky</w:t>
      </w:r>
    </w:p>
    <w:p w14:paraId="0DFBFADE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C449409" w14:textId="2BDF7FAA" w:rsidR="006D0F27" w:rsidRPr="00582F4E" w:rsidRDefault="006D0F27" w:rsidP="006D0F27">
      <w:r w:rsidRPr="00582F4E">
        <w:t xml:space="preserve">Bezpečnost </w:t>
      </w:r>
      <w:proofErr w:type="spellStart"/>
      <w:r w:rsidRPr="00582F4E">
        <w:t>ketoprofenu</w:t>
      </w:r>
      <w:proofErr w:type="spellEnd"/>
      <w:r w:rsidRPr="00582F4E">
        <w:t xml:space="preserve"> byla </w:t>
      </w:r>
      <w:r w:rsidR="00370A06">
        <w:t>hodnocena</w:t>
      </w:r>
      <w:r w:rsidR="00370A06" w:rsidRPr="00582F4E">
        <w:t xml:space="preserve"> </w:t>
      </w:r>
      <w:r w:rsidRPr="00582F4E">
        <w:t>u březích laboratorních zvířat (potkani, myši a králíci) a u skotu a nebyly prokázány žádné teratogenní nebo embryotoxické účinky.</w:t>
      </w:r>
    </w:p>
    <w:p w14:paraId="1A4152F8" w14:textId="77777777" w:rsidR="00260BDA" w:rsidRPr="00582F4E" w:rsidRDefault="00260BDA" w:rsidP="006D0F27"/>
    <w:p w14:paraId="1E639738" w14:textId="1D1E4309" w:rsidR="00260BDA" w:rsidRPr="00582F4E" w:rsidRDefault="00587462" w:rsidP="006D0F27">
      <w:pPr>
        <w:rPr>
          <w:bCs/>
          <w:u w:val="single"/>
        </w:rPr>
      </w:pPr>
      <w:r w:rsidRPr="00582F4E">
        <w:rPr>
          <w:bCs/>
          <w:u w:val="single"/>
        </w:rPr>
        <w:t>Březost, laktace a plodnost:</w:t>
      </w:r>
    </w:p>
    <w:p w14:paraId="5DEFDF0E" w14:textId="6E544C6B" w:rsidR="006D0F27" w:rsidRPr="00582F4E" w:rsidRDefault="00587462" w:rsidP="006D0F27">
      <w:pPr>
        <w:rPr>
          <w:bCs/>
        </w:rPr>
      </w:pPr>
      <w:r w:rsidRPr="00582F4E">
        <w:t>L</w:t>
      </w:r>
      <w:r w:rsidR="006D0F27" w:rsidRPr="00582F4E">
        <w:t>ze po</w:t>
      </w:r>
      <w:r w:rsidR="00370A06">
        <w:t>užít u</w:t>
      </w:r>
      <w:r w:rsidR="006D0F27" w:rsidRPr="00582F4E">
        <w:t xml:space="preserve"> krav během březosti a laktace a </w:t>
      </w:r>
      <w:r w:rsidR="00370A06">
        <w:t xml:space="preserve">u </w:t>
      </w:r>
      <w:r w:rsidR="006D0F27" w:rsidRPr="00582F4E">
        <w:t>prasnic během laktace.</w:t>
      </w:r>
    </w:p>
    <w:p w14:paraId="659C7842" w14:textId="77777777" w:rsidR="00587462" w:rsidRPr="00582F4E" w:rsidRDefault="00587462" w:rsidP="006D0F27"/>
    <w:p w14:paraId="564D085B" w14:textId="3304A766" w:rsidR="006D0F27" w:rsidRPr="00582F4E" w:rsidRDefault="006D0F27" w:rsidP="006D0F27">
      <w:pPr>
        <w:rPr>
          <w:bCs/>
        </w:rPr>
      </w:pPr>
      <w:r w:rsidRPr="00582F4E">
        <w:lastRenderedPageBreak/>
        <w:t xml:space="preserve">Vzhledem k tomu, že účinky </w:t>
      </w:r>
      <w:proofErr w:type="spellStart"/>
      <w:r w:rsidRPr="00582F4E">
        <w:t>ketoprofenu</w:t>
      </w:r>
      <w:proofErr w:type="spellEnd"/>
      <w:r w:rsidRPr="00582F4E">
        <w:t xml:space="preserve"> na </w:t>
      </w:r>
      <w:r w:rsidR="00656DD8">
        <w:t>plodnost</w:t>
      </w:r>
      <w:r w:rsidRPr="00582F4E">
        <w:t xml:space="preserve">, březost nebo zdraví plodu u koní nebyly stanoveny, </w:t>
      </w:r>
      <w:r w:rsidR="00656DD8">
        <w:t xml:space="preserve">veterinární léčivý </w:t>
      </w:r>
      <w:r w:rsidRPr="00582F4E">
        <w:t xml:space="preserve">přípravek by neměl být podáván březím klisnám.  </w:t>
      </w:r>
    </w:p>
    <w:p w14:paraId="644676F4" w14:textId="3512C225" w:rsidR="006D0F27" w:rsidRPr="00582F4E" w:rsidRDefault="006D0F27" w:rsidP="006D0F27">
      <w:pPr>
        <w:tabs>
          <w:tab w:val="left" w:pos="6804"/>
        </w:tabs>
      </w:pPr>
      <w:r w:rsidRPr="00582F4E">
        <w:t xml:space="preserve">Jelikož bezpečnost ketoprofenu nebyla vyhodnocena u březích prasnic, </w:t>
      </w:r>
      <w:r w:rsidR="00587462" w:rsidRPr="00582F4E">
        <w:t>použ</w:t>
      </w:r>
      <w:r w:rsidR="00104B06" w:rsidRPr="00582F4E">
        <w:t>i</w:t>
      </w:r>
      <w:r w:rsidR="00587462" w:rsidRPr="00582F4E">
        <w:t>jte</w:t>
      </w:r>
      <w:r w:rsidRPr="00582F4E">
        <w:t xml:space="preserve"> pouze po zvážení terapeutického prospěchu a rizika příslušným veterinárním lékařem. </w:t>
      </w:r>
    </w:p>
    <w:p w14:paraId="45A1699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582F4E" w:rsidRDefault="005B47DC" w:rsidP="00B13B6D">
      <w:pPr>
        <w:pStyle w:val="Style1"/>
      </w:pPr>
      <w:r w:rsidRPr="00582F4E">
        <w:t>3.8</w:t>
      </w:r>
      <w:r w:rsidRPr="00582F4E">
        <w:tab/>
        <w:t>Interakce s jinými léčivými přípravky a další formy interakce</w:t>
      </w:r>
    </w:p>
    <w:p w14:paraId="54454937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5BAAC32" w14:textId="2BAED70A" w:rsidR="00656DD8" w:rsidRDefault="006D0F27" w:rsidP="006D0F27">
      <w:pPr>
        <w:tabs>
          <w:tab w:val="left" w:pos="6804"/>
        </w:tabs>
      </w:pPr>
      <w:r w:rsidRPr="00582F4E">
        <w:t xml:space="preserve">Veterinární léčivý přípravek nesmí být podáván současně nebo do 24 hodin po podání jiných NSAID a glukokortikoidů. Je třeba se vyhnout současnému podávání diuretik, </w:t>
      </w:r>
      <w:proofErr w:type="spellStart"/>
      <w:r w:rsidRPr="00582F4E">
        <w:t>nefrotoxických</w:t>
      </w:r>
      <w:proofErr w:type="spellEnd"/>
      <w:r w:rsidRPr="00582F4E">
        <w:t xml:space="preserve"> lé</w:t>
      </w:r>
      <w:r w:rsidR="00656DD8">
        <w:t>čiv</w:t>
      </w:r>
      <w:r w:rsidRPr="00582F4E">
        <w:t xml:space="preserve"> a antikoagulačních léčiv. </w:t>
      </w:r>
    </w:p>
    <w:p w14:paraId="5CCF6CB5" w14:textId="19D4E5C3" w:rsidR="006D0F27" w:rsidRPr="00582F4E" w:rsidRDefault="006D0F27" w:rsidP="006D0F27">
      <w:pPr>
        <w:tabs>
          <w:tab w:val="left" w:pos="6804"/>
        </w:tabs>
      </w:pPr>
      <w:r w:rsidRPr="00582F4E">
        <w:t xml:space="preserve">Ketoprofen je silně vázán na plazmatické bílkoviny a může </w:t>
      </w:r>
      <w:r w:rsidR="00656DD8">
        <w:t>nahradit</w:t>
      </w:r>
      <w:r w:rsidRPr="00582F4E">
        <w:t xml:space="preserve"> nebo </w:t>
      </w:r>
      <w:r w:rsidR="00656DD8">
        <w:t>být nahrazen</w:t>
      </w:r>
      <w:r w:rsidRPr="00582F4E">
        <w:t xml:space="preserve"> jinými lé</w:t>
      </w:r>
      <w:r w:rsidR="00656DD8">
        <w:t>čivy</w:t>
      </w:r>
      <w:r w:rsidRPr="00582F4E">
        <w:t xml:space="preserve"> s vysokou vazbou na proteiny, jako jsou antikoagulancia. Vzhledem k tomu, že ketoprofen může inhibovat agregaci krevních destiček a vyvolat gastrointestinální ulceraci, neměl by být používán s jinými lé</w:t>
      </w:r>
      <w:r w:rsidR="00656DD8">
        <w:t>čivy</w:t>
      </w:r>
      <w:r w:rsidRPr="00582F4E">
        <w:t>, které mají stejný profil nežádoucích účinků.</w:t>
      </w:r>
    </w:p>
    <w:p w14:paraId="0B86F3A7" w14:textId="77777777" w:rsidR="00C90EDA" w:rsidRPr="00582F4E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582F4E" w:rsidRDefault="005B47DC" w:rsidP="00B13B6D">
      <w:pPr>
        <w:pStyle w:val="Style1"/>
      </w:pPr>
      <w:r w:rsidRPr="00582F4E">
        <w:t>3.9</w:t>
      </w:r>
      <w:r w:rsidRPr="00582F4E">
        <w:tab/>
        <w:t>Cesty podání a dávkování</w:t>
      </w:r>
    </w:p>
    <w:p w14:paraId="0C31E074" w14:textId="77777777" w:rsidR="00145D34" w:rsidRPr="00582F4E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1359098" w14:textId="39316BD5" w:rsidR="006D0F27" w:rsidRPr="00582F4E" w:rsidRDefault="006D0F27" w:rsidP="006D0F27">
      <w:pPr>
        <w:tabs>
          <w:tab w:val="left" w:pos="3402"/>
          <w:tab w:val="left" w:pos="6804"/>
        </w:tabs>
        <w:ind w:left="851" w:hanging="851"/>
        <w:rPr>
          <w:i/>
          <w:szCs w:val="22"/>
        </w:rPr>
      </w:pPr>
      <w:r w:rsidRPr="00582F4E">
        <w:rPr>
          <w:i/>
        </w:rPr>
        <w:t>Kůň:</w:t>
      </w:r>
      <w:r w:rsidR="00582F4E" w:rsidRPr="00582F4E">
        <w:rPr>
          <w:i/>
        </w:rPr>
        <w:t xml:space="preserve"> </w:t>
      </w:r>
      <w:r w:rsidRPr="00582F4E">
        <w:rPr>
          <w:i/>
        </w:rPr>
        <w:t>intravenózní podání</w:t>
      </w:r>
      <w:r w:rsidR="00582F4E" w:rsidRPr="00582F4E">
        <w:rPr>
          <w:i/>
        </w:rPr>
        <w:t>.</w:t>
      </w:r>
    </w:p>
    <w:p w14:paraId="1EF8D5DC" w14:textId="430DA59E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t xml:space="preserve">Pro použití při muskuloskeletálních onemocněních se doporučuje dávka 2,2 mg </w:t>
      </w:r>
      <w:proofErr w:type="spellStart"/>
      <w:r w:rsidRPr="00582F4E">
        <w:t>ketoprofenu</w:t>
      </w:r>
      <w:proofErr w:type="spellEnd"/>
      <w:r w:rsidRPr="00582F4E">
        <w:t>/kg ž</w:t>
      </w:r>
      <w:r w:rsidR="00656DD8">
        <w:t>.</w:t>
      </w:r>
      <w:r w:rsidRPr="00582F4E">
        <w:t>hm</w:t>
      </w:r>
      <w:r w:rsidR="00656DD8">
        <w:t>.</w:t>
      </w:r>
      <w:r w:rsidRPr="00582F4E">
        <w:t xml:space="preserve">, tj. 1 ml </w:t>
      </w:r>
      <w:r w:rsidR="00587462" w:rsidRPr="00582F4E">
        <w:t xml:space="preserve">veterinárního léčivého </w:t>
      </w:r>
      <w:r w:rsidRPr="00582F4E">
        <w:t>přípravku</w:t>
      </w:r>
      <w:r w:rsidR="00656DD8">
        <w:t>/</w:t>
      </w:r>
      <w:r w:rsidRPr="00582F4E">
        <w:t>45 kg ž</w:t>
      </w:r>
      <w:r w:rsidR="00656DD8">
        <w:t>.</w:t>
      </w:r>
      <w:r w:rsidRPr="00582F4E">
        <w:t>hm</w:t>
      </w:r>
      <w:r w:rsidR="00656DD8">
        <w:t>.</w:t>
      </w:r>
      <w:r w:rsidRPr="00582F4E">
        <w:t>, jednou denně po dobu 3 až 5 dní.</w:t>
      </w:r>
    </w:p>
    <w:p w14:paraId="4B312D11" w14:textId="77777777" w:rsidR="006D0F27" w:rsidRPr="00582F4E" w:rsidRDefault="006D0F27" w:rsidP="006D0F27">
      <w:pPr>
        <w:tabs>
          <w:tab w:val="left" w:pos="3402"/>
          <w:tab w:val="left" w:pos="6804"/>
        </w:tabs>
        <w:ind w:left="851" w:hanging="851"/>
        <w:rPr>
          <w:szCs w:val="22"/>
        </w:rPr>
      </w:pPr>
    </w:p>
    <w:p w14:paraId="389ABE57" w14:textId="77777777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t>Pro použití při kolice koní se doporučuje dávka 2,2 mg /kg (1 ml/45 kg) živé hmotnosti, podávaného pro okamžitý účinek. Při rekurentní kolice lze aplikovat druhé injekční podání.</w:t>
      </w:r>
    </w:p>
    <w:p w14:paraId="2384EF4A" w14:textId="77777777" w:rsidR="006D0F27" w:rsidRPr="00582F4E" w:rsidRDefault="006D0F27" w:rsidP="006D0F27">
      <w:pPr>
        <w:tabs>
          <w:tab w:val="clear" w:pos="567"/>
        </w:tabs>
        <w:spacing w:line="240" w:lineRule="auto"/>
        <w:rPr>
          <w:szCs w:val="22"/>
        </w:rPr>
      </w:pPr>
    </w:p>
    <w:p w14:paraId="3DDCC200" w14:textId="25A5F617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rPr>
          <w:i/>
        </w:rPr>
        <w:t>Skot</w:t>
      </w:r>
      <w:r w:rsidRPr="00582F4E">
        <w:t xml:space="preserve">: </w:t>
      </w:r>
      <w:r w:rsidRPr="00582F4E">
        <w:rPr>
          <w:i/>
        </w:rPr>
        <w:t>intravenózní podání nebo hluboké intramuskulární podání</w:t>
      </w:r>
      <w:r w:rsidR="00582F4E" w:rsidRPr="00582F4E">
        <w:rPr>
          <w:i/>
        </w:rPr>
        <w:t>.</w:t>
      </w:r>
    </w:p>
    <w:p w14:paraId="590B44DA" w14:textId="693A33C4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t xml:space="preserve">Doporučená dávka je 3 mg </w:t>
      </w:r>
      <w:proofErr w:type="spellStart"/>
      <w:r w:rsidRPr="00582F4E">
        <w:t>ketoprofenu</w:t>
      </w:r>
      <w:proofErr w:type="spellEnd"/>
      <w:r w:rsidRPr="00582F4E">
        <w:t>/kg ž</w:t>
      </w:r>
      <w:r w:rsidR="00656DD8">
        <w:t>.</w:t>
      </w:r>
      <w:r w:rsidRPr="00582F4E">
        <w:t>hm</w:t>
      </w:r>
      <w:r w:rsidR="00656DD8">
        <w:t>.</w:t>
      </w:r>
      <w:r w:rsidRPr="00582F4E">
        <w:t xml:space="preserve">, tj. 1 ml </w:t>
      </w:r>
      <w:r w:rsidR="00587462" w:rsidRPr="00582F4E">
        <w:t xml:space="preserve">veterinárního léčivého </w:t>
      </w:r>
      <w:r w:rsidRPr="00582F4E">
        <w:t>přípravku</w:t>
      </w:r>
      <w:r w:rsidR="00656DD8">
        <w:t>/</w:t>
      </w:r>
      <w:r w:rsidRPr="00582F4E">
        <w:t>33 kg ž</w:t>
      </w:r>
      <w:r w:rsidR="00656DD8">
        <w:t>.</w:t>
      </w:r>
      <w:r w:rsidRPr="00582F4E">
        <w:t>hm</w:t>
      </w:r>
      <w:r w:rsidR="00656DD8">
        <w:t>.</w:t>
      </w:r>
      <w:r w:rsidRPr="00582F4E">
        <w:t>, jednou denně po dobu až 3 dní.</w:t>
      </w:r>
    </w:p>
    <w:p w14:paraId="205D4AA5" w14:textId="77777777" w:rsidR="006D0F27" w:rsidRPr="00582F4E" w:rsidRDefault="006D0F27" w:rsidP="006D0F27">
      <w:pPr>
        <w:tabs>
          <w:tab w:val="clear" w:pos="567"/>
        </w:tabs>
        <w:spacing w:line="240" w:lineRule="auto"/>
        <w:rPr>
          <w:noProof/>
        </w:rPr>
      </w:pPr>
    </w:p>
    <w:p w14:paraId="3605618D" w14:textId="769D3E87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rPr>
          <w:i/>
        </w:rPr>
        <w:t>Prasata</w:t>
      </w:r>
      <w:r w:rsidRPr="00582F4E">
        <w:t xml:space="preserve">: </w:t>
      </w:r>
      <w:r w:rsidRPr="00582F4E">
        <w:rPr>
          <w:i/>
        </w:rPr>
        <w:t>hluboké intramuskulární podání</w:t>
      </w:r>
      <w:r w:rsidR="00582F4E" w:rsidRPr="00582F4E">
        <w:rPr>
          <w:i/>
        </w:rPr>
        <w:t>.</w:t>
      </w:r>
    </w:p>
    <w:p w14:paraId="077C2E40" w14:textId="60656521" w:rsidR="006D0F27" w:rsidRPr="00582F4E" w:rsidRDefault="006D0F27" w:rsidP="006D0F27">
      <w:pPr>
        <w:tabs>
          <w:tab w:val="left" w:pos="3402"/>
          <w:tab w:val="left" w:pos="6804"/>
        </w:tabs>
        <w:rPr>
          <w:szCs w:val="22"/>
        </w:rPr>
      </w:pPr>
      <w:r w:rsidRPr="00582F4E">
        <w:t xml:space="preserve">Doporučená dávka je 3 mg </w:t>
      </w:r>
      <w:proofErr w:type="spellStart"/>
      <w:r w:rsidRPr="00582F4E">
        <w:t>ketoprofenu</w:t>
      </w:r>
      <w:proofErr w:type="spellEnd"/>
      <w:r w:rsidRPr="00582F4E">
        <w:t>/kg ž</w:t>
      </w:r>
      <w:r w:rsidR="00656DD8">
        <w:t>.</w:t>
      </w:r>
      <w:r w:rsidRPr="00582F4E">
        <w:t>hm</w:t>
      </w:r>
      <w:r w:rsidR="00656DD8">
        <w:t>.</w:t>
      </w:r>
      <w:r w:rsidRPr="00582F4E">
        <w:t xml:space="preserve">, tj. 1 ml </w:t>
      </w:r>
      <w:r w:rsidR="00587462" w:rsidRPr="00582F4E">
        <w:t xml:space="preserve">veterinárního léčivého </w:t>
      </w:r>
      <w:r w:rsidRPr="00582F4E">
        <w:t>přípravku</w:t>
      </w:r>
      <w:r w:rsidR="00656DD8">
        <w:t>/</w:t>
      </w:r>
      <w:r w:rsidRPr="00582F4E">
        <w:t>33 kg ž</w:t>
      </w:r>
      <w:r w:rsidR="00656DD8">
        <w:t>.</w:t>
      </w:r>
      <w:r w:rsidRPr="00582F4E">
        <w:t>hm</w:t>
      </w:r>
      <w:r w:rsidR="00656DD8">
        <w:t>.</w:t>
      </w:r>
      <w:r w:rsidRPr="00582F4E">
        <w:t>, jednorázově.</w:t>
      </w:r>
    </w:p>
    <w:p w14:paraId="4207006D" w14:textId="77777777" w:rsidR="006D0F27" w:rsidRPr="00582F4E" w:rsidRDefault="006D0F27" w:rsidP="006D0F27">
      <w:pPr>
        <w:tabs>
          <w:tab w:val="clear" w:pos="567"/>
        </w:tabs>
        <w:spacing w:line="240" w:lineRule="auto"/>
        <w:rPr>
          <w:szCs w:val="22"/>
        </w:rPr>
      </w:pPr>
    </w:p>
    <w:p w14:paraId="21A831C3" w14:textId="724E8CB3" w:rsidR="006D0F27" w:rsidRPr="00582F4E" w:rsidRDefault="006D0F27" w:rsidP="006D0F27">
      <w:pPr>
        <w:widowControl w:val="0"/>
        <w:rPr>
          <w:szCs w:val="22"/>
        </w:rPr>
      </w:pPr>
      <w:r w:rsidRPr="00582F4E">
        <w:rPr>
          <w:szCs w:val="22"/>
        </w:rPr>
        <w:t>Zátk</w:t>
      </w:r>
      <w:r w:rsidR="00A24989">
        <w:rPr>
          <w:szCs w:val="22"/>
        </w:rPr>
        <w:t>u lze</w:t>
      </w:r>
      <w:r w:rsidRPr="00582F4E">
        <w:rPr>
          <w:szCs w:val="22"/>
        </w:rPr>
        <w:t xml:space="preserve"> propíchn</w:t>
      </w:r>
      <w:r w:rsidR="00A24989">
        <w:rPr>
          <w:szCs w:val="22"/>
        </w:rPr>
        <w:t>o</w:t>
      </w:r>
      <w:r w:rsidRPr="00582F4E">
        <w:rPr>
          <w:szCs w:val="22"/>
        </w:rPr>
        <w:t xml:space="preserve">ut </w:t>
      </w:r>
      <w:r w:rsidR="00A24989">
        <w:rPr>
          <w:szCs w:val="22"/>
        </w:rPr>
        <w:t>max.</w:t>
      </w:r>
      <w:r w:rsidRPr="00582F4E">
        <w:rPr>
          <w:szCs w:val="22"/>
        </w:rPr>
        <w:t xml:space="preserve"> 20krát.</w:t>
      </w:r>
    </w:p>
    <w:p w14:paraId="5FB1A5C8" w14:textId="77777777" w:rsidR="00587462" w:rsidRPr="00582F4E" w:rsidRDefault="00587462" w:rsidP="006D0F27">
      <w:pPr>
        <w:tabs>
          <w:tab w:val="clear" w:pos="567"/>
        </w:tabs>
        <w:spacing w:line="240" w:lineRule="auto"/>
      </w:pPr>
    </w:p>
    <w:p w14:paraId="4C89C95A" w14:textId="70E6C21C" w:rsidR="006D0F27" w:rsidRPr="00582F4E" w:rsidRDefault="00587462" w:rsidP="006D0F27">
      <w:pPr>
        <w:tabs>
          <w:tab w:val="clear" w:pos="567"/>
        </w:tabs>
        <w:spacing w:line="240" w:lineRule="auto"/>
      </w:pPr>
      <w:r w:rsidRPr="00582F4E">
        <w:t>Pro zajištění správného dávkování je třeba co nejpřesněji stanovit živou hmotnost.</w:t>
      </w:r>
    </w:p>
    <w:p w14:paraId="055B81C7" w14:textId="77777777" w:rsidR="00587462" w:rsidRPr="00582F4E" w:rsidRDefault="00587462" w:rsidP="006D0F27">
      <w:pPr>
        <w:tabs>
          <w:tab w:val="clear" w:pos="567"/>
        </w:tabs>
        <w:spacing w:line="240" w:lineRule="auto"/>
      </w:pPr>
    </w:p>
    <w:p w14:paraId="0A85AF50" w14:textId="6B0AE855" w:rsidR="00C114FF" w:rsidRPr="00582F4E" w:rsidRDefault="005B47DC" w:rsidP="00B13B6D">
      <w:pPr>
        <w:pStyle w:val="Style1"/>
      </w:pPr>
      <w:r w:rsidRPr="00582F4E">
        <w:t>3.10</w:t>
      </w:r>
      <w:r w:rsidRPr="00582F4E">
        <w:tab/>
        <w:t xml:space="preserve">Příznaky předávkování </w:t>
      </w:r>
      <w:r w:rsidR="00EC5045" w:rsidRPr="00582F4E">
        <w:t>(</w:t>
      </w:r>
      <w:r w:rsidRPr="00582F4E">
        <w:t xml:space="preserve">a </w:t>
      </w:r>
      <w:r w:rsidR="00202A85" w:rsidRPr="00582F4E">
        <w:t>kde</w:t>
      </w:r>
      <w:r w:rsidR="005E66FC" w:rsidRPr="00582F4E">
        <w:t xml:space="preserve"> </w:t>
      </w:r>
      <w:r w:rsidR="00202A85" w:rsidRPr="00582F4E">
        <w:t>je</w:t>
      </w:r>
      <w:r w:rsidR="005E66FC" w:rsidRPr="00582F4E">
        <w:t xml:space="preserve"> </w:t>
      </w:r>
      <w:r w:rsidR="00FB6F2F" w:rsidRPr="00582F4E">
        <w:t>relevantní</w:t>
      </w:r>
      <w:r w:rsidR="00202A85" w:rsidRPr="00582F4E">
        <w:t>, první pomoc</w:t>
      </w:r>
      <w:r w:rsidRPr="00582F4E">
        <w:t xml:space="preserve"> a antidota</w:t>
      </w:r>
      <w:r w:rsidR="00202A85" w:rsidRPr="00582F4E">
        <w:t>)</w:t>
      </w:r>
      <w:r w:rsidRPr="00582F4E">
        <w:t xml:space="preserve"> </w:t>
      </w:r>
    </w:p>
    <w:p w14:paraId="45A34650" w14:textId="1C800083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464AED" w14:textId="2B08FA94" w:rsidR="00A02B1E" w:rsidRPr="00582F4E" w:rsidRDefault="00A02B1E" w:rsidP="00A02B1E">
      <w:pPr>
        <w:tabs>
          <w:tab w:val="clear" w:pos="567"/>
        </w:tabs>
        <w:spacing w:line="240" w:lineRule="auto"/>
      </w:pPr>
      <w:r w:rsidRPr="00582F4E">
        <w:t xml:space="preserve">Nebyly pozorovány žádné klinické příznaky při podání 5násobku doporučené dávky </w:t>
      </w:r>
      <w:proofErr w:type="spellStart"/>
      <w:r w:rsidRPr="00582F4E">
        <w:t>ketoprofenu</w:t>
      </w:r>
      <w:proofErr w:type="spellEnd"/>
      <w:r w:rsidRPr="00582F4E">
        <w:t xml:space="preserve"> (11 mg/kg) po dobu 15 dnů koním, 5násobku doporučené dávky (15 mg/kg/den) po dobu 5 dnů skotu či 3násobku doporučené dávky (9 mg/kg/den) po dobu 3 dnů prasatům. V případech předávkování je nutná symptomatická léčba.</w:t>
      </w:r>
    </w:p>
    <w:p w14:paraId="2DB15504" w14:textId="75A07030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582F4E" w:rsidRDefault="005B47DC" w:rsidP="00B13B6D">
      <w:pPr>
        <w:pStyle w:val="Style1"/>
      </w:pPr>
      <w:r w:rsidRPr="00582F4E">
        <w:t>3.11</w:t>
      </w:r>
      <w:r w:rsidRPr="00582F4E">
        <w:tab/>
        <w:t>Zvláštní omezení pro použití a zvláštní podmínky pro použití, včetně omezení používání antimikrob</w:t>
      </w:r>
      <w:r w:rsidR="00202A85" w:rsidRPr="00582F4E">
        <w:t>ních</w:t>
      </w:r>
      <w:r w:rsidRPr="00582F4E">
        <w:t xml:space="preserve"> a antiparazitárních veterinárních léčivých přípravků, za účelem snížení rizika rozvoje rezistence</w:t>
      </w:r>
    </w:p>
    <w:p w14:paraId="73AFA1B0" w14:textId="77777777" w:rsidR="0089299C" w:rsidRDefault="0089299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204C42F" w14:textId="7270FD3A" w:rsidR="009A6509" w:rsidRDefault="0089299C" w:rsidP="00A9226B">
      <w:pPr>
        <w:tabs>
          <w:tab w:val="clear" w:pos="567"/>
        </w:tabs>
        <w:spacing w:line="240" w:lineRule="auto"/>
        <w:rPr>
          <w:szCs w:val="22"/>
        </w:rPr>
      </w:pPr>
      <w:r w:rsidRPr="0089299C">
        <w:rPr>
          <w:szCs w:val="22"/>
        </w:rPr>
        <w:t>Neuplatňuje se.</w:t>
      </w:r>
    </w:p>
    <w:p w14:paraId="5D66170A" w14:textId="77777777" w:rsidR="0089299C" w:rsidRPr="00582F4E" w:rsidRDefault="0089299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582F4E" w:rsidRDefault="005B47DC" w:rsidP="00B13B6D">
      <w:pPr>
        <w:pStyle w:val="Style1"/>
      </w:pPr>
      <w:r w:rsidRPr="00582F4E">
        <w:t>3.12</w:t>
      </w:r>
      <w:r w:rsidRPr="00582F4E">
        <w:tab/>
        <w:t>Ochranné lhůty</w:t>
      </w:r>
    </w:p>
    <w:p w14:paraId="2DC95067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5B197D4" w14:textId="77777777" w:rsidR="0063075A" w:rsidRPr="00582F4E" w:rsidRDefault="0063075A" w:rsidP="0063075A">
      <w:pPr>
        <w:tabs>
          <w:tab w:val="left" w:pos="900"/>
          <w:tab w:val="left" w:pos="2268"/>
        </w:tabs>
        <w:rPr>
          <w:i/>
        </w:rPr>
      </w:pPr>
      <w:r w:rsidRPr="00582F4E">
        <w:rPr>
          <w:i/>
        </w:rPr>
        <w:t>Skot</w:t>
      </w:r>
    </w:p>
    <w:p w14:paraId="791A652C" w14:textId="2D2FED53" w:rsidR="0063075A" w:rsidRPr="00582F4E" w:rsidRDefault="0063075A" w:rsidP="0063075A">
      <w:r w:rsidRPr="00582F4E">
        <w:t>Maso:</w:t>
      </w:r>
      <w:r w:rsidRPr="00582F4E">
        <w:tab/>
      </w:r>
      <w:r w:rsidRPr="00582F4E">
        <w:tab/>
        <w:t>po intravenózním podání – 1 den</w:t>
      </w:r>
      <w:r w:rsidR="00587462" w:rsidRPr="00582F4E">
        <w:t>.</w:t>
      </w:r>
    </w:p>
    <w:p w14:paraId="04A83BEE" w14:textId="73BDE4CA" w:rsidR="0063075A" w:rsidRPr="00582F4E" w:rsidRDefault="0063075A" w:rsidP="0063075A">
      <w:r w:rsidRPr="00582F4E">
        <w:tab/>
      </w:r>
      <w:r w:rsidRPr="00582F4E">
        <w:tab/>
        <w:t>po intramuskulárním podání – 4 dny</w:t>
      </w:r>
      <w:r w:rsidR="00587462" w:rsidRPr="00582F4E">
        <w:t>.</w:t>
      </w:r>
    </w:p>
    <w:p w14:paraId="450FBF26" w14:textId="77777777" w:rsidR="0063075A" w:rsidRPr="00582F4E" w:rsidRDefault="0063075A" w:rsidP="0063075A">
      <w:r w:rsidRPr="00582F4E">
        <w:t>Mléko:</w:t>
      </w:r>
      <w:r w:rsidRPr="00582F4E">
        <w:tab/>
        <w:t>Bez ochranných lhůt.</w:t>
      </w:r>
    </w:p>
    <w:p w14:paraId="0824FCA9" w14:textId="77777777" w:rsidR="0063075A" w:rsidRPr="00582F4E" w:rsidRDefault="0063075A" w:rsidP="0063075A"/>
    <w:p w14:paraId="0DFD896F" w14:textId="77777777" w:rsidR="0063075A" w:rsidRPr="00582F4E" w:rsidRDefault="0063075A" w:rsidP="0063075A">
      <w:pPr>
        <w:tabs>
          <w:tab w:val="left" w:pos="2268"/>
        </w:tabs>
        <w:rPr>
          <w:szCs w:val="22"/>
        </w:rPr>
      </w:pPr>
      <w:r w:rsidRPr="00582F4E">
        <w:rPr>
          <w:i/>
          <w:szCs w:val="22"/>
        </w:rPr>
        <w:lastRenderedPageBreak/>
        <w:t>Prasata</w:t>
      </w:r>
    </w:p>
    <w:p w14:paraId="528E16FA" w14:textId="473252EE" w:rsidR="0063075A" w:rsidRPr="00582F4E" w:rsidRDefault="0063075A" w:rsidP="0063075A">
      <w:pPr>
        <w:tabs>
          <w:tab w:val="clear" w:pos="567"/>
          <w:tab w:val="left" w:pos="-2977"/>
        </w:tabs>
        <w:rPr>
          <w:szCs w:val="22"/>
        </w:rPr>
      </w:pPr>
      <w:r w:rsidRPr="00582F4E">
        <w:rPr>
          <w:szCs w:val="22"/>
        </w:rPr>
        <w:t xml:space="preserve">Maso: </w:t>
      </w:r>
      <w:r w:rsidRPr="00582F4E">
        <w:rPr>
          <w:szCs w:val="22"/>
        </w:rPr>
        <w:tab/>
        <w:t>4 dny</w:t>
      </w:r>
      <w:r w:rsidR="00587462" w:rsidRPr="00582F4E">
        <w:rPr>
          <w:szCs w:val="22"/>
        </w:rPr>
        <w:t>.</w:t>
      </w:r>
    </w:p>
    <w:p w14:paraId="301462BE" w14:textId="77777777" w:rsidR="0063075A" w:rsidRPr="00582F4E" w:rsidRDefault="0063075A" w:rsidP="0063075A">
      <w:pPr>
        <w:tabs>
          <w:tab w:val="left" w:pos="900"/>
        </w:tabs>
      </w:pPr>
    </w:p>
    <w:p w14:paraId="191CD869" w14:textId="77777777" w:rsidR="0063075A" w:rsidRPr="00582F4E" w:rsidRDefault="0063075A" w:rsidP="0063075A">
      <w:pPr>
        <w:tabs>
          <w:tab w:val="left" w:pos="900"/>
        </w:tabs>
      </w:pPr>
      <w:r w:rsidRPr="00582F4E">
        <w:rPr>
          <w:i/>
        </w:rPr>
        <w:t>Koně</w:t>
      </w:r>
      <w:r w:rsidRPr="00582F4E">
        <w:t xml:space="preserve"> </w:t>
      </w:r>
    </w:p>
    <w:p w14:paraId="02A6EF44" w14:textId="7A76CE43" w:rsidR="0063075A" w:rsidRPr="00582F4E" w:rsidRDefault="0063075A" w:rsidP="0063075A">
      <w:pPr>
        <w:tabs>
          <w:tab w:val="clear" w:pos="567"/>
          <w:tab w:val="left" w:pos="-3119"/>
        </w:tabs>
      </w:pPr>
      <w:r w:rsidRPr="00582F4E">
        <w:t xml:space="preserve">Maso: </w:t>
      </w:r>
      <w:r w:rsidRPr="00582F4E">
        <w:tab/>
        <w:t>1 den</w:t>
      </w:r>
      <w:r w:rsidR="00587462" w:rsidRPr="00582F4E">
        <w:t>.</w:t>
      </w:r>
    </w:p>
    <w:p w14:paraId="5935C33E" w14:textId="77777777" w:rsidR="0063075A" w:rsidRPr="00582F4E" w:rsidRDefault="0063075A" w:rsidP="0063075A">
      <w:pPr>
        <w:tabs>
          <w:tab w:val="clear" w:pos="567"/>
          <w:tab w:val="left" w:pos="-3119"/>
          <w:tab w:val="left" w:pos="-2977"/>
        </w:tabs>
      </w:pPr>
      <w:r w:rsidRPr="00582F4E">
        <w:rPr>
          <w:rFonts w:cs="Arial"/>
        </w:rPr>
        <w:t xml:space="preserve">Mléko: </w:t>
      </w:r>
      <w:r w:rsidRPr="00582F4E">
        <w:rPr>
          <w:rFonts w:cs="Arial"/>
        </w:rPr>
        <w:tab/>
      </w:r>
      <w:r w:rsidRPr="00582F4E">
        <w:t>Nepoužívat u zvířat, jejichž mléko je určeno pro lidskou spotřebu</w:t>
      </w:r>
      <w:r w:rsidRPr="00582F4E">
        <w:rPr>
          <w:rFonts w:cs="Arial"/>
        </w:rPr>
        <w:t>.</w:t>
      </w:r>
    </w:p>
    <w:p w14:paraId="35946CB6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582F4E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1CC8012B" w:rsidR="00C114FF" w:rsidRPr="00582F4E" w:rsidRDefault="005B47DC" w:rsidP="00B13B6D">
      <w:pPr>
        <w:pStyle w:val="Style1"/>
      </w:pPr>
      <w:r w:rsidRPr="00582F4E">
        <w:t>4.</w:t>
      </w:r>
      <w:r w:rsidRPr="00582F4E">
        <w:tab/>
        <w:t>FARMAKOLOGICKÉ INFORMACE</w:t>
      </w:r>
    </w:p>
    <w:p w14:paraId="2C2A4C50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965196" w14:textId="1DD6E551" w:rsidR="00C114FF" w:rsidRPr="00582F4E" w:rsidRDefault="005B47DC" w:rsidP="00E51886">
      <w:pPr>
        <w:pStyle w:val="Style1"/>
        <w:rPr>
          <w:b w:val="0"/>
          <w:bCs/>
        </w:rPr>
      </w:pPr>
      <w:r w:rsidRPr="00582F4E">
        <w:t>4.1</w:t>
      </w:r>
      <w:r w:rsidRPr="00582F4E">
        <w:tab/>
      </w:r>
      <w:proofErr w:type="spellStart"/>
      <w:r w:rsidRPr="00582F4E">
        <w:t>ATCvet</w:t>
      </w:r>
      <w:proofErr w:type="spellEnd"/>
      <w:r w:rsidRPr="00582F4E">
        <w:t xml:space="preserve"> kód:</w:t>
      </w:r>
      <w:r w:rsidR="005D4120">
        <w:t xml:space="preserve"> </w:t>
      </w:r>
      <w:r w:rsidR="0063075A" w:rsidRPr="00582F4E">
        <w:rPr>
          <w:b w:val="0"/>
          <w:bCs/>
        </w:rPr>
        <w:t>QM01AE03</w:t>
      </w:r>
    </w:p>
    <w:p w14:paraId="454AB4D4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76620635" w:rsidR="00C114FF" w:rsidRPr="00582F4E" w:rsidRDefault="005B47DC" w:rsidP="00B13B6D">
      <w:pPr>
        <w:pStyle w:val="Style1"/>
      </w:pPr>
      <w:r w:rsidRPr="00582F4E">
        <w:t>4.2</w:t>
      </w:r>
      <w:r w:rsidRPr="00582F4E">
        <w:tab/>
        <w:t>Farmakodynamika</w:t>
      </w:r>
    </w:p>
    <w:p w14:paraId="50FA42E3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7DD6AA" w14:textId="77777777" w:rsidR="0063075A" w:rsidRPr="00582F4E" w:rsidRDefault="0063075A" w:rsidP="0063075A">
      <w:pPr>
        <w:tabs>
          <w:tab w:val="left" w:pos="851"/>
          <w:tab w:val="left" w:pos="6804"/>
        </w:tabs>
        <w:rPr>
          <w:szCs w:val="22"/>
        </w:rPr>
      </w:pPr>
      <w:r w:rsidRPr="00582F4E">
        <w:t xml:space="preserve">Ketoprofen je derivát kyseliny </w:t>
      </w:r>
      <w:proofErr w:type="spellStart"/>
      <w:r w:rsidRPr="00582F4E">
        <w:t>fenylpropionové</w:t>
      </w:r>
      <w:proofErr w:type="spellEnd"/>
      <w:r w:rsidRPr="00582F4E">
        <w:t xml:space="preserve"> patřící do skupiny nesteroidních protizánětlivých léčiv. Podobně jako u všech těchto látek jsou hlavní farmakologické účinky protizánětlivé, analgetické a antipyretické. Mechanismus účinku souvisí se schopností ketoprofenu narušovat syntézu prostaglandinů z prekurzorů, jakým je např. kyselina arachidonová.</w:t>
      </w:r>
    </w:p>
    <w:p w14:paraId="55A121C8" w14:textId="77777777" w:rsidR="0063075A" w:rsidRPr="00582F4E" w:rsidRDefault="0063075A" w:rsidP="0063075A">
      <w:pPr>
        <w:tabs>
          <w:tab w:val="left" w:pos="851"/>
          <w:tab w:val="left" w:pos="6804"/>
        </w:tabs>
        <w:ind w:left="360" w:hanging="360"/>
        <w:rPr>
          <w:szCs w:val="22"/>
        </w:rPr>
      </w:pPr>
    </w:p>
    <w:p w14:paraId="2199D066" w14:textId="1675B00B" w:rsidR="0063075A" w:rsidRPr="00582F4E" w:rsidRDefault="0063075A" w:rsidP="0063075A">
      <w:pPr>
        <w:tabs>
          <w:tab w:val="clear" w:pos="567"/>
        </w:tabs>
        <w:spacing w:line="240" w:lineRule="auto"/>
        <w:rPr>
          <w:b/>
        </w:rPr>
      </w:pPr>
      <w:r w:rsidRPr="00582F4E">
        <w:t>Po intravenózní</w:t>
      </w:r>
      <w:r w:rsidR="00A24989">
        <w:t>m</w:t>
      </w:r>
      <w:r w:rsidRPr="00582F4E">
        <w:t xml:space="preserve"> </w:t>
      </w:r>
      <w:r w:rsidR="00A24989">
        <w:t>podání</w:t>
      </w:r>
      <w:r w:rsidRPr="00582F4E">
        <w:t xml:space="preserve"> u koní dochází k nástupu </w:t>
      </w:r>
      <w:proofErr w:type="spellStart"/>
      <w:r w:rsidRPr="00582F4E">
        <w:t>muskuloskeletální</w:t>
      </w:r>
      <w:proofErr w:type="spellEnd"/>
      <w:r w:rsidRPr="00582F4E">
        <w:t xml:space="preserve"> protizánětlivé aktivity do 2 hodin a dosahuje vrcholu asi za 12 hodin. Je měřitelná ještě 24 hodin po </w:t>
      </w:r>
      <w:r w:rsidR="00A24989">
        <w:t>podání</w:t>
      </w:r>
      <w:r w:rsidR="00A24989" w:rsidRPr="00582F4E">
        <w:t xml:space="preserve"> </w:t>
      </w:r>
      <w:r w:rsidRPr="00582F4E">
        <w:t>dávky.</w:t>
      </w:r>
    </w:p>
    <w:p w14:paraId="5821260B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1E1A5CFE" w:rsidR="00C114FF" w:rsidRPr="00582F4E" w:rsidRDefault="005B47DC" w:rsidP="00B13B6D">
      <w:pPr>
        <w:pStyle w:val="Style1"/>
      </w:pPr>
      <w:r w:rsidRPr="00582F4E">
        <w:t>4.3</w:t>
      </w:r>
      <w:r w:rsidRPr="00582F4E">
        <w:tab/>
        <w:t>Farmakokinetika</w:t>
      </w:r>
    </w:p>
    <w:p w14:paraId="041767D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DBA730" w14:textId="77777777" w:rsidR="0063075A" w:rsidRPr="00582F4E" w:rsidRDefault="0063075A" w:rsidP="0063075A">
      <w:pPr>
        <w:tabs>
          <w:tab w:val="left" w:pos="851"/>
          <w:tab w:val="left" w:pos="6804"/>
        </w:tabs>
      </w:pPr>
      <w:r w:rsidRPr="00582F4E">
        <w:t xml:space="preserve">Ketoprofen se váže z 95 % na plazmatické bílkoviny. </w:t>
      </w:r>
    </w:p>
    <w:p w14:paraId="75A9BB5E" w14:textId="77777777" w:rsidR="0063075A" w:rsidRPr="00582F4E" w:rsidRDefault="0063075A" w:rsidP="0063075A">
      <w:pPr>
        <w:tabs>
          <w:tab w:val="clear" w:pos="567"/>
        </w:tabs>
        <w:spacing w:line="240" w:lineRule="auto"/>
        <w:rPr>
          <w:rFonts w:ascii="TimesNewRoman,Italic" w:hAnsi="TimesNewRoman,Italic"/>
          <w:szCs w:val="22"/>
        </w:rPr>
      </w:pPr>
    </w:p>
    <w:p w14:paraId="44B643E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582F4E" w:rsidRDefault="005B47DC" w:rsidP="00B13B6D">
      <w:pPr>
        <w:pStyle w:val="Style1"/>
      </w:pPr>
      <w:r w:rsidRPr="00582F4E">
        <w:t>5.</w:t>
      </w:r>
      <w:r w:rsidRPr="00582F4E">
        <w:tab/>
        <w:t>FARMACEUTICKÉ ÚDAJE</w:t>
      </w:r>
    </w:p>
    <w:p w14:paraId="7BC5375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582F4E" w:rsidRDefault="005B47DC" w:rsidP="00B13B6D">
      <w:pPr>
        <w:pStyle w:val="Style1"/>
      </w:pPr>
      <w:r w:rsidRPr="00582F4E">
        <w:t>5.1</w:t>
      </w:r>
      <w:r w:rsidRPr="00582F4E">
        <w:tab/>
        <w:t>Hlavní inkompatibility</w:t>
      </w:r>
    </w:p>
    <w:p w14:paraId="15C29130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A5253B1" w14:textId="77777777" w:rsidR="0063075A" w:rsidRPr="00582F4E" w:rsidRDefault="0063075A" w:rsidP="0063075A">
      <w:pPr>
        <w:tabs>
          <w:tab w:val="clear" w:pos="567"/>
        </w:tabs>
        <w:spacing w:line="240" w:lineRule="auto"/>
      </w:pPr>
      <w:r w:rsidRPr="00582F4E">
        <w:t>Studie kompatibility nejsou k dispozici, a proto tento veterinární léčivý přípravek nesmí být mísen s žádnými dalšími veterinárními léčivými přípravky.</w:t>
      </w:r>
    </w:p>
    <w:p w14:paraId="288F0D5C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582F4E" w:rsidRDefault="005B47DC" w:rsidP="00B13B6D">
      <w:pPr>
        <w:pStyle w:val="Style1"/>
      </w:pPr>
      <w:r w:rsidRPr="00582F4E">
        <w:t>5.2</w:t>
      </w:r>
      <w:r w:rsidRPr="00582F4E">
        <w:tab/>
        <w:t>Doba použitelnosti</w:t>
      </w:r>
    </w:p>
    <w:p w14:paraId="100B6613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7DB9BCD" w14:textId="77777777" w:rsidR="0063075A" w:rsidRPr="00582F4E" w:rsidRDefault="0063075A" w:rsidP="0063075A">
      <w:pPr>
        <w:ind w:right="-318"/>
      </w:pPr>
      <w:r w:rsidRPr="00582F4E">
        <w:t>Doba použitelnosti veterinárního léčivého přípravku v neporušeném obalu: 3 roky.</w:t>
      </w:r>
    </w:p>
    <w:p w14:paraId="0EF4B46F" w14:textId="77777777" w:rsidR="0063075A" w:rsidRPr="00582F4E" w:rsidRDefault="0063075A" w:rsidP="0063075A">
      <w:pPr>
        <w:ind w:right="-318"/>
      </w:pPr>
      <w:r w:rsidRPr="00582F4E">
        <w:t>Doba použitelnosti po prvním otevření vnitřního obalu: 28 dní.</w:t>
      </w:r>
    </w:p>
    <w:p w14:paraId="4CD9C987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582F4E" w:rsidRDefault="005B47DC" w:rsidP="00B13B6D">
      <w:pPr>
        <w:pStyle w:val="Style1"/>
      </w:pPr>
      <w:r w:rsidRPr="00582F4E">
        <w:t>5.3</w:t>
      </w:r>
      <w:r w:rsidRPr="00582F4E">
        <w:tab/>
        <w:t>Zvláštní opatření pro uchovávání</w:t>
      </w:r>
    </w:p>
    <w:p w14:paraId="7826F268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EB10C01" w14:textId="77777777" w:rsidR="0063075A" w:rsidRPr="00582F4E" w:rsidRDefault="0063075A" w:rsidP="0063075A">
      <w:pPr>
        <w:rPr>
          <w:noProof/>
        </w:rPr>
      </w:pPr>
      <w:r w:rsidRPr="00582F4E">
        <w:t>Chraňte před chladem nebo mrazem</w:t>
      </w:r>
      <w:r w:rsidRPr="00582F4E">
        <w:rPr>
          <w:noProof/>
        </w:rPr>
        <w:t>.</w:t>
      </w:r>
    </w:p>
    <w:p w14:paraId="59265DC6" w14:textId="77777777" w:rsidR="0063075A" w:rsidRPr="00582F4E" w:rsidRDefault="0063075A" w:rsidP="0063075A">
      <w:pPr>
        <w:ind w:right="-318"/>
      </w:pPr>
      <w:r w:rsidRPr="00582F4E">
        <w:t>Uchovávejte injekční lahvičku v krabičce, aby byla chráněna před světlem.</w:t>
      </w:r>
    </w:p>
    <w:p w14:paraId="205A4A8C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582F4E" w:rsidRDefault="005B47DC" w:rsidP="00B13B6D">
      <w:pPr>
        <w:pStyle w:val="Style1"/>
      </w:pPr>
      <w:r w:rsidRPr="00582F4E">
        <w:t>5.4</w:t>
      </w:r>
      <w:r w:rsidRPr="00582F4E">
        <w:tab/>
        <w:t>Druh a složení vnitřního obalu</w:t>
      </w:r>
    </w:p>
    <w:p w14:paraId="584B339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850772" w14:textId="51457BB0" w:rsidR="0063075A" w:rsidRPr="00582F4E" w:rsidRDefault="0063075A" w:rsidP="0063075A">
      <w:p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582F4E">
        <w:t xml:space="preserve">Injekční lahvička z jantarového skla typu II o objemu 50 nebo 100 ml uzavřená červenou </w:t>
      </w:r>
      <w:proofErr w:type="spellStart"/>
      <w:r w:rsidRPr="00582F4E">
        <w:t>chlo</w:t>
      </w:r>
      <w:r w:rsidR="00993426">
        <w:t>r</w:t>
      </w:r>
      <w:r w:rsidRPr="00582F4E">
        <w:t>butylovou</w:t>
      </w:r>
      <w:proofErr w:type="spellEnd"/>
      <w:r w:rsidRPr="00582F4E">
        <w:t xml:space="preserve"> zátkou a </w:t>
      </w:r>
      <w:r w:rsidR="00993426" w:rsidRPr="00582F4E">
        <w:t>hliníkov</w:t>
      </w:r>
      <w:r w:rsidR="00993426">
        <w:t>ým</w:t>
      </w:r>
      <w:r w:rsidR="00993426" w:rsidRPr="00582F4E">
        <w:t xml:space="preserve"> </w:t>
      </w:r>
      <w:proofErr w:type="spellStart"/>
      <w:r w:rsidR="00993426" w:rsidRPr="00582F4E">
        <w:t>pert</w:t>
      </w:r>
      <w:r w:rsidR="00993426">
        <w:t>lem</w:t>
      </w:r>
      <w:proofErr w:type="spellEnd"/>
      <w:r w:rsidRPr="00582F4E">
        <w:t>.</w:t>
      </w:r>
    </w:p>
    <w:p w14:paraId="6D486F42" w14:textId="77777777" w:rsidR="0063075A" w:rsidRPr="00582F4E" w:rsidRDefault="0063075A" w:rsidP="0063075A">
      <w:pPr>
        <w:tabs>
          <w:tab w:val="clear" w:pos="567"/>
        </w:tabs>
        <w:autoSpaceDE w:val="0"/>
        <w:autoSpaceDN w:val="0"/>
        <w:adjustRightInd w:val="0"/>
        <w:spacing w:line="240" w:lineRule="auto"/>
      </w:pPr>
      <w:r w:rsidRPr="00582F4E">
        <w:t>Na trhu nemusí být všechny velikosti balení.</w:t>
      </w:r>
    </w:p>
    <w:p w14:paraId="3DD88DA0" w14:textId="77777777" w:rsidR="00BA1C8A" w:rsidRPr="00582F4E" w:rsidRDefault="00BA1C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582F4E" w:rsidRDefault="005B47DC" w:rsidP="005D4120">
      <w:pPr>
        <w:pStyle w:val="Style1"/>
        <w:keepNext/>
      </w:pPr>
      <w:r w:rsidRPr="00582F4E">
        <w:t>5.5</w:t>
      </w:r>
      <w:r w:rsidRPr="00582F4E">
        <w:tab/>
        <w:t xml:space="preserve">Zvláštní opatření pro </w:t>
      </w:r>
      <w:r w:rsidR="00CF069C" w:rsidRPr="00582F4E">
        <w:t xml:space="preserve">likvidaci </w:t>
      </w:r>
      <w:r w:rsidRPr="00582F4E">
        <w:t>nepoužit</w:t>
      </w:r>
      <w:r w:rsidR="002F64C6" w:rsidRPr="00582F4E">
        <w:t>ých</w:t>
      </w:r>
      <w:r w:rsidR="00905CAB" w:rsidRPr="00582F4E">
        <w:t xml:space="preserve"> </w:t>
      </w:r>
      <w:r w:rsidRPr="00582F4E">
        <w:t>veterinární</w:t>
      </w:r>
      <w:r w:rsidR="002F64C6" w:rsidRPr="00582F4E">
        <w:t>ch</w:t>
      </w:r>
      <w:r w:rsidRPr="00582F4E">
        <w:t xml:space="preserve"> léčiv</w:t>
      </w:r>
      <w:r w:rsidR="002F64C6" w:rsidRPr="00582F4E">
        <w:t>ých</w:t>
      </w:r>
      <w:r w:rsidRPr="00582F4E">
        <w:t xml:space="preserve"> přípravk</w:t>
      </w:r>
      <w:r w:rsidR="002F64C6" w:rsidRPr="00582F4E">
        <w:t>ů</w:t>
      </w:r>
      <w:r w:rsidRPr="00582F4E">
        <w:t xml:space="preserve"> nebo odpad</w:t>
      </w:r>
      <w:r w:rsidR="00F84AED" w:rsidRPr="00582F4E">
        <w:t>ů</w:t>
      </w:r>
      <w:r w:rsidR="00B36E65" w:rsidRPr="00582F4E">
        <w:t>, kter</w:t>
      </w:r>
      <w:r w:rsidR="00F84AED" w:rsidRPr="00582F4E">
        <w:t>é</w:t>
      </w:r>
      <w:r w:rsidRPr="00582F4E">
        <w:t xml:space="preserve"> pocház</w:t>
      </w:r>
      <w:r w:rsidR="00B36E65" w:rsidRPr="00582F4E">
        <w:t>í</w:t>
      </w:r>
      <w:r w:rsidRPr="00582F4E">
        <w:t xml:space="preserve"> z</w:t>
      </w:r>
      <w:r w:rsidR="002F64C6" w:rsidRPr="00582F4E">
        <w:t> </w:t>
      </w:r>
      <w:r w:rsidRPr="00582F4E">
        <w:t>t</w:t>
      </w:r>
      <w:r w:rsidR="002F64C6" w:rsidRPr="00582F4E">
        <w:t xml:space="preserve">ěchto </w:t>
      </w:r>
      <w:r w:rsidRPr="00582F4E">
        <w:t>přípravk</w:t>
      </w:r>
      <w:r w:rsidR="002F64C6" w:rsidRPr="00582F4E">
        <w:t>ů</w:t>
      </w:r>
    </w:p>
    <w:p w14:paraId="4E04C78C" w14:textId="77777777" w:rsidR="00C114FF" w:rsidRPr="00582F4E" w:rsidRDefault="00C114FF" w:rsidP="005D4120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1CAB3493" w14:textId="77777777" w:rsidR="00801139" w:rsidRPr="00582F4E" w:rsidRDefault="00801139" w:rsidP="00801139">
      <w:pPr>
        <w:rPr>
          <w:szCs w:val="22"/>
        </w:rPr>
      </w:pPr>
      <w:r w:rsidRPr="00582F4E">
        <w:t>Léčivé přípravky se nesmí likvidovat prostřednictvím odpadní vody či domovního odpadu.</w:t>
      </w:r>
    </w:p>
    <w:p w14:paraId="6F0CA0E6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</w:p>
    <w:p w14:paraId="360E7357" w14:textId="77777777" w:rsidR="00801139" w:rsidRPr="00582F4E" w:rsidRDefault="00801139" w:rsidP="00801139">
      <w:pPr>
        <w:tabs>
          <w:tab w:val="clear" w:pos="567"/>
        </w:tabs>
        <w:spacing w:line="240" w:lineRule="auto"/>
        <w:rPr>
          <w:szCs w:val="22"/>
        </w:rPr>
      </w:pPr>
      <w:r w:rsidRPr="00582F4E">
        <w:lastRenderedPageBreak/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2D2D2CF" w14:textId="77777777" w:rsidR="0078538F" w:rsidRPr="00582F4E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582F4E" w:rsidRDefault="005B47DC" w:rsidP="00B13B6D">
      <w:pPr>
        <w:pStyle w:val="Style1"/>
      </w:pPr>
      <w:r w:rsidRPr="00582F4E">
        <w:t>6.</w:t>
      </w:r>
      <w:r w:rsidRPr="00582F4E">
        <w:tab/>
        <w:t>JMÉNO DRŽITELE ROZHODNUTÍ O REGISTRACI</w:t>
      </w:r>
    </w:p>
    <w:p w14:paraId="2E652F1A" w14:textId="77777777" w:rsidR="00C114FF" w:rsidRPr="00582F4E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FED30D" w14:textId="77777777" w:rsidR="0063075A" w:rsidRPr="00582F4E" w:rsidRDefault="0063075A" w:rsidP="0063075A">
      <w:pPr>
        <w:tabs>
          <w:tab w:val="clear" w:pos="567"/>
        </w:tabs>
        <w:spacing w:line="240" w:lineRule="auto"/>
        <w:ind w:right="-318"/>
      </w:pPr>
      <w:r w:rsidRPr="00582F4E">
        <w:t>Le Vet Beheer B.V.</w:t>
      </w:r>
    </w:p>
    <w:p w14:paraId="65AC26FF" w14:textId="77777777" w:rsidR="0063075A" w:rsidRPr="00582F4E" w:rsidRDefault="0063075A" w:rsidP="0063075A">
      <w:pPr>
        <w:tabs>
          <w:tab w:val="clear" w:pos="567"/>
        </w:tabs>
        <w:spacing w:line="240" w:lineRule="auto"/>
        <w:ind w:right="-318"/>
      </w:pPr>
    </w:p>
    <w:p w14:paraId="6CB09C60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582F4E" w:rsidRDefault="005B47DC" w:rsidP="00B13B6D">
      <w:pPr>
        <w:pStyle w:val="Style1"/>
      </w:pPr>
      <w:r w:rsidRPr="00582F4E">
        <w:t>7.</w:t>
      </w:r>
      <w:r w:rsidRPr="00582F4E">
        <w:tab/>
        <w:t>REGISTRAČNÍ ČÍSLO(A)</w:t>
      </w:r>
    </w:p>
    <w:p w14:paraId="1FA2C56F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8605BF" w14:textId="77777777" w:rsidR="0063075A" w:rsidRPr="00582F4E" w:rsidRDefault="0063075A" w:rsidP="0063075A">
      <w:pPr>
        <w:tabs>
          <w:tab w:val="clear" w:pos="567"/>
        </w:tabs>
        <w:spacing w:line="240" w:lineRule="auto"/>
      </w:pPr>
      <w:r w:rsidRPr="00582F4E">
        <w:t>96/069/14-C</w:t>
      </w:r>
    </w:p>
    <w:p w14:paraId="427D05E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4E8E42" w14:textId="77777777" w:rsidR="00605C51" w:rsidRPr="00582F4E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582F4E" w:rsidRDefault="005B47DC" w:rsidP="00B13B6D">
      <w:pPr>
        <w:pStyle w:val="Style1"/>
      </w:pPr>
      <w:r w:rsidRPr="00582F4E">
        <w:t>8.</w:t>
      </w:r>
      <w:r w:rsidRPr="00582F4E">
        <w:tab/>
        <w:t>DATUM PRVNÍ REGISTRACE</w:t>
      </w:r>
    </w:p>
    <w:p w14:paraId="3863C575" w14:textId="77777777" w:rsidR="00C114FF" w:rsidRPr="00582F4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980B68" w14:textId="3E4CD102" w:rsidR="0063075A" w:rsidRPr="00582F4E" w:rsidRDefault="004540CA" w:rsidP="0063075A">
      <w:pPr>
        <w:tabs>
          <w:tab w:val="clear" w:pos="567"/>
        </w:tabs>
        <w:spacing w:line="240" w:lineRule="auto"/>
      </w:pPr>
      <w:r w:rsidRPr="00582F4E">
        <w:t>Datum první registrace:</w:t>
      </w:r>
      <w:r w:rsidR="0063075A" w:rsidRPr="00582F4E">
        <w:t xml:space="preserve"> 4. 9. 2014</w:t>
      </w:r>
    </w:p>
    <w:p w14:paraId="6E98A2F6" w14:textId="77777777" w:rsidR="00D65777" w:rsidRPr="00582F4E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582F4E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582F4E" w:rsidRDefault="005B47DC" w:rsidP="00B13B6D">
      <w:pPr>
        <w:pStyle w:val="Style1"/>
      </w:pPr>
      <w:r w:rsidRPr="00582F4E">
        <w:t>9.</w:t>
      </w:r>
      <w:r w:rsidRPr="00582F4E">
        <w:tab/>
        <w:t>DATUM POSLEDNÍ AKTUALIZACE SOUHRNU ÚDAJŮ O PŘÍPRAVKU</w:t>
      </w:r>
    </w:p>
    <w:p w14:paraId="224434F8" w14:textId="77777777" w:rsidR="0078538F" w:rsidRPr="00582F4E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12DEB94" w14:textId="79DBC594" w:rsidR="00A24989" w:rsidRDefault="00A24989" w:rsidP="0063075A">
      <w:pPr>
        <w:tabs>
          <w:tab w:val="clear" w:pos="567"/>
          <w:tab w:val="left" w:pos="0"/>
        </w:tabs>
        <w:spacing w:line="240" w:lineRule="auto"/>
      </w:pPr>
      <w:r>
        <w:t>0</w:t>
      </w:r>
      <w:r w:rsidR="000B71D3">
        <w:t>9</w:t>
      </w:r>
      <w:r>
        <w:t>/2026</w:t>
      </w:r>
    </w:p>
    <w:p w14:paraId="7F37BDFE" w14:textId="77777777" w:rsidR="000B71D3" w:rsidRPr="00582F4E" w:rsidRDefault="000B71D3" w:rsidP="0063075A">
      <w:pPr>
        <w:tabs>
          <w:tab w:val="clear" w:pos="567"/>
          <w:tab w:val="left" w:pos="0"/>
        </w:tabs>
        <w:spacing w:line="240" w:lineRule="auto"/>
        <w:rPr>
          <w:b/>
        </w:rPr>
      </w:pPr>
      <w:bookmarkStart w:id="2" w:name="_GoBack"/>
      <w:bookmarkEnd w:id="2"/>
    </w:p>
    <w:p w14:paraId="2DB0E157" w14:textId="77777777" w:rsidR="00B113B9" w:rsidRPr="00582F4E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582F4E" w:rsidRDefault="005B47DC" w:rsidP="00B13B6D">
      <w:pPr>
        <w:pStyle w:val="Style1"/>
      </w:pPr>
      <w:r w:rsidRPr="00582F4E">
        <w:t>10.</w:t>
      </w:r>
      <w:r w:rsidRPr="00582F4E">
        <w:tab/>
        <w:t>KLASIFIKACE VETERINÁRNÍCH LÉČIVÝCH PŘÍPRAVKŮ</w:t>
      </w:r>
    </w:p>
    <w:p w14:paraId="1F12B426" w14:textId="77777777" w:rsidR="0078538F" w:rsidRPr="00582F4E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3DD9223" w14:textId="2F85E02C" w:rsidR="00605C51" w:rsidRPr="00582F4E" w:rsidRDefault="00BA1C8A" w:rsidP="00A9226B">
      <w:pPr>
        <w:tabs>
          <w:tab w:val="clear" w:pos="567"/>
        </w:tabs>
        <w:spacing w:line="240" w:lineRule="auto"/>
      </w:pPr>
      <w:r w:rsidRPr="00582F4E">
        <w:t>Veterinární léčivý přípravek je vydáván pouze na předpis.</w:t>
      </w:r>
    </w:p>
    <w:p w14:paraId="1C43B159" w14:textId="77777777" w:rsidR="00BA1C8A" w:rsidRPr="00582F4E" w:rsidRDefault="00BA1C8A" w:rsidP="00A9226B">
      <w:pPr>
        <w:tabs>
          <w:tab w:val="clear" w:pos="567"/>
        </w:tabs>
        <w:spacing w:line="240" w:lineRule="auto"/>
      </w:pPr>
    </w:p>
    <w:p w14:paraId="7B909FCD" w14:textId="7CDD5287" w:rsidR="00BA1C8A" w:rsidRDefault="00BA1C8A" w:rsidP="00BA1C8A">
      <w:pPr>
        <w:ind w:right="-1"/>
        <w:rPr>
          <w:i/>
          <w:szCs w:val="22"/>
        </w:rPr>
      </w:pPr>
      <w:bookmarkStart w:id="3" w:name="_Hlk73467306"/>
      <w:r w:rsidRPr="00582F4E">
        <w:t xml:space="preserve">Podrobné informace o tomto veterinárním léčivém přípravku jsou k dispozici v databázi přípravků Unie </w:t>
      </w:r>
      <w:r w:rsidRPr="00582F4E">
        <w:rPr>
          <w:szCs w:val="22"/>
        </w:rPr>
        <w:t>(</w:t>
      </w:r>
      <w:hyperlink r:id="rId8" w:history="1">
        <w:r w:rsidRPr="00582F4E">
          <w:rPr>
            <w:rStyle w:val="Hypertextovodkaz"/>
            <w:szCs w:val="22"/>
          </w:rPr>
          <w:t>https://medicines.health.europa.eu/veterinary</w:t>
        </w:r>
      </w:hyperlink>
      <w:r w:rsidRPr="00582F4E">
        <w:rPr>
          <w:szCs w:val="22"/>
        </w:rPr>
        <w:t>)</w:t>
      </w:r>
      <w:r w:rsidRPr="00582F4E">
        <w:rPr>
          <w:i/>
          <w:szCs w:val="22"/>
        </w:rPr>
        <w:t>.</w:t>
      </w:r>
    </w:p>
    <w:p w14:paraId="51B3F91B" w14:textId="434D04F1" w:rsidR="00A24989" w:rsidRDefault="00A24989" w:rsidP="00BA1C8A">
      <w:pPr>
        <w:ind w:right="-1"/>
        <w:rPr>
          <w:szCs w:val="22"/>
        </w:rPr>
      </w:pPr>
    </w:p>
    <w:p w14:paraId="7CC37C05" w14:textId="017E01A5" w:rsidR="00A24989" w:rsidRPr="00A24989" w:rsidRDefault="00A24989" w:rsidP="00BA1C8A">
      <w:pPr>
        <w:ind w:right="-1"/>
        <w:rPr>
          <w:szCs w:val="22"/>
        </w:rPr>
      </w:pPr>
      <w:bookmarkStart w:id="4" w:name="_Hlk148432335"/>
      <w:bookmarkStart w:id="5" w:name="_Hlk237504076"/>
      <w:r w:rsidRPr="000B71D3">
        <w:t>Podrobné informace o tomto veterinárním léčivém přípravku naleznete také v národní databázi (</w:t>
      </w:r>
      <w:hyperlink r:id="rId9" w:history="1">
        <w:r w:rsidRPr="000B71D3">
          <w:rPr>
            <w:rStyle w:val="Hypertextovodkaz"/>
          </w:rPr>
          <w:t>https://www.uskvbl.cz</w:t>
        </w:r>
      </w:hyperlink>
      <w:r w:rsidRPr="000B71D3">
        <w:t>).</w:t>
      </w:r>
      <w:bookmarkEnd w:id="4"/>
    </w:p>
    <w:bookmarkEnd w:id="3"/>
    <w:bookmarkEnd w:id="5"/>
    <w:p w14:paraId="0BB00A87" w14:textId="77777777" w:rsidR="00BA1C8A" w:rsidRPr="00582F4E" w:rsidRDefault="00BA1C8A" w:rsidP="00A9226B">
      <w:pPr>
        <w:tabs>
          <w:tab w:val="clear" w:pos="567"/>
        </w:tabs>
        <w:spacing w:line="240" w:lineRule="auto"/>
      </w:pPr>
    </w:p>
    <w:sectPr w:rsidR="00BA1C8A" w:rsidRPr="00582F4E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EDF2F7" w16cex:dateUtc="2026-06-14T07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3A4B5A" w14:textId="77777777" w:rsidR="003539EF" w:rsidRDefault="003539EF">
      <w:pPr>
        <w:spacing w:line="240" w:lineRule="auto"/>
      </w:pPr>
      <w:r>
        <w:separator/>
      </w:r>
    </w:p>
  </w:endnote>
  <w:endnote w:type="continuationSeparator" w:id="0">
    <w:p w14:paraId="79410794" w14:textId="77777777" w:rsidR="003539EF" w:rsidRDefault="00353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1EA1C" w14:textId="77777777" w:rsidR="003539EF" w:rsidRDefault="003539EF">
      <w:pPr>
        <w:spacing w:line="240" w:lineRule="auto"/>
      </w:pPr>
      <w:r>
        <w:separator/>
      </w:r>
    </w:p>
  </w:footnote>
  <w:footnote w:type="continuationSeparator" w:id="0">
    <w:p w14:paraId="5D38728E" w14:textId="77777777" w:rsidR="003539EF" w:rsidRDefault="003539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A2E78" w14:textId="06EC24C4" w:rsidR="007157AE" w:rsidRDefault="007157AE">
    <w:pPr>
      <w:pStyle w:val="Zhlav"/>
    </w:pPr>
    <w:r w:rsidRPr="007157AE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25F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1D3"/>
    <w:rsid w:val="000B7873"/>
    <w:rsid w:val="000C02A1"/>
    <w:rsid w:val="000C1D4F"/>
    <w:rsid w:val="000C3ED7"/>
    <w:rsid w:val="000C55E6"/>
    <w:rsid w:val="000C60A8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4B0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1790A"/>
    <w:rsid w:val="002207C0"/>
    <w:rsid w:val="00221B69"/>
    <w:rsid w:val="0022380D"/>
    <w:rsid w:val="00224B93"/>
    <w:rsid w:val="00226630"/>
    <w:rsid w:val="002320F1"/>
    <w:rsid w:val="0023676E"/>
    <w:rsid w:val="002414B6"/>
    <w:rsid w:val="002422EB"/>
    <w:rsid w:val="00242397"/>
    <w:rsid w:val="00244428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BDA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5F4B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2E6F"/>
    <w:rsid w:val="002E3A90"/>
    <w:rsid w:val="002E46CC"/>
    <w:rsid w:val="002E4F48"/>
    <w:rsid w:val="002E62CB"/>
    <w:rsid w:val="002E6DF1"/>
    <w:rsid w:val="002E6ED9"/>
    <w:rsid w:val="002E767B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5EFE"/>
    <w:rsid w:val="00307EB2"/>
    <w:rsid w:val="0031032B"/>
    <w:rsid w:val="00316E87"/>
    <w:rsid w:val="0032453E"/>
    <w:rsid w:val="003247F4"/>
    <w:rsid w:val="00325053"/>
    <w:rsid w:val="003256AC"/>
    <w:rsid w:val="0033049D"/>
    <w:rsid w:val="00330CC1"/>
    <w:rsid w:val="0033129D"/>
    <w:rsid w:val="003320ED"/>
    <w:rsid w:val="00332D48"/>
    <w:rsid w:val="0033480E"/>
    <w:rsid w:val="00337123"/>
    <w:rsid w:val="00341866"/>
    <w:rsid w:val="00342C0C"/>
    <w:rsid w:val="003535E0"/>
    <w:rsid w:val="003539EF"/>
    <w:rsid w:val="003543AC"/>
    <w:rsid w:val="00355AB8"/>
    <w:rsid w:val="00355D02"/>
    <w:rsid w:val="00361607"/>
    <w:rsid w:val="00365C0D"/>
    <w:rsid w:val="00366F56"/>
    <w:rsid w:val="00367F82"/>
    <w:rsid w:val="0037032C"/>
    <w:rsid w:val="00370A06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645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AFC"/>
    <w:rsid w:val="003F0BC8"/>
    <w:rsid w:val="003F0D6C"/>
    <w:rsid w:val="003F0F26"/>
    <w:rsid w:val="003F12D9"/>
    <w:rsid w:val="003F1B4C"/>
    <w:rsid w:val="003F3CE6"/>
    <w:rsid w:val="003F677F"/>
    <w:rsid w:val="004008F6"/>
    <w:rsid w:val="00406A69"/>
    <w:rsid w:val="00406F33"/>
    <w:rsid w:val="00407C22"/>
    <w:rsid w:val="00412BBE"/>
    <w:rsid w:val="00414B20"/>
    <w:rsid w:val="0041628A"/>
    <w:rsid w:val="00417DE3"/>
    <w:rsid w:val="0042063B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0CA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5E43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0CA6"/>
    <w:rsid w:val="00523C53"/>
    <w:rsid w:val="005272F4"/>
    <w:rsid w:val="00527B8F"/>
    <w:rsid w:val="00536031"/>
    <w:rsid w:val="0054134B"/>
    <w:rsid w:val="00542012"/>
    <w:rsid w:val="00543AA0"/>
    <w:rsid w:val="00543DF5"/>
    <w:rsid w:val="00545A61"/>
    <w:rsid w:val="0055260D"/>
    <w:rsid w:val="00554C27"/>
    <w:rsid w:val="00555422"/>
    <w:rsid w:val="00555810"/>
    <w:rsid w:val="0056159A"/>
    <w:rsid w:val="00562715"/>
    <w:rsid w:val="00562DCA"/>
    <w:rsid w:val="0056568F"/>
    <w:rsid w:val="0057436C"/>
    <w:rsid w:val="00575DE3"/>
    <w:rsid w:val="00580B08"/>
    <w:rsid w:val="00582578"/>
    <w:rsid w:val="00582B5E"/>
    <w:rsid w:val="00582F4E"/>
    <w:rsid w:val="0058621D"/>
    <w:rsid w:val="00586904"/>
    <w:rsid w:val="00587462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3089"/>
    <w:rsid w:val="005C4E23"/>
    <w:rsid w:val="005D380C"/>
    <w:rsid w:val="005D3F79"/>
    <w:rsid w:val="005D4120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332C"/>
    <w:rsid w:val="00616F9E"/>
    <w:rsid w:val="0061726B"/>
    <w:rsid w:val="00617B81"/>
    <w:rsid w:val="00620FEF"/>
    <w:rsid w:val="0062387A"/>
    <w:rsid w:val="0063075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6DD8"/>
    <w:rsid w:val="006649F0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5294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0F27"/>
    <w:rsid w:val="006D3509"/>
    <w:rsid w:val="006D7C6E"/>
    <w:rsid w:val="006E15A2"/>
    <w:rsid w:val="006E1B42"/>
    <w:rsid w:val="006E2F95"/>
    <w:rsid w:val="006F148B"/>
    <w:rsid w:val="00704D22"/>
    <w:rsid w:val="00705EAF"/>
    <w:rsid w:val="0070773E"/>
    <w:rsid w:val="007101CC"/>
    <w:rsid w:val="007157AE"/>
    <w:rsid w:val="00715C55"/>
    <w:rsid w:val="00724E3B"/>
    <w:rsid w:val="00725EEA"/>
    <w:rsid w:val="0072727C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7BB7"/>
    <w:rsid w:val="00800FE0"/>
    <w:rsid w:val="00801139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7B3E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0C6B"/>
    <w:rsid w:val="00881A7C"/>
    <w:rsid w:val="00883C78"/>
    <w:rsid w:val="00883F30"/>
    <w:rsid w:val="00885159"/>
    <w:rsid w:val="00885214"/>
    <w:rsid w:val="00887615"/>
    <w:rsid w:val="00890052"/>
    <w:rsid w:val="0089299C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3575"/>
    <w:rsid w:val="008C4FCA"/>
    <w:rsid w:val="008C6058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6EE0"/>
    <w:rsid w:val="009311ED"/>
    <w:rsid w:val="00931D41"/>
    <w:rsid w:val="00933989"/>
    <w:rsid w:val="00933D18"/>
    <w:rsid w:val="00933F54"/>
    <w:rsid w:val="00934435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61B"/>
    <w:rsid w:val="00966F1F"/>
    <w:rsid w:val="00973E66"/>
    <w:rsid w:val="00975676"/>
    <w:rsid w:val="00976467"/>
    <w:rsid w:val="00976D32"/>
    <w:rsid w:val="009844F7"/>
    <w:rsid w:val="00993426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4DC4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060B"/>
    <w:rsid w:val="009F1AD2"/>
    <w:rsid w:val="009F568A"/>
    <w:rsid w:val="00A00C78"/>
    <w:rsid w:val="00A02B1E"/>
    <w:rsid w:val="00A0479E"/>
    <w:rsid w:val="00A06675"/>
    <w:rsid w:val="00A07979"/>
    <w:rsid w:val="00A11755"/>
    <w:rsid w:val="00A16BAC"/>
    <w:rsid w:val="00A207FB"/>
    <w:rsid w:val="00A20ADC"/>
    <w:rsid w:val="00A238BA"/>
    <w:rsid w:val="00A24016"/>
    <w:rsid w:val="00A24989"/>
    <w:rsid w:val="00A265BF"/>
    <w:rsid w:val="00A26F44"/>
    <w:rsid w:val="00A337D0"/>
    <w:rsid w:val="00A34FAB"/>
    <w:rsid w:val="00A42C43"/>
    <w:rsid w:val="00A4313D"/>
    <w:rsid w:val="00A45EC8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4AB0"/>
    <w:rsid w:val="00A75E23"/>
    <w:rsid w:val="00A767D0"/>
    <w:rsid w:val="00A82AA0"/>
    <w:rsid w:val="00A82F8A"/>
    <w:rsid w:val="00A84622"/>
    <w:rsid w:val="00A84BF0"/>
    <w:rsid w:val="00A86C01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6AF3"/>
    <w:rsid w:val="00B177F2"/>
    <w:rsid w:val="00B201F1"/>
    <w:rsid w:val="00B2603F"/>
    <w:rsid w:val="00B304E7"/>
    <w:rsid w:val="00B317E5"/>
    <w:rsid w:val="00B318B6"/>
    <w:rsid w:val="00B3499B"/>
    <w:rsid w:val="00B36E65"/>
    <w:rsid w:val="00B41D57"/>
    <w:rsid w:val="00B41F47"/>
    <w:rsid w:val="00B44468"/>
    <w:rsid w:val="00B60AC9"/>
    <w:rsid w:val="00B62770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C8A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E6670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F2A"/>
    <w:rsid w:val="00C21C1A"/>
    <w:rsid w:val="00C237E9"/>
    <w:rsid w:val="00C32989"/>
    <w:rsid w:val="00C32BD1"/>
    <w:rsid w:val="00C341E6"/>
    <w:rsid w:val="00C34260"/>
    <w:rsid w:val="00C3585C"/>
    <w:rsid w:val="00C36883"/>
    <w:rsid w:val="00C40928"/>
    <w:rsid w:val="00C40CFF"/>
    <w:rsid w:val="00C42697"/>
    <w:rsid w:val="00C4360B"/>
    <w:rsid w:val="00C43F01"/>
    <w:rsid w:val="00C4587E"/>
    <w:rsid w:val="00C47552"/>
    <w:rsid w:val="00C544A9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430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3C08"/>
    <w:rsid w:val="00D26B62"/>
    <w:rsid w:val="00D32624"/>
    <w:rsid w:val="00D32F12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489D"/>
    <w:rsid w:val="00D9216A"/>
    <w:rsid w:val="00D95BBB"/>
    <w:rsid w:val="00D97E7D"/>
    <w:rsid w:val="00DA16B5"/>
    <w:rsid w:val="00DA2A06"/>
    <w:rsid w:val="00DB0A76"/>
    <w:rsid w:val="00DB1C8C"/>
    <w:rsid w:val="00DB3439"/>
    <w:rsid w:val="00DB3618"/>
    <w:rsid w:val="00DB468A"/>
    <w:rsid w:val="00DC0004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5972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5571"/>
    <w:rsid w:val="00E3725B"/>
    <w:rsid w:val="00E434D1"/>
    <w:rsid w:val="00E51886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36F2"/>
    <w:rsid w:val="00EE6228"/>
    <w:rsid w:val="00EE7AC7"/>
    <w:rsid w:val="00EE7B3F"/>
    <w:rsid w:val="00EF2154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59C9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6361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26A"/>
    <w:rsid w:val="00FA06FD"/>
    <w:rsid w:val="00FA515B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28E8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Normlnweb">
    <w:name w:val="Normal (Web)"/>
    <w:basedOn w:val="Normln"/>
    <w:rsid w:val="006D0F27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  <w:style w:type="character" w:customStyle="1" w:styleId="w">
    <w:name w:val="w"/>
    <w:basedOn w:val="Standardnpsmoodstavce"/>
    <w:rsid w:val="006D0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6349B-B1D0-4ADD-BD6D-ACDC6674B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1381</Words>
  <Characters>8154</Characters>
  <Application>Microsoft Office Word</Application>
  <DocSecurity>0</DocSecurity>
  <Lines>67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12</cp:revision>
  <cp:lastPrinted>2026-09-01T11:43:00Z</cp:lastPrinted>
  <dcterms:created xsi:type="dcterms:W3CDTF">2026-08-04T12:29:00Z</dcterms:created>
  <dcterms:modified xsi:type="dcterms:W3CDTF">2026-09-01T11:43:00Z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