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43D17506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834DAE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47F8A2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1A3252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095AF8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F39424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D86FDD3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C44BD7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9E35D2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839467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E10876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0E76EE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F536B1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4000E9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6FD7F6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BCF918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ACE9F4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98267C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092BCE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E23F9F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FA309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0E55CD" w14:textId="77777777" w:rsidR="00C114FF" w:rsidRPr="00CC6BE3" w:rsidRDefault="006E4B59" w:rsidP="00CB4E12">
      <w:pPr>
        <w:pStyle w:val="Annex"/>
        <w:rPr>
          <w:lang w:val="cs-CZ"/>
        </w:rPr>
      </w:pPr>
      <w:r w:rsidRPr="00CC6BE3">
        <w:rPr>
          <w:lang w:val="cs-CZ"/>
        </w:rPr>
        <w:t>PŘÍLOHA I</w:t>
      </w:r>
    </w:p>
    <w:p w14:paraId="50FE88E4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D6707D" w14:textId="77777777" w:rsidR="00C114FF" w:rsidRPr="00CC6BE3" w:rsidRDefault="006E4B59" w:rsidP="00CB4E12">
      <w:pPr>
        <w:pStyle w:val="TitelQRD"/>
        <w:rPr>
          <w:lang w:val="cs-CZ"/>
        </w:rPr>
      </w:pPr>
      <w:r w:rsidRPr="00CC6BE3">
        <w:rPr>
          <w:lang w:val="cs-CZ"/>
        </w:rPr>
        <w:t>SOUHRN ÚDAJŮ O PŘÍPRAVKU</w:t>
      </w:r>
    </w:p>
    <w:p w14:paraId="5B9ED27F" w14:textId="5E59AB6E" w:rsidR="00BB506A" w:rsidRPr="00CC6BE3" w:rsidRDefault="00BB506A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lang w:val="cs-CZ"/>
        </w:rPr>
        <w:br w:type="page"/>
      </w:r>
    </w:p>
    <w:p w14:paraId="27DE8993" w14:textId="77777777" w:rsidR="00F6599A" w:rsidRPr="00CC6BE3" w:rsidRDefault="00F6599A" w:rsidP="00F6599A">
      <w:pPr>
        <w:rPr>
          <w:lang w:val="cs-CZ"/>
        </w:rPr>
      </w:pPr>
    </w:p>
    <w:p w14:paraId="70A64732" w14:textId="6CD81F58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1.</w:t>
      </w:r>
      <w:r w:rsidRPr="00CC6BE3">
        <w:rPr>
          <w:lang w:val="cs-CZ"/>
        </w:rPr>
        <w:tab/>
        <w:t>NÁZEV VETERINÁRNÍHO LÉČIVÉHO PŘÍPRAVKU</w:t>
      </w:r>
    </w:p>
    <w:p w14:paraId="05AF7529" w14:textId="77777777" w:rsidR="00B3675B" w:rsidRPr="00CC6BE3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B02E03" w14:textId="38371C3C" w:rsidR="00A51095" w:rsidRPr="00CC6BE3" w:rsidRDefault="00C42C8A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0" w:name="a1_name"/>
      <w:proofErr w:type="spellStart"/>
      <w:r w:rsidRPr="00CC6BE3">
        <w:rPr>
          <w:szCs w:val="22"/>
          <w:lang w:val="cs-CZ"/>
        </w:rPr>
        <w:t>Hypophysin</w:t>
      </w:r>
      <w:proofErr w:type="spellEnd"/>
      <w:r w:rsidRPr="00CC6BE3">
        <w:rPr>
          <w:szCs w:val="22"/>
          <w:lang w:val="cs-CZ"/>
        </w:rPr>
        <w:t xml:space="preserve"> LA</w:t>
      </w:r>
      <w:bookmarkEnd w:id="0"/>
      <w:r w:rsidR="00A51095" w:rsidRPr="00CC6BE3">
        <w:rPr>
          <w:szCs w:val="22"/>
          <w:lang w:val="cs-CZ"/>
        </w:rPr>
        <w:t xml:space="preserve"> </w:t>
      </w:r>
      <w:bookmarkStart w:id="1" w:name="a2_strength"/>
      <w:r w:rsidR="00775F0B" w:rsidRPr="00CC6BE3">
        <w:rPr>
          <w:szCs w:val="22"/>
          <w:lang w:val="cs-CZ"/>
        </w:rPr>
        <w:t>70</w:t>
      </w:r>
      <w:r w:rsidRPr="00CC6BE3">
        <w:rPr>
          <w:szCs w:val="22"/>
          <w:lang w:val="cs-CZ"/>
        </w:rPr>
        <w:t xml:space="preserve"> µg/ml</w:t>
      </w:r>
      <w:bookmarkEnd w:id="1"/>
      <w:r w:rsidR="00A51095" w:rsidRPr="00CC6BE3">
        <w:rPr>
          <w:szCs w:val="22"/>
          <w:lang w:val="cs-CZ"/>
        </w:rPr>
        <w:t xml:space="preserve"> </w:t>
      </w:r>
      <w:bookmarkStart w:id="2" w:name="a3_pharm_form"/>
      <w:r w:rsidRPr="00CC6BE3">
        <w:rPr>
          <w:szCs w:val="22"/>
          <w:lang w:val="cs-CZ"/>
        </w:rPr>
        <w:t>injekční roztok</w:t>
      </w:r>
      <w:bookmarkEnd w:id="2"/>
      <w:r w:rsidR="00A51095" w:rsidRPr="00CC6BE3">
        <w:rPr>
          <w:szCs w:val="22"/>
          <w:lang w:val="cs-CZ"/>
        </w:rPr>
        <w:t xml:space="preserve"> </w:t>
      </w:r>
      <w:bookmarkStart w:id="3" w:name="a4_target_spec_name"/>
      <w:r w:rsidRPr="00CC6BE3">
        <w:rPr>
          <w:szCs w:val="22"/>
          <w:lang w:val="cs-CZ"/>
        </w:rPr>
        <w:t>pro skot a prasata</w:t>
      </w:r>
    </w:p>
    <w:bookmarkEnd w:id="3"/>
    <w:p w14:paraId="3606368F" w14:textId="2512545A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45778A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07DCD2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2.</w:t>
      </w:r>
      <w:r w:rsidRPr="00CC6BE3">
        <w:rPr>
          <w:lang w:val="cs-CZ"/>
        </w:rPr>
        <w:tab/>
        <w:t>KVALITATIVNÍ A KVANTITATIVNÍ SLOŽENÍ</w:t>
      </w:r>
    </w:p>
    <w:p w14:paraId="572D4C2D" w14:textId="77777777" w:rsidR="00B3675B" w:rsidRPr="00CC6BE3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D32B8F" w14:textId="3636D4FE" w:rsidR="00B3675B" w:rsidRPr="00CC6BE3" w:rsidRDefault="005711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4" w:name="b1_each_ml"/>
      <w:r w:rsidRPr="00CC6BE3">
        <w:rPr>
          <w:szCs w:val="22"/>
          <w:lang w:val="cs-CZ"/>
        </w:rPr>
        <w:t>Každý ml obsahuje:</w:t>
      </w:r>
    </w:p>
    <w:bookmarkEnd w:id="4"/>
    <w:p w14:paraId="62D16340" w14:textId="77777777" w:rsidR="00F1239E" w:rsidRPr="00CC6BE3" w:rsidRDefault="00F1239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155BAD" w14:textId="45419762" w:rsidR="00B3675B" w:rsidRPr="00CC6BE3" w:rsidRDefault="00571190" w:rsidP="00A9226B">
      <w:pPr>
        <w:tabs>
          <w:tab w:val="clear" w:pos="567"/>
        </w:tabs>
        <w:spacing w:line="240" w:lineRule="auto"/>
        <w:rPr>
          <w:b/>
          <w:lang w:val="cs-CZ"/>
        </w:rPr>
      </w:pPr>
      <w:bookmarkStart w:id="5" w:name="b2_active_substance_sg"/>
      <w:r w:rsidRPr="00CC6BE3">
        <w:rPr>
          <w:b/>
          <w:lang w:val="cs-CZ"/>
        </w:rPr>
        <w:t>Léčivá látka:</w:t>
      </w:r>
    </w:p>
    <w:p w14:paraId="6388855E" w14:textId="3C028205" w:rsidR="00A51095" w:rsidRPr="00CC6BE3" w:rsidRDefault="00C42C8A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6" w:name="b22_api"/>
      <w:bookmarkEnd w:id="5"/>
      <w:proofErr w:type="spellStart"/>
      <w:r w:rsidRPr="00CC6BE3">
        <w:rPr>
          <w:szCs w:val="22"/>
          <w:lang w:val="cs-CZ"/>
        </w:rPr>
        <w:t>Carbetocinum</w:t>
      </w:r>
      <w:bookmarkEnd w:id="6"/>
      <w:proofErr w:type="spellEnd"/>
      <w:r w:rsidR="00A51095" w:rsidRPr="00CC6BE3">
        <w:rPr>
          <w:szCs w:val="22"/>
          <w:lang w:val="cs-CZ"/>
        </w:rPr>
        <w:t xml:space="preserve"> </w:t>
      </w:r>
      <w:bookmarkStart w:id="7" w:name="b23_amount_api"/>
      <w:r w:rsidR="00B20382" w:rsidRPr="00CC6BE3">
        <w:rPr>
          <w:szCs w:val="22"/>
          <w:lang w:val="cs-CZ"/>
        </w:rPr>
        <w:tab/>
      </w:r>
      <w:r w:rsidR="00775F0B" w:rsidRPr="00CC6BE3">
        <w:rPr>
          <w:szCs w:val="22"/>
          <w:lang w:val="cs-CZ"/>
        </w:rPr>
        <w:t>70</w:t>
      </w:r>
      <w:r w:rsidRPr="00CC6BE3">
        <w:rPr>
          <w:szCs w:val="22"/>
          <w:lang w:val="cs-CZ"/>
        </w:rPr>
        <w:t xml:space="preserve"> µg</w:t>
      </w:r>
      <w:bookmarkEnd w:id="7"/>
    </w:p>
    <w:p w14:paraId="419CC7EA" w14:textId="77777777" w:rsidR="007C2D99" w:rsidRPr="00CC6BE3" w:rsidRDefault="007C2D9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8DF577" w14:textId="3CAE31D8" w:rsidR="004476A9" w:rsidRPr="00CC6BE3" w:rsidRDefault="004476A9" w:rsidP="0000406F">
      <w:pPr>
        <w:pStyle w:val="Nadpis2"/>
        <w:rPr>
          <w:lang w:val="cs-CZ"/>
        </w:rPr>
      </w:pPr>
      <w:bookmarkStart w:id="8" w:name="b2_excipients"/>
      <w:r w:rsidRPr="00CC6BE3">
        <w:rPr>
          <w:lang w:val="cs-CZ"/>
        </w:rPr>
        <w:t>Pomocné látky:</w:t>
      </w:r>
      <w:bookmarkEnd w:id="8"/>
    </w:p>
    <w:p w14:paraId="4114CC73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002FED" w:rsidRPr="00CC6BE3" w14:paraId="0B4C76E3" w14:textId="77777777" w:rsidTr="00FD573B">
        <w:tc>
          <w:tcPr>
            <w:tcW w:w="4532" w:type="dxa"/>
            <w:vAlign w:val="center"/>
          </w:tcPr>
          <w:p w14:paraId="6D45EB6D" w14:textId="502B5179" w:rsidR="00872C48" w:rsidRPr="00CC6BE3" w:rsidRDefault="00FF102C" w:rsidP="00617B81">
            <w:pPr>
              <w:spacing w:before="60" w:after="60"/>
              <w:rPr>
                <w:b/>
                <w:szCs w:val="22"/>
                <w:lang w:val="cs-CZ"/>
              </w:rPr>
            </w:pPr>
            <w:r w:rsidRPr="00CC6BE3">
              <w:rPr>
                <w:b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529" w:type="dxa"/>
            <w:vAlign w:val="center"/>
          </w:tcPr>
          <w:p w14:paraId="2E659D33" w14:textId="5016919C" w:rsidR="00872C48" w:rsidRPr="00CC6BE3" w:rsidRDefault="00FF102C" w:rsidP="00617B81">
            <w:pPr>
              <w:spacing w:before="60" w:after="60"/>
              <w:rPr>
                <w:b/>
                <w:bCs/>
                <w:iCs/>
                <w:szCs w:val="22"/>
                <w:lang w:val="cs-CZ"/>
              </w:rPr>
            </w:pPr>
            <w:r w:rsidRPr="00CC6BE3">
              <w:rPr>
                <w:b/>
                <w:bCs/>
                <w:iCs/>
                <w:szCs w:val="22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A51095" w:rsidRPr="00CC6BE3" w14:paraId="7D5263D3" w14:textId="77777777" w:rsidTr="00FD573B">
        <w:tc>
          <w:tcPr>
            <w:tcW w:w="4532" w:type="dxa"/>
            <w:vAlign w:val="center"/>
          </w:tcPr>
          <w:p w14:paraId="0F798F46" w14:textId="123C8C90" w:rsidR="00A51095" w:rsidRPr="00CC6BE3" w:rsidRDefault="00C42C8A" w:rsidP="00A51095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9" w:name="b31_preservative"/>
            <w:proofErr w:type="spellStart"/>
            <w:r w:rsidRPr="00CC6BE3">
              <w:rPr>
                <w:iCs/>
                <w:szCs w:val="22"/>
                <w:lang w:val="cs-CZ"/>
              </w:rPr>
              <w:t>Chlorkresol</w:t>
            </w:r>
            <w:bookmarkEnd w:id="9"/>
            <w:proofErr w:type="spellEnd"/>
          </w:p>
        </w:tc>
        <w:tc>
          <w:tcPr>
            <w:tcW w:w="4529" w:type="dxa"/>
            <w:vAlign w:val="center"/>
          </w:tcPr>
          <w:p w14:paraId="457A3BBC" w14:textId="29BB1BAE" w:rsidR="00A51095" w:rsidRPr="00CC6BE3" w:rsidRDefault="00C42C8A" w:rsidP="00A51095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10" w:name="b32_amount_preservative"/>
            <w:r w:rsidRPr="00CC6BE3">
              <w:rPr>
                <w:iCs/>
                <w:szCs w:val="22"/>
                <w:lang w:val="cs-CZ"/>
              </w:rPr>
              <w:t>1,0 mg</w:t>
            </w:r>
            <w:bookmarkEnd w:id="10"/>
          </w:p>
        </w:tc>
      </w:tr>
      <w:tr w:rsidR="00F01938" w:rsidRPr="00CC6BE3" w14:paraId="61161838" w14:textId="77777777" w:rsidTr="00F92730">
        <w:tc>
          <w:tcPr>
            <w:tcW w:w="4532" w:type="dxa"/>
          </w:tcPr>
          <w:p w14:paraId="3950254F" w14:textId="0DBE1F10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r w:rsidRPr="00CC6BE3">
              <w:rPr>
                <w:lang w:val="cs-CZ"/>
              </w:rPr>
              <w:t>Kyselina octová (ledová)</w:t>
            </w:r>
          </w:p>
        </w:tc>
        <w:tc>
          <w:tcPr>
            <w:tcW w:w="4529" w:type="dxa"/>
            <w:vAlign w:val="center"/>
          </w:tcPr>
          <w:p w14:paraId="52B411A7" w14:textId="21E1C322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F01938" w:rsidRPr="00CC6BE3" w14:paraId="3285A4B7" w14:textId="77777777" w:rsidTr="00F92730">
        <w:tc>
          <w:tcPr>
            <w:tcW w:w="4532" w:type="dxa"/>
          </w:tcPr>
          <w:p w14:paraId="6B04774D" w14:textId="51BA6880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CC6BE3">
              <w:rPr>
                <w:lang w:val="cs-CZ"/>
              </w:rPr>
              <w:t>Trihydrát</w:t>
            </w:r>
            <w:proofErr w:type="spellEnd"/>
            <w:r w:rsidRPr="00CC6BE3">
              <w:rPr>
                <w:lang w:val="cs-CZ"/>
              </w:rPr>
              <w:t xml:space="preserve"> natrium-acetátu</w:t>
            </w:r>
          </w:p>
        </w:tc>
        <w:tc>
          <w:tcPr>
            <w:tcW w:w="4529" w:type="dxa"/>
            <w:vAlign w:val="center"/>
          </w:tcPr>
          <w:p w14:paraId="2561C314" w14:textId="14E6B701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F01938" w:rsidRPr="00CC6BE3" w14:paraId="5E5B0978" w14:textId="77777777" w:rsidTr="00F92730">
        <w:tc>
          <w:tcPr>
            <w:tcW w:w="4532" w:type="dxa"/>
          </w:tcPr>
          <w:p w14:paraId="30867849" w14:textId="555E574A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  <w:r w:rsidRPr="00CC6BE3">
              <w:rPr>
                <w:lang w:val="cs-CZ"/>
              </w:rPr>
              <w:t>Hydroxid sodný (pro úpravu pH)</w:t>
            </w:r>
          </w:p>
        </w:tc>
        <w:tc>
          <w:tcPr>
            <w:tcW w:w="4529" w:type="dxa"/>
            <w:vAlign w:val="center"/>
          </w:tcPr>
          <w:p w14:paraId="31C14404" w14:textId="3CBC6A2E" w:rsidR="00F01938" w:rsidRPr="00CC6BE3" w:rsidRDefault="00F01938" w:rsidP="00F01938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  <w:tr w:rsidR="004476A9" w:rsidRPr="00CC6BE3" w14:paraId="07992CA5" w14:textId="77777777" w:rsidTr="00FD573B">
        <w:tc>
          <w:tcPr>
            <w:tcW w:w="4532" w:type="dxa"/>
            <w:vAlign w:val="center"/>
          </w:tcPr>
          <w:p w14:paraId="4D754DAA" w14:textId="0C86212D" w:rsidR="004476A9" w:rsidRPr="00CC6BE3" w:rsidRDefault="00D17B38" w:rsidP="004476A9">
            <w:pPr>
              <w:spacing w:before="60" w:after="60"/>
              <w:rPr>
                <w:iCs/>
                <w:szCs w:val="22"/>
                <w:lang w:val="cs-CZ"/>
              </w:rPr>
            </w:pPr>
            <w:r w:rsidRPr="00CC6BE3">
              <w:rPr>
                <w:iCs/>
                <w:szCs w:val="22"/>
                <w:lang w:val="cs-CZ"/>
              </w:rPr>
              <w:t>Voda pro injekci</w:t>
            </w:r>
          </w:p>
        </w:tc>
        <w:tc>
          <w:tcPr>
            <w:tcW w:w="4529" w:type="dxa"/>
            <w:vAlign w:val="center"/>
          </w:tcPr>
          <w:p w14:paraId="28315511" w14:textId="159E01FC" w:rsidR="004476A9" w:rsidRPr="00CC6BE3" w:rsidRDefault="004476A9" w:rsidP="00BF00EF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</w:tbl>
    <w:p w14:paraId="38F51D2A" w14:textId="77777777" w:rsidR="00872C48" w:rsidRPr="00CC6BE3" w:rsidRDefault="00872C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DC0C6B" w14:textId="085653CE" w:rsidR="00A51095" w:rsidRPr="00CC6BE3" w:rsidRDefault="00C42C8A" w:rsidP="00A51095">
      <w:pPr>
        <w:tabs>
          <w:tab w:val="clear" w:pos="567"/>
        </w:tabs>
        <w:spacing w:line="240" w:lineRule="auto"/>
        <w:rPr>
          <w:lang w:val="cs-CZ"/>
        </w:rPr>
      </w:pPr>
      <w:bookmarkStart w:id="11" w:name="b4_appearance"/>
      <w:r w:rsidRPr="00CC6BE3">
        <w:rPr>
          <w:lang w:val="cs-CZ"/>
        </w:rPr>
        <w:t>Čirý bezbarvý roztok.</w:t>
      </w:r>
      <w:bookmarkEnd w:id="11"/>
    </w:p>
    <w:p w14:paraId="2E6CA329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70705E" w14:textId="77777777" w:rsidR="00D17B38" w:rsidRPr="00CC6BE3" w:rsidRDefault="00D17B3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BC19A3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3.</w:t>
      </w:r>
      <w:r w:rsidRPr="00CC6BE3">
        <w:rPr>
          <w:lang w:val="cs-CZ"/>
        </w:rPr>
        <w:tab/>
        <w:t>KLINICKÉ INFORMACE</w:t>
      </w:r>
    </w:p>
    <w:p w14:paraId="03304F78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656C7B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3.1</w:t>
      </w:r>
      <w:r w:rsidRPr="00CC6BE3">
        <w:rPr>
          <w:lang w:val="cs-CZ"/>
        </w:rPr>
        <w:tab/>
        <w:t>Cílové druhy zvířat</w:t>
      </w:r>
    </w:p>
    <w:p w14:paraId="64775BC6" w14:textId="77777777" w:rsidR="00B3675B" w:rsidRPr="00CC6BE3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B2BF0C" w14:textId="540E3188" w:rsidR="00B3675B" w:rsidRPr="00CC6BE3" w:rsidRDefault="00A7059D" w:rsidP="0000406F">
      <w:pPr>
        <w:rPr>
          <w:lang w:val="cs-CZ"/>
        </w:rPr>
      </w:pPr>
      <w:bookmarkStart w:id="12" w:name="c1_targ_spec"/>
      <w:r w:rsidRPr="00CC6BE3">
        <w:rPr>
          <w:szCs w:val="22"/>
          <w:lang w:val="cs-CZ"/>
        </w:rPr>
        <w:t>Skot</w:t>
      </w:r>
      <w:r w:rsidR="00036CE7" w:rsidRPr="00CC6BE3">
        <w:rPr>
          <w:szCs w:val="22"/>
          <w:lang w:val="cs-CZ"/>
        </w:rPr>
        <w:t xml:space="preserve"> (</w:t>
      </w:r>
      <w:r w:rsidR="00036CE7" w:rsidRPr="00CC6BE3">
        <w:rPr>
          <w:lang w:val="cs-CZ"/>
        </w:rPr>
        <w:t>krávy)</w:t>
      </w:r>
      <w:r w:rsidRPr="00CC6BE3">
        <w:rPr>
          <w:szCs w:val="22"/>
          <w:lang w:val="cs-CZ"/>
        </w:rPr>
        <w:t>, prasata</w:t>
      </w:r>
      <w:r w:rsidR="00036CE7" w:rsidRPr="00CC6BE3">
        <w:rPr>
          <w:szCs w:val="22"/>
          <w:lang w:val="cs-CZ"/>
        </w:rPr>
        <w:t xml:space="preserve"> (</w:t>
      </w:r>
      <w:r w:rsidR="00036CE7" w:rsidRPr="00CC6BE3">
        <w:rPr>
          <w:lang w:val="cs-CZ"/>
        </w:rPr>
        <w:t>prasnice)</w:t>
      </w:r>
      <w:r w:rsidR="00036CE7" w:rsidRPr="00CC6BE3">
        <w:rPr>
          <w:szCs w:val="22"/>
          <w:lang w:val="cs-CZ"/>
        </w:rPr>
        <w:t>.</w:t>
      </w:r>
    </w:p>
    <w:bookmarkEnd w:id="12"/>
    <w:p w14:paraId="20FFAC3D" w14:textId="5208A51A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7F6CD1" w14:textId="595DDA74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3.2</w:t>
      </w:r>
      <w:r w:rsidRPr="00CC6BE3">
        <w:rPr>
          <w:lang w:val="cs-CZ"/>
        </w:rPr>
        <w:tab/>
        <w:t xml:space="preserve">Indikace pro použití pro každý cílový druh </w:t>
      </w:r>
      <w:r w:rsidR="0043586F" w:rsidRPr="00CC6BE3">
        <w:rPr>
          <w:lang w:val="cs-CZ"/>
        </w:rPr>
        <w:t>zvířat</w:t>
      </w:r>
    </w:p>
    <w:p w14:paraId="17F17FCC" w14:textId="77777777" w:rsidR="00B3675B" w:rsidRPr="00CC6BE3" w:rsidRDefault="00B3675B" w:rsidP="00F115A6">
      <w:pPr>
        <w:rPr>
          <w:lang w:val="cs-CZ"/>
        </w:rPr>
      </w:pPr>
    </w:p>
    <w:p w14:paraId="47B4B08C" w14:textId="67A2E958" w:rsidR="00A7059D" w:rsidRPr="00CC6BE3" w:rsidRDefault="00036CE7" w:rsidP="00F115A6">
      <w:pPr>
        <w:rPr>
          <w:u w:val="single"/>
          <w:lang w:val="cs-CZ"/>
        </w:rPr>
      </w:pPr>
      <w:bookmarkStart w:id="13" w:name="c2_ind"/>
      <w:r w:rsidRPr="00CC6BE3">
        <w:rPr>
          <w:szCs w:val="22"/>
          <w:u w:val="single"/>
          <w:lang w:val="cs-CZ"/>
        </w:rPr>
        <w:t>Skot (</w:t>
      </w:r>
      <w:r w:rsidRPr="00CC6BE3">
        <w:rPr>
          <w:u w:val="single"/>
          <w:lang w:val="cs-CZ"/>
        </w:rPr>
        <w:t>krávy)</w:t>
      </w:r>
      <w:r w:rsidR="00A7059D" w:rsidRPr="00CC6BE3">
        <w:rPr>
          <w:u w:val="single"/>
          <w:lang w:val="cs-CZ"/>
        </w:rPr>
        <w:t>:</w:t>
      </w:r>
    </w:p>
    <w:p w14:paraId="003BE73F" w14:textId="77777777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 xml:space="preserve">- Atonie dělohy v poporodním období (puerperium) </w:t>
      </w:r>
    </w:p>
    <w:p w14:paraId="7A201657" w14:textId="77777777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>- Zadržení placenty v důsledku atonie dělohy</w:t>
      </w:r>
    </w:p>
    <w:p w14:paraId="4B914A83" w14:textId="7F2CF3AB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>- Vyvolání spuštění mléka při agalakcii vyvolané stresem nebo při stavech vyžadujících úplné vydojení vemen</w:t>
      </w:r>
      <w:r w:rsidR="00264FDB">
        <w:rPr>
          <w:lang w:val="cs-CZ"/>
        </w:rPr>
        <w:t>e</w:t>
      </w:r>
    </w:p>
    <w:p w14:paraId="17A1ADF9" w14:textId="77777777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</w:p>
    <w:p w14:paraId="6543FC55" w14:textId="25874162" w:rsidR="00A7059D" w:rsidRPr="00CC6BE3" w:rsidRDefault="00036CE7" w:rsidP="00036CE7">
      <w:pPr>
        <w:tabs>
          <w:tab w:val="clear" w:pos="567"/>
        </w:tabs>
        <w:ind w:left="142" w:hanging="142"/>
        <w:rPr>
          <w:u w:val="single"/>
          <w:lang w:val="cs-CZ"/>
        </w:rPr>
      </w:pPr>
      <w:r w:rsidRPr="00CC6BE3">
        <w:rPr>
          <w:szCs w:val="22"/>
          <w:u w:val="single"/>
          <w:lang w:val="cs-CZ"/>
        </w:rPr>
        <w:t>Prasata (</w:t>
      </w:r>
      <w:r w:rsidRPr="00CC6BE3">
        <w:rPr>
          <w:u w:val="single"/>
          <w:lang w:val="cs-CZ"/>
        </w:rPr>
        <w:t>prasnice)</w:t>
      </w:r>
      <w:r w:rsidR="00A7059D" w:rsidRPr="00CC6BE3">
        <w:rPr>
          <w:u w:val="single"/>
          <w:lang w:val="cs-CZ"/>
        </w:rPr>
        <w:t>:</w:t>
      </w:r>
    </w:p>
    <w:p w14:paraId="3D9DD269" w14:textId="0A652EF9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>-</w:t>
      </w:r>
      <w:r w:rsidR="00036CE7" w:rsidRPr="00CC6BE3">
        <w:rPr>
          <w:lang w:val="cs-CZ"/>
        </w:rPr>
        <w:t xml:space="preserve"> </w:t>
      </w:r>
      <w:r w:rsidRPr="00CC6BE3">
        <w:rPr>
          <w:lang w:val="cs-CZ"/>
        </w:rPr>
        <w:t>Urychlení nebo obnovení porodu po přerušení děložních stahů (atoni</w:t>
      </w:r>
      <w:r w:rsidR="00264FDB">
        <w:rPr>
          <w:lang w:val="cs-CZ"/>
        </w:rPr>
        <w:t>e</w:t>
      </w:r>
      <w:r w:rsidRPr="00CC6BE3">
        <w:rPr>
          <w:lang w:val="cs-CZ"/>
        </w:rPr>
        <w:t xml:space="preserve"> nebo </w:t>
      </w:r>
      <w:proofErr w:type="spellStart"/>
      <w:r w:rsidRPr="00C216C4">
        <w:rPr>
          <w:i/>
          <w:lang w:val="cs-CZ"/>
        </w:rPr>
        <w:t>inertia</w:t>
      </w:r>
      <w:proofErr w:type="spellEnd"/>
      <w:r w:rsidRPr="00C216C4">
        <w:rPr>
          <w:i/>
          <w:lang w:val="cs-CZ"/>
        </w:rPr>
        <w:t xml:space="preserve"> </w:t>
      </w:r>
      <w:proofErr w:type="spellStart"/>
      <w:r w:rsidRPr="00C216C4">
        <w:rPr>
          <w:i/>
          <w:lang w:val="cs-CZ"/>
        </w:rPr>
        <w:t>uteri</w:t>
      </w:r>
      <w:proofErr w:type="spellEnd"/>
      <w:r w:rsidRPr="00CC6BE3">
        <w:rPr>
          <w:lang w:val="cs-CZ"/>
        </w:rPr>
        <w:t>) po vypuzení alespoň jednoho selete</w:t>
      </w:r>
    </w:p>
    <w:p w14:paraId="4755C4D2" w14:textId="5A9E2770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>-</w:t>
      </w:r>
      <w:r w:rsidR="00036CE7" w:rsidRPr="00CC6BE3">
        <w:rPr>
          <w:lang w:val="cs-CZ"/>
        </w:rPr>
        <w:t xml:space="preserve"> </w:t>
      </w:r>
      <w:r w:rsidRPr="00CC6BE3">
        <w:rPr>
          <w:lang w:val="cs-CZ"/>
        </w:rPr>
        <w:t>Podpůrná léčba při MMA syndromu (mastitis-metritis-agalakcie)</w:t>
      </w:r>
    </w:p>
    <w:p w14:paraId="1DAA79F0" w14:textId="77777777" w:rsidR="00A7059D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>- Vyvolání spuštění mléka</w:t>
      </w:r>
    </w:p>
    <w:p w14:paraId="3FCF24C6" w14:textId="66C7B5BC" w:rsidR="00B3675B" w:rsidRPr="00CC6BE3" w:rsidRDefault="00A7059D" w:rsidP="0000406F">
      <w:pPr>
        <w:tabs>
          <w:tab w:val="clear" w:pos="567"/>
        </w:tabs>
        <w:ind w:left="142" w:hanging="142"/>
        <w:rPr>
          <w:lang w:val="cs-CZ"/>
        </w:rPr>
      </w:pPr>
      <w:r w:rsidRPr="00CC6BE3">
        <w:rPr>
          <w:lang w:val="cs-CZ"/>
        </w:rPr>
        <w:t xml:space="preserve">- Zkrácení celkové délky porodu v rámci synchronizace porodů prasnic. </w:t>
      </w:r>
      <w:r w:rsidR="00264FDB">
        <w:rPr>
          <w:lang w:val="cs-CZ"/>
        </w:rPr>
        <w:t>Veterinární léčivý p</w:t>
      </w:r>
      <w:r w:rsidRPr="00CC6BE3">
        <w:rPr>
          <w:lang w:val="cs-CZ"/>
        </w:rPr>
        <w:t>řípravek může být podáván prasnicím, kterým byl podán vhodný přípravek na bázi PGF</w:t>
      </w:r>
      <w:r w:rsidR="00280471" w:rsidRPr="00CC6BE3">
        <w:rPr>
          <w:vertAlign w:val="subscript"/>
          <w:lang w:val="cs-CZ"/>
        </w:rPr>
        <w:t>2α</w:t>
      </w:r>
      <w:r w:rsidRPr="00CC6BE3">
        <w:rPr>
          <w:lang w:val="cs-CZ"/>
        </w:rPr>
        <w:t xml:space="preserve"> nebo analog PGF</w:t>
      </w:r>
      <w:r w:rsidR="00280471" w:rsidRPr="00CC6BE3">
        <w:rPr>
          <w:vertAlign w:val="subscript"/>
          <w:lang w:val="cs-CZ"/>
        </w:rPr>
        <w:t>2α</w:t>
      </w:r>
      <w:r w:rsidRPr="00CC6BE3">
        <w:rPr>
          <w:lang w:val="cs-CZ"/>
        </w:rPr>
        <w:t xml:space="preserve"> (např. </w:t>
      </w:r>
      <w:proofErr w:type="spellStart"/>
      <w:r w:rsidRPr="00CC6BE3">
        <w:rPr>
          <w:lang w:val="cs-CZ"/>
        </w:rPr>
        <w:t>kloprostenol</w:t>
      </w:r>
      <w:proofErr w:type="spellEnd"/>
      <w:r w:rsidRPr="00CC6BE3">
        <w:rPr>
          <w:lang w:val="cs-CZ"/>
        </w:rPr>
        <w:t>) nejdříve 114. den březosti, jestliže porod nezačal do 24 hodin po injekčním podání PGF</w:t>
      </w:r>
      <w:r w:rsidR="00280471" w:rsidRPr="00CC6BE3">
        <w:rPr>
          <w:vertAlign w:val="subscript"/>
          <w:lang w:val="cs-CZ"/>
        </w:rPr>
        <w:t>2α</w:t>
      </w:r>
      <w:r w:rsidRPr="00CC6BE3">
        <w:rPr>
          <w:lang w:val="cs-CZ"/>
        </w:rPr>
        <w:t xml:space="preserve"> nebo analogu PGF</w:t>
      </w:r>
      <w:r w:rsidR="00280471" w:rsidRPr="00CC6BE3">
        <w:rPr>
          <w:vertAlign w:val="subscript"/>
          <w:lang w:val="cs-CZ"/>
        </w:rPr>
        <w:t>2α</w:t>
      </w:r>
      <w:r w:rsidRPr="00CC6BE3">
        <w:rPr>
          <w:lang w:val="cs-CZ"/>
        </w:rPr>
        <w:t xml:space="preserve"> (poslední den inseminace je považován za 1. den březosti).</w:t>
      </w:r>
    </w:p>
    <w:bookmarkEnd w:id="13"/>
    <w:p w14:paraId="2DE1C7DE" w14:textId="26C07181" w:rsidR="00F115A6" w:rsidRPr="00CC6BE3" w:rsidRDefault="00F115A6" w:rsidP="00F115A6">
      <w:pPr>
        <w:rPr>
          <w:lang w:val="cs-CZ"/>
        </w:rPr>
      </w:pPr>
    </w:p>
    <w:p w14:paraId="2224B702" w14:textId="0E56AAC4" w:rsidR="00C114FF" w:rsidRPr="00CC6BE3" w:rsidRDefault="006E4B59" w:rsidP="00181588">
      <w:pPr>
        <w:pStyle w:val="Nadpis2"/>
        <w:keepNext/>
        <w:rPr>
          <w:lang w:val="cs-CZ"/>
        </w:rPr>
      </w:pPr>
      <w:r w:rsidRPr="00CC6BE3">
        <w:rPr>
          <w:lang w:val="cs-CZ"/>
        </w:rPr>
        <w:lastRenderedPageBreak/>
        <w:t>3.3</w:t>
      </w:r>
      <w:r w:rsidRPr="00CC6BE3">
        <w:rPr>
          <w:lang w:val="cs-CZ"/>
        </w:rPr>
        <w:tab/>
        <w:t>Kontraindikace</w:t>
      </w:r>
    </w:p>
    <w:p w14:paraId="2DBFBEA9" w14:textId="77777777" w:rsidR="00B3675B" w:rsidRPr="00CC6BE3" w:rsidRDefault="00B3675B" w:rsidP="0018158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64A44D1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4" w:name="c3_contr_ind"/>
      <w:r w:rsidRPr="00CC6BE3">
        <w:rPr>
          <w:szCs w:val="22"/>
          <w:lang w:val="cs-CZ"/>
        </w:rPr>
        <w:t>Nepodávat k urychlení porodu, jestliže děložní hrdlo není otevřené nebo pokud je porod opožděn z mechanické příčiny, jako například fyzickou překážkou, abnormální polohou nebo postavením, křečovitými děložními stahy, hrozícím protržením dělohy, torzí dělohy, v případech relativně velkého plodu nebo deformit porodních cest.</w:t>
      </w:r>
    </w:p>
    <w:p w14:paraId="5DC809BD" w14:textId="22DB9498" w:rsidR="00B3675B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Nepoužívat v případech přecitlivělosti na léčivou látku nebo na některou z pomocných látek.</w:t>
      </w:r>
    </w:p>
    <w:bookmarkEnd w:id="14"/>
    <w:p w14:paraId="54C2FA76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0F6F03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3.4</w:t>
      </w:r>
      <w:r w:rsidRPr="00CC6BE3">
        <w:rPr>
          <w:lang w:val="cs-CZ"/>
        </w:rPr>
        <w:tab/>
        <w:t>Zvláštní upozornění</w:t>
      </w:r>
    </w:p>
    <w:p w14:paraId="0622A062" w14:textId="77777777" w:rsidR="00C114FF" w:rsidRPr="00CC6BE3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52BF4C" w14:textId="77777777" w:rsidR="00036CE7" w:rsidRPr="00CC6BE3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5" w:name="c4_sp_prec"/>
      <w:r w:rsidRPr="00CC6BE3">
        <w:rPr>
          <w:szCs w:val="22"/>
          <w:lang w:val="cs-CZ"/>
        </w:rPr>
        <w:t xml:space="preserve">V době od 5. do 11. dne po porodu bude reakce </w:t>
      </w:r>
      <w:proofErr w:type="spellStart"/>
      <w:r w:rsidRPr="00CC6BE3">
        <w:rPr>
          <w:szCs w:val="22"/>
          <w:lang w:val="cs-CZ"/>
        </w:rPr>
        <w:t>myometria</w:t>
      </w:r>
      <w:proofErr w:type="spellEnd"/>
      <w:r w:rsidRPr="00CC6BE3">
        <w:rPr>
          <w:szCs w:val="22"/>
          <w:lang w:val="cs-CZ"/>
        </w:rPr>
        <w:t xml:space="preserve"> na </w:t>
      </w:r>
      <w:proofErr w:type="spellStart"/>
      <w:r w:rsidRPr="00CC6BE3">
        <w:rPr>
          <w:szCs w:val="22"/>
          <w:lang w:val="cs-CZ"/>
        </w:rPr>
        <w:t>karbetocin</w:t>
      </w:r>
      <w:proofErr w:type="spellEnd"/>
      <w:r w:rsidRPr="00CC6BE3">
        <w:rPr>
          <w:szCs w:val="22"/>
          <w:lang w:val="cs-CZ"/>
        </w:rPr>
        <w:t xml:space="preserve"> pravděpodobně téměř nulová. Podávání veterinárního léčivého přípravku v tomto období je neúčinné, a proto by neměl být podáván.</w:t>
      </w:r>
    </w:p>
    <w:p w14:paraId="06819583" w14:textId="77777777" w:rsidR="00036CE7" w:rsidRPr="00CC6BE3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4518055" w14:textId="77777777" w:rsidR="00036CE7" w:rsidRPr="00CC6BE3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Jestliže léčba </w:t>
      </w:r>
      <w:proofErr w:type="spellStart"/>
      <w:r w:rsidRPr="00CC6BE3">
        <w:rPr>
          <w:szCs w:val="22"/>
          <w:lang w:val="cs-CZ"/>
        </w:rPr>
        <w:t>karbetocinem</w:t>
      </w:r>
      <w:proofErr w:type="spellEnd"/>
      <w:r w:rsidRPr="00CC6BE3">
        <w:rPr>
          <w:szCs w:val="22"/>
          <w:lang w:val="cs-CZ"/>
        </w:rPr>
        <w:t xml:space="preserve"> selže, doporučuje se znovu zvážit etiologii onemocnění, zejména pokud by jedním z komplikujících faktorů mohla být hypokalcémie.</w:t>
      </w:r>
    </w:p>
    <w:p w14:paraId="35B50A22" w14:textId="77777777" w:rsidR="00036CE7" w:rsidRPr="00CC6BE3" w:rsidRDefault="00036CE7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6F7E5B" w14:textId="5CE05CE4" w:rsidR="00C114FF" w:rsidRPr="00CC6BE3" w:rsidRDefault="00036CE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V případě těžké septické metritidy by měla být společně s tímto veterinárním léčivým přípravkem zahájena rovněž vhodná souběžná léčba.</w:t>
      </w:r>
      <w:bookmarkEnd w:id="15"/>
    </w:p>
    <w:p w14:paraId="7D798E15" w14:textId="77777777" w:rsidR="00E86CEE" w:rsidRPr="00CC6BE3" w:rsidRDefault="00E86CE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4CC7AC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3.5</w:t>
      </w:r>
      <w:r w:rsidRPr="00CC6BE3">
        <w:rPr>
          <w:lang w:val="cs-CZ"/>
        </w:rPr>
        <w:tab/>
        <w:t>Zvláštní opatření pro použití</w:t>
      </w:r>
    </w:p>
    <w:p w14:paraId="0B94D7B2" w14:textId="77777777" w:rsidR="00C114FF" w:rsidRPr="00CC6BE3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2382B5" w14:textId="26667CD5" w:rsidR="00C114FF" w:rsidRPr="00CC6BE3" w:rsidRDefault="006E4B59" w:rsidP="00614034">
      <w:pPr>
        <w:pStyle w:val="Nadpis3"/>
        <w:rPr>
          <w:lang w:val="cs-CZ"/>
        </w:rPr>
      </w:pPr>
      <w:r w:rsidRPr="00CC6BE3">
        <w:rPr>
          <w:lang w:val="cs-CZ"/>
        </w:rPr>
        <w:t>Zvláštní opatření pro bezpečné použití u cílových druhů zvířat:</w:t>
      </w:r>
    </w:p>
    <w:p w14:paraId="5848827E" w14:textId="26587038" w:rsidR="00B3675B" w:rsidRPr="00CC6BE3" w:rsidRDefault="00036CE7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6" w:name="c51_sp_prec_traget"/>
      <w:r w:rsidRPr="00CC6BE3">
        <w:rPr>
          <w:lang w:val="cs-CZ"/>
        </w:rPr>
        <w:t>Nejsou.</w:t>
      </w:r>
    </w:p>
    <w:bookmarkEnd w:id="16"/>
    <w:p w14:paraId="117F609A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A9A9E4" w14:textId="44CFCE5F" w:rsidR="00C114FF" w:rsidRPr="00CC6BE3" w:rsidRDefault="006E4B59" w:rsidP="00614034">
      <w:pPr>
        <w:pStyle w:val="Nadpis3"/>
        <w:rPr>
          <w:lang w:val="cs-CZ"/>
        </w:rPr>
      </w:pPr>
      <w:r w:rsidRPr="00CC6BE3">
        <w:rPr>
          <w:lang w:val="cs-CZ"/>
        </w:rPr>
        <w:t>Zvláštní opatření pro osobu, která podává veterinární léčivý přípravek zvířatům:</w:t>
      </w:r>
    </w:p>
    <w:p w14:paraId="55130EFC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7" w:name="c52_sp_prec_admin"/>
      <w:r w:rsidRPr="00CC6BE3">
        <w:rPr>
          <w:szCs w:val="22"/>
          <w:lang w:val="cs-CZ"/>
        </w:rPr>
        <w:t xml:space="preserve">V případě náhodného samopodání mohou být u těhotných žen vyvolány děložní stahy. </w:t>
      </w:r>
    </w:p>
    <w:p w14:paraId="7710B0F6" w14:textId="4EF13EC9" w:rsidR="00A7059D" w:rsidRPr="00CC6BE3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szCs w:val="22"/>
          <w:lang w:val="cs-CZ"/>
        </w:rPr>
        <w:t xml:space="preserve">Těhotné ženy, ženy po porodu a kojící ženy by tento </w:t>
      </w:r>
      <w:r w:rsidR="002731C2" w:rsidRPr="00CC6BE3">
        <w:rPr>
          <w:lang w:val="cs-CZ"/>
        </w:rPr>
        <w:t>veterinární léčivý</w:t>
      </w:r>
      <w:r w:rsidR="00F72028" w:rsidRPr="00CC6BE3">
        <w:rPr>
          <w:lang w:val="cs-CZ"/>
        </w:rPr>
        <w:t xml:space="preserve"> </w:t>
      </w:r>
      <w:r w:rsidRPr="00CC6BE3">
        <w:rPr>
          <w:szCs w:val="22"/>
          <w:lang w:val="cs-CZ"/>
        </w:rPr>
        <w:t>přípravek neměly používat, aby se vyvarovaly náhodné expozici.</w:t>
      </w:r>
    </w:p>
    <w:p w14:paraId="21538720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V případě náhodného samopodání veterinárního léčivého přípravku u netěhotných žen se mohou vyskytnout následující účinky: rudnutí v obličeji a návaly horka, bolest v podbřišku. Tyto účinky obvykle během krátké doby odezní.</w:t>
      </w:r>
    </w:p>
    <w:p w14:paraId="1C2BF1F7" w14:textId="1CA209EA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V případě náhodného sebepoškození injekčně </w:t>
      </w:r>
      <w:r w:rsidR="001D3A96">
        <w:rPr>
          <w:szCs w:val="22"/>
          <w:lang w:val="cs-CZ"/>
        </w:rPr>
        <w:t>podaným</w:t>
      </w:r>
      <w:r w:rsidR="001D3A96" w:rsidRPr="00CC6BE3">
        <w:rPr>
          <w:szCs w:val="22"/>
          <w:lang w:val="cs-CZ"/>
        </w:rPr>
        <w:t xml:space="preserve"> </w:t>
      </w:r>
      <w:r w:rsidRPr="00CC6BE3">
        <w:rPr>
          <w:szCs w:val="22"/>
          <w:lang w:val="cs-CZ"/>
        </w:rPr>
        <w:t>přípravkem, vyhledejte ihned lékařskou pomoc a ukažte příbalovou informaci nebo etiketu praktickému lékaři.</w:t>
      </w:r>
    </w:p>
    <w:p w14:paraId="48D0F59F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Při nakládání s veterinárním léčivým přípravkem by se měly používat osobní ochranné prostředky skládající se z jednorázových rukavic.</w:t>
      </w:r>
    </w:p>
    <w:p w14:paraId="231392C5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Karbetocin se může vstřebávat kůží. V případě náhodného potřísnění kůže důkladně omyjte postižené místo vodou s mýdlem.</w:t>
      </w:r>
    </w:p>
    <w:p w14:paraId="3C473960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V případě zasažení očí, oči důkladně vypláchněte vodou.</w:t>
      </w:r>
    </w:p>
    <w:p w14:paraId="6DB3D9A2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Lidé se známou přecitlivělostí na </w:t>
      </w:r>
      <w:proofErr w:type="spellStart"/>
      <w:r w:rsidRPr="00CC6BE3">
        <w:rPr>
          <w:szCs w:val="22"/>
          <w:lang w:val="cs-CZ"/>
        </w:rPr>
        <w:t>karbetocin</w:t>
      </w:r>
      <w:proofErr w:type="spellEnd"/>
      <w:r w:rsidRPr="00CC6BE3">
        <w:rPr>
          <w:szCs w:val="22"/>
          <w:lang w:val="cs-CZ"/>
        </w:rPr>
        <w:t xml:space="preserve"> nebo kteroukoliv pomocnou látku by se měli vyhnout kontaktu s veterinárním léčivým přípravkem.</w:t>
      </w:r>
    </w:p>
    <w:p w14:paraId="067FC9B5" w14:textId="69E1F881" w:rsidR="00B3675B" w:rsidRPr="00CC6BE3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szCs w:val="22"/>
          <w:lang w:val="cs-CZ"/>
        </w:rPr>
        <w:t xml:space="preserve">Ženy v plodném věku by měly podávat </w:t>
      </w:r>
      <w:r w:rsidR="002731C2" w:rsidRPr="00CC6BE3">
        <w:rPr>
          <w:lang w:val="cs-CZ"/>
        </w:rPr>
        <w:t xml:space="preserve">veterinární léčivý </w:t>
      </w:r>
      <w:r w:rsidRPr="00CC6BE3">
        <w:rPr>
          <w:szCs w:val="22"/>
          <w:lang w:val="cs-CZ"/>
        </w:rPr>
        <w:t>přípravek se zvýšenou opatrností.</w:t>
      </w:r>
    </w:p>
    <w:bookmarkEnd w:id="17"/>
    <w:p w14:paraId="7D364D19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38C061" w14:textId="732CE7ED" w:rsidR="00295140" w:rsidRPr="00CC6BE3" w:rsidRDefault="006E4B59" w:rsidP="00614034">
      <w:pPr>
        <w:pStyle w:val="Nadpis3"/>
        <w:rPr>
          <w:lang w:val="cs-CZ"/>
        </w:rPr>
      </w:pPr>
      <w:r w:rsidRPr="00CC6BE3">
        <w:rPr>
          <w:lang w:val="cs-CZ"/>
        </w:rPr>
        <w:t>Zvláštní opatření pro ochranu životního prostředí:</w:t>
      </w:r>
    </w:p>
    <w:p w14:paraId="7299AF40" w14:textId="4D3C199B" w:rsidR="00C114FF" w:rsidRPr="00CC6BE3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Neuplatňuje se.</w:t>
      </w:r>
    </w:p>
    <w:p w14:paraId="309A1DB9" w14:textId="77777777" w:rsidR="00295140" w:rsidRPr="00CC6BE3" w:rsidRDefault="0029514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7314DB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3.6</w:t>
      </w:r>
      <w:r w:rsidRPr="00CC6BE3">
        <w:rPr>
          <w:lang w:val="cs-CZ"/>
        </w:rPr>
        <w:tab/>
        <w:t>Nežádoucí účinky</w:t>
      </w:r>
    </w:p>
    <w:p w14:paraId="4A542435" w14:textId="77777777" w:rsidR="00B3675B" w:rsidRPr="00CC6BE3" w:rsidRDefault="00B3675B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E33AF8" w14:textId="437A4BC1" w:rsidR="001F0A48" w:rsidRPr="00CC6BE3" w:rsidRDefault="001F0A48" w:rsidP="001F0A48">
      <w:pPr>
        <w:rPr>
          <w:lang w:val="cs-CZ"/>
        </w:rPr>
      </w:pPr>
      <w:bookmarkStart w:id="18" w:name="c6_adv_ev"/>
      <w:r w:rsidRPr="00CC6BE3">
        <w:rPr>
          <w:szCs w:val="22"/>
          <w:lang w:val="cs-CZ"/>
        </w:rPr>
        <w:t>Skot (</w:t>
      </w:r>
      <w:r w:rsidRPr="00CC6BE3">
        <w:rPr>
          <w:lang w:val="cs-CZ"/>
        </w:rPr>
        <w:t>krávy)</w:t>
      </w:r>
      <w:r w:rsidRPr="00CC6BE3">
        <w:rPr>
          <w:szCs w:val="22"/>
          <w:lang w:val="cs-CZ"/>
        </w:rPr>
        <w:t>, prasata (</w:t>
      </w:r>
      <w:r w:rsidRPr="00CC6BE3">
        <w:rPr>
          <w:lang w:val="cs-CZ"/>
        </w:rPr>
        <w:t>prasnice)</w:t>
      </w:r>
      <w:r w:rsidRPr="00CC6BE3">
        <w:rPr>
          <w:szCs w:val="22"/>
          <w:lang w:val="cs-CZ"/>
        </w:rPr>
        <w:t>:</w:t>
      </w:r>
    </w:p>
    <w:p w14:paraId="535A157B" w14:textId="77777777" w:rsidR="001F0A48" w:rsidRPr="00CC6BE3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F0A48" w:rsidRPr="00CC6BE3" w14:paraId="614E539A" w14:textId="77777777" w:rsidTr="00EF3541">
        <w:tc>
          <w:tcPr>
            <w:tcW w:w="1957" w:type="pct"/>
          </w:tcPr>
          <w:p w14:paraId="41F70446" w14:textId="77777777" w:rsidR="001F0A48" w:rsidRPr="00CC6BE3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CC6BE3">
              <w:rPr>
                <w:lang w:val="cs-CZ"/>
              </w:rPr>
              <w:t>Velmi vzácné</w:t>
            </w:r>
          </w:p>
          <w:p w14:paraId="3C6BBD2F" w14:textId="77777777" w:rsidR="001F0A48" w:rsidRPr="00CC6BE3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CC6BE3">
              <w:rPr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0C45800E" w14:textId="77777777" w:rsidR="001F0A48" w:rsidRPr="00CC6BE3" w:rsidRDefault="001F0A48" w:rsidP="00EF3541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CC6BE3">
              <w:rPr>
                <w:lang w:val="cs-CZ"/>
              </w:rPr>
              <w:t>Uterotonický</w:t>
            </w:r>
            <w:proofErr w:type="spellEnd"/>
            <w:r w:rsidRPr="00CC6BE3">
              <w:rPr>
                <w:lang w:val="cs-CZ"/>
              </w:rPr>
              <w:t xml:space="preserve"> účinek</w:t>
            </w:r>
            <w:r w:rsidRPr="00CC6BE3">
              <w:rPr>
                <w:vertAlign w:val="superscript"/>
                <w:lang w:val="cs-CZ"/>
              </w:rPr>
              <w:t>1</w:t>
            </w:r>
          </w:p>
        </w:tc>
      </w:tr>
    </w:tbl>
    <w:p w14:paraId="14EA35D5" w14:textId="45B8F285" w:rsidR="001F0A48" w:rsidRPr="00CC6BE3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szCs w:val="22"/>
          <w:vertAlign w:val="superscript"/>
          <w:lang w:val="cs-CZ"/>
        </w:rPr>
        <w:t>1</w:t>
      </w:r>
      <w:r w:rsidRPr="00CC6BE3">
        <w:rPr>
          <w:szCs w:val="22"/>
          <w:lang w:val="cs-CZ"/>
        </w:rPr>
        <w:t xml:space="preserve"> V</w:t>
      </w:r>
      <w:r w:rsidRPr="00CC6BE3">
        <w:rPr>
          <w:lang w:val="cs-CZ"/>
        </w:rPr>
        <w:t xml:space="preserve"> pozdějších fázích březosti</w:t>
      </w:r>
    </w:p>
    <w:p w14:paraId="61ABC7A0" w14:textId="0D61C6CC" w:rsidR="00B3675B" w:rsidRPr="00CC6BE3" w:rsidRDefault="00B3675B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D32652" w14:textId="33256F82" w:rsidR="00247A48" w:rsidRPr="00CC6BE3" w:rsidRDefault="006E4B59" w:rsidP="00247A48">
      <w:pPr>
        <w:rPr>
          <w:lang w:val="cs-CZ"/>
        </w:rPr>
      </w:pPr>
      <w:bookmarkStart w:id="19" w:name="_Hlk66891708"/>
      <w:bookmarkEnd w:id="18"/>
      <w:r w:rsidRPr="00CC6BE3">
        <w:rPr>
          <w:lang w:val="cs-CZ"/>
        </w:rPr>
        <w:lastRenderedPageBreak/>
        <w:t>Hlášení nežádoucích účinků je důležité. Umožňuje nepřetržité sledování bezpečnosti veterinárního léčivého přípravku. Hlášení je třeba zaslat</w:t>
      </w:r>
      <w:r w:rsidR="005272F4" w:rsidRPr="00CC6BE3">
        <w:rPr>
          <w:lang w:val="cs-CZ"/>
        </w:rPr>
        <w:t>,</w:t>
      </w:r>
      <w:r w:rsidRPr="00CC6BE3">
        <w:rPr>
          <w:lang w:val="cs-CZ"/>
        </w:rPr>
        <w:t xml:space="preserve"> pokud možno</w:t>
      </w:r>
      <w:r w:rsidR="005272F4" w:rsidRPr="00CC6BE3">
        <w:rPr>
          <w:lang w:val="cs-CZ"/>
        </w:rPr>
        <w:t>,</w:t>
      </w:r>
      <w:r w:rsidRPr="00CC6BE3">
        <w:rPr>
          <w:lang w:val="cs-CZ"/>
        </w:rPr>
        <w:t xml:space="preserve"> prostřednictvím veterinárního lékaře</w:t>
      </w:r>
      <w:r w:rsidR="00562715" w:rsidRPr="00CC6BE3">
        <w:rPr>
          <w:lang w:val="cs-CZ"/>
        </w:rPr>
        <w:t>,</w:t>
      </w:r>
      <w:r w:rsidRPr="00CC6BE3">
        <w:rPr>
          <w:lang w:val="cs-CZ"/>
        </w:rPr>
        <w:t xml:space="preserve"> buď držiteli rozhodnutí o registraci</w:t>
      </w:r>
      <w:r w:rsidR="00CA28D8" w:rsidRPr="00CC6BE3">
        <w:rPr>
          <w:lang w:val="cs-CZ"/>
        </w:rPr>
        <w:t>,</w:t>
      </w:r>
      <w:r w:rsidR="00863A6D" w:rsidRPr="00CC6BE3">
        <w:rPr>
          <w:lang w:val="cs-CZ"/>
        </w:rPr>
        <w:t xml:space="preserve"> </w:t>
      </w:r>
      <w:r w:rsidRPr="00CC6BE3">
        <w:rPr>
          <w:lang w:val="cs-CZ"/>
        </w:rPr>
        <w:t xml:space="preserve">nebo jeho místnímu zástupci, nebo příslušnému vnitrostátnímu orgánu prostřednictvím národního systému hlášení. </w:t>
      </w:r>
      <w:bookmarkStart w:id="20" w:name="_Hlk184130880"/>
      <w:r w:rsidRPr="00CC6BE3">
        <w:rPr>
          <w:lang w:val="cs-CZ"/>
        </w:rPr>
        <w:t>Podrobné kontaktní údaje naleznete</w:t>
      </w:r>
      <w:bookmarkEnd w:id="20"/>
      <w:r w:rsidRPr="00CC6BE3">
        <w:rPr>
          <w:lang w:val="cs-CZ"/>
        </w:rPr>
        <w:t xml:space="preserve"> </w:t>
      </w:r>
      <w:r w:rsidR="00067023" w:rsidRPr="00CC6BE3">
        <w:rPr>
          <w:lang w:val="cs-CZ"/>
        </w:rPr>
        <w:t xml:space="preserve">v </w:t>
      </w:r>
      <w:r w:rsidRPr="00CC6BE3">
        <w:rPr>
          <w:lang w:val="cs-CZ"/>
        </w:rPr>
        <w:t>příbalové informac</w:t>
      </w:r>
      <w:r w:rsidR="00863A6D" w:rsidRPr="00CC6BE3">
        <w:rPr>
          <w:lang w:val="cs-CZ"/>
        </w:rPr>
        <w:t>i</w:t>
      </w:r>
      <w:r w:rsidRPr="00CC6BE3">
        <w:rPr>
          <w:lang w:val="cs-CZ"/>
        </w:rPr>
        <w:t>.</w:t>
      </w:r>
    </w:p>
    <w:bookmarkEnd w:id="19"/>
    <w:p w14:paraId="6871F765" w14:textId="77777777" w:rsidR="00247A48" w:rsidRPr="00CC6BE3" w:rsidRDefault="00247A48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2CD533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3.7</w:t>
      </w:r>
      <w:r w:rsidRPr="00CC6BE3">
        <w:rPr>
          <w:lang w:val="cs-CZ"/>
        </w:rPr>
        <w:tab/>
        <w:t>Použití v průběhu březosti, laktace nebo snášky</w:t>
      </w:r>
    </w:p>
    <w:p w14:paraId="5898E14B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07D6A1" w14:textId="1CCA7200" w:rsidR="00C114FF" w:rsidRPr="00CC6BE3" w:rsidRDefault="006E4B59" w:rsidP="0070627B">
      <w:pPr>
        <w:pStyle w:val="Nadpis3"/>
        <w:rPr>
          <w:lang w:val="cs-CZ"/>
        </w:rPr>
      </w:pPr>
      <w:r w:rsidRPr="00CC6BE3">
        <w:rPr>
          <w:lang w:val="cs-CZ"/>
        </w:rPr>
        <w:t>Březost</w:t>
      </w:r>
      <w:r w:rsidR="001B5327" w:rsidRPr="00CC6BE3">
        <w:rPr>
          <w:lang w:val="cs-CZ"/>
        </w:rPr>
        <w:t xml:space="preserve"> </w:t>
      </w:r>
      <w:r w:rsidRPr="00CC6BE3">
        <w:rPr>
          <w:lang w:val="cs-CZ"/>
        </w:rPr>
        <w:t>a laktace:</w:t>
      </w:r>
    </w:p>
    <w:p w14:paraId="0A1B7B68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1" w:name="c7_preg_lact"/>
      <w:r w:rsidRPr="00CC6BE3">
        <w:rPr>
          <w:szCs w:val="22"/>
          <w:lang w:val="cs-CZ"/>
        </w:rPr>
        <w:t>Tento veterinární léčivý přípravek je indikován k vyvolání spuštění mléka.</w:t>
      </w:r>
    </w:p>
    <w:p w14:paraId="3F2D6EFB" w14:textId="2D2C393D" w:rsidR="00B3675B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Viz t</w:t>
      </w:r>
      <w:r w:rsidR="00870053">
        <w:rPr>
          <w:szCs w:val="22"/>
          <w:lang w:val="cs-CZ"/>
        </w:rPr>
        <w:t>aké</w:t>
      </w:r>
      <w:r w:rsidRPr="00CC6BE3">
        <w:rPr>
          <w:szCs w:val="22"/>
          <w:lang w:val="cs-CZ"/>
        </w:rPr>
        <w:t xml:space="preserve"> bod </w:t>
      </w:r>
      <w:r w:rsidR="00DD73EA" w:rsidRPr="00CC6BE3">
        <w:rPr>
          <w:szCs w:val="22"/>
          <w:lang w:val="cs-CZ"/>
        </w:rPr>
        <w:t>3</w:t>
      </w:r>
      <w:r w:rsidRPr="00CC6BE3">
        <w:rPr>
          <w:szCs w:val="22"/>
          <w:lang w:val="cs-CZ"/>
        </w:rPr>
        <w:t xml:space="preserve">.3 </w:t>
      </w:r>
      <w:r w:rsidR="00870053">
        <w:rPr>
          <w:szCs w:val="22"/>
          <w:lang w:val="cs-CZ"/>
        </w:rPr>
        <w:t>“</w:t>
      </w:r>
      <w:r w:rsidRPr="00CC6BE3">
        <w:rPr>
          <w:szCs w:val="22"/>
          <w:lang w:val="cs-CZ"/>
        </w:rPr>
        <w:t>Kontraindikace</w:t>
      </w:r>
      <w:r w:rsidR="00870053">
        <w:rPr>
          <w:szCs w:val="22"/>
          <w:lang w:val="cs-CZ"/>
        </w:rPr>
        <w:t>“</w:t>
      </w:r>
      <w:r w:rsidRPr="00CC6BE3">
        <w:rPr>
          <w:szCs w:val="22"/>
          <w:lang w:val="cs-CZ"/>
        </w:rPr>
        <w:t>.</w:t>
      </w:r>
    </w:p>
    <w:bookmarkEnd w:id="21"/>
    <w:p w14:paraId="45A16993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5C1959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3.8</w:t>
      </w:r>
      <w:r w:rsidRPr="00CC6BE3">
        <w:rPr>
          <w:lang w:val="cs-CZ"/>
        </w:rPr>
        <w:tab/>
        <w:t>Interakce s jinými léčivými přípravky a další formy interakce</w:t>
      </w:r>
    </w:p>
    <w:p w14:paraId="2EC669AF" w14:textId="77777777" w:rsidR="00B3675B" w:rsidRPr="00CC6BE3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34E5C9" w14:textId="4EF80B17" w:rsidR="00B3675B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2" w:name="c8_interact"/>
      <w:r w:rsidRPr="00CC6BE3">
        <w:rPr>
          <w:szCs w:val="22"/>
          <w:lang w:val="cs-CZ"/>
        </w:rPr>
        <w:t>Podávání oxytocinu po podání tohoto veterinárního léčivého přípravku není nutné. Vzhledem k možnému zesílení účinku oxytocinu hrozí vyvolání nežádoucích děložních křečí.</w:t>
      </w:r>
    </w:p>
    <w:bookmarkEnd w:id="22"/>
    <w:p w14:paraId="0B86F3A7" w14:textId="77777777" w:rsidR="00C90EDA" w:rsidRPr="00CC6BE3" w:rsidRDefault="00C90ED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3DFD79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3.9</w:t>
      </w:r>
      <w:r w:rsidRPr="00CC6BE3">
        <w:rPr>
          <w:lang w:val="cs-CZ"/>
        </w:rPr>
        <w:tab/>
        <w:t>Cesty podání a dávkování</w:t>
      </w:r>
    </w:p>
    <w:p w14:paraId="25953627" w14:textId="77777777" w:rsidR="00B3675B" w:rsidRPr="00CC6BE3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D60D07" w14:textId="22FA4552" w:rsidR="0098246E" w:rsidRPr="00CC6BE3" w:rsidRDefault="00C42C8A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3" w:name="c901_admin_rte_1"/>
      <w:r w:rsidRPr="00CC6BE3">
        <w:rPr>
          <w:szCs w:val="22"/>
          <w:lang w:val="cs-CZ"/>
        </w:rPr>
        <w:t>Intramuskulární podání.</w:t>
      </w:r>
    </w:p>
    <w:p w14:paraId="0ABE8DB4" w14:textId="305E57E4" w:rsidR="0098246E" w:rsidRPr="00CC6BE3" w:rsidRDefault="00C42C8A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4" w:name="c902_admin_rte_2"/>
      <w:bookmarkEnd w:id="23"/>
      <w:r w:rsidRPr="00CC6BE3">
        <w:rPr>
          <w:szCs w:val="22"/>
          <w:lang w:val="cs-CZ"/>
        </w:rPr>
        <w:t>Intravenózní podání.</w:t>
      </w:r>
    </w:p>
    <w:p w14:paraId="29A8ADDA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5" w:name="c904_dosage"/>
      <w:bookmarkEnd w:id="24"/>
    </w:p>
    <w:p w14:paraId="09EC0E90" w14:textId="01D71ACB" w:rsidR="00A7059D" w:rsidRPr="00CC6BE3" w:rsidRDefault="00DD73EA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CC6BE3">
        <w:rPr>
          <w:szCs w:val="22"/>
          <w:u w:val="single"/>
          <w:lang w:val="cs-CZ"/>
        </w:rPr>
        <w:t>Skot (k</w:t>
      </w:r>
      <w:r w:rsidR="00A7059D" w:rsidRPr="00CC6BE3">
        <w:rPr>
          <w:szCs w:val="22"/>
          <w:u w:val="single"/>
          <w:lang w:val="cs-CZ"/>
        </w:rPr>
        <w:t>rávy</w:t>
      </w:r>
      <w:r w:rsidRPr="00CC6BE3">
        <w:rPr>
          <w:szCs w:val="22"/>
          <w:u w:val="single"/>
          <w:lang w:val="cs-CZ"/>
        </w:rPr>
        <w:t>):</w:t>
      </w:r>
    </w:p>
    <w:p w14:paraId="0D775B59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Pro všechny indikace:</w:t>
      </w:r>
    </w:p>
    <w:p w14:paraId="64DFC5C3" w14:textId="4DA950B5" w:rsidR="00A7059D" w:rsidRPr="00C216C4" w:rsidRDefault="00A7059D" w:rsidP="00145C3F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CC6BE3">
        <w:rPr>
          <w:szCs w:val="22"/>
          <w:lang w:val="cs-CZ"/>
        </w:rPr>
        <w:tab/>
      </w:r>
      <w:r w:rsidR="002F466B" w:rsidRPr="00CC6BE3">
        <w:rPr>
          <w:szCs w:val="22"/>
          <w:lang w:val="cs-CZ"/>
        </w:rPr>
        <w:t>3</w:t>
      </w:r>
      <w:r w:rsidRPr="00CC6BE3">
        <w:rPr>
          <w:szCs w:val="22"/>
          <w:lang w:val="cs-CZ"/>
        </w:rPr>
        <w:t>,0–</w:t>
      </w:r>
      <w:r w:rsidR="002F466B" w:rsidRPr="00CC6BE3">
        <w:rPr>
          <w:szCs w:val="22"/>
          <w:lang w:val="cs-CZ"/>
        </w:rPr>
        <w:t>5</w:t>
      </w:r>
      <w:r w:rsidRPr="00CC6BE3">
        <w:rPr>
          <w:szCs w:val="22"/>
          <w:lang w:val="cs-CZ"/>
        </w:rPr>
        <w:t xml:space="preserve">,0 ml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, což odpovídá 210–350 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</w:p>
    <w:p w14:paraId="1B40FBC2" w14:textId="29420B9D" w:rsidR="00A7059D" w:rsidRPr="00CC6BE3" w:rsidRDefault="00DD73EA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CC6BE3">
        <w:rPr>
          <w:szCs w:val="22"/>
          <w:u w:val="single"/>
          <w:lang w:val="cs-CZ"/>
        </w:rPr>
        <w:t>Prasata (p</w:t>
      </w:r>
      <w:r w:rsidR="00A7059D" w:rsidRPr="00CC6BE3">
        <w:rPr>
          <w:szCs w:val="22"/>
          <w:u w:val="single"/>
          <w:lang w:val="cs-CZ"/>
        </w:rPr>
        <w:t>rasnice</w:t>
      </w:r>
      <w:r w:rsidRPr="00CC6BE3">
        <w:rPr>
          <w:szCs w:val="22"/>
          <w:u w:val="single"/>
          <w:lang w:val="cs-CZ"/>
        </w:rPr>
        <w:t>):</w:t>
      </w:r>
    </w:p>
    <w:p w14:paraId="50438E12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Ke zkrácení celkové délky porodu v rámci synchronizace porodů:</w:t>
      </w:r>
    </w:p>
    <w:p w14:paraId="345DFBC3" w14:textId="0E8D0178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ab/>
      </w:r>
      <w:r w:rsidR="002F466B" w:rsidRPr="00CC6BE3">
        <w:rPr>
          <w:szCs w:val="22"/>
          <w:lang w:val="cs-CZ"/>
        </w:rPr>
        <w:t>0,5</w:t>
      </w:r>
      <w:r w:rsidRPr="00CC6BE3">
        <w:rPr>
          <w:szCs w:val="22"/>
          <w:lang w:val="cs-CZ"/>
        </w:rPr>
        <w:t xml:space="preserve"> ml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, což odpovídá 35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</w:p>
    <w:p w14:paraId="7C6E2ACE" w14:textId="1168405A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K urychlení nebo obnovení porodu po přerušení děložních stahů (atoni</w:t>
      </w:r>
      <w:r w:rsidR="00870053">
        <w:rPr>
          <w:szCs w:val="22"/>
          <w:lang w:val="cs-CZ"/>
        </w:rPr>
        <w:t>e</w:t>
      </w:r>
      <w:r w:rsidRPr="00CC6BE3">
        <w:rPr>
          <w:szCs w:val="22"/>
          <w:lang w:val="cs-CZ"/>
        </w:rPr>
        <w:t xml:space="preserve"> nebo </w:t>
      </w:r>
      <w:proofErr w:type="spellStart"/>
      <w:r w:rsidRPr="00C216C4">
        <w:rPr>
          <w:i/>
          <w:szCs w:val="22"/>
          <w:lang w:val="cs-CZ"/>
        </w:rPr>
        <w:t>inertia</w:t>
      </w:r>
      <w:proofErr w:type="spellEnd"/>
      <w:r w:rsidRPr="00C216C4">
        <w:rPr>
          <w:i/>
          <w:szCs w:val="22"/>
          <w:lang w:val="cs-CZ"/>
        </w:rPr>
        <w:t xml:space="preserve"> </w:t>
      </w:r>
      <w:proofErr w:type="spellStart"/>
      <w:r w:rsidRPr="00C216C4">
        <w:rPr>
          <w:i/>
          <w:szCs w:val="22"/>
          <w:lang w:val="cs-CZ"/>
        </w:rPr>
        <w:t>uteri</w:t>
      </w:r>
      <w:proofErr w:type="spellEnd"/>
      <w:r w:rsidRPr="00CC6BE3">
        <w:rPr>
          <w:szCs w:val="22"/>
          <w:lang w:val="cs-CZ"/>
        </w:rPr>
        <w:t>) po vypuzení alespoň jednoho selete:</w:t>
      </w:r>
    </w:p>
    <w:p w14:paraId="5726D602" w14:textId="7437CFB3" w:rsidR="00A7059D" w:rsidRPr="00C216C4" w:rsidRDefault="00A7059D" w:rsidP="00145C3F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CC6BE3">
        <w:rPr>
          <w:szCs w:val="22"/>
          <w:lang w:val="cs-CZ"/>
        </w:rPr>
        <w:tab/>
      </w:r>
      <w:r w:rsidR="002F466B" w:rsidRPr="00CC6BE3">
        <w:rPr>
          <w:szCs w:val="22"/>
          <w:lang w:val="cs-CZ"/>
        </w:rPr>
        <w:t>0,5</w:t>
      </w:r>
      <w:r w:rsidRPr="00CC6BE3">
        <w:rPr>
          <w:szCs w:val="22"/>
          <w:lang w:val="cs-CZ"/>
        </w:rPr>
        <w:t>–</w:t>
      </w:r>
      <w:r w:rsidR="002F466B" w:rsidRPr="00CC6BE3">
        <w:rPr>
          <w:szCs w:val="22"/>
          <w:lang w:val="cs-CZ"/>
        </w:rPr>
        <w:t>1</w:t>
      </w:r>
      <w:r w:rsidRPr="00CC6BE3">
        <w:rPr>
          <w:szCs w:val="22"/>
          <w:lang w:val="cs-CZ"/>
        </w:rPr>
        <w:t xml:space="preserve">,0 ml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, což odpovídá 35–70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</w:p>
    <w:p w14:paraId="25D8828C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Při MMA a ke spuštění mléka:</w:t>
      </w:r>
    </w:p>
    <w:p w14:paraId="6AA2F2E0" w14:textId="11C52DAE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ab/>
      </w:r>
      <w:r w:rsidR="002F466B" w:rsidRPr="00CC6BE3">
        <w:rPr>
          <w:szCs w:val="22"/>
          <w:lang w:val="cs-CZ"/>
        </w:rPr>
        <w:t>1,5</w:t>
      </w:r>
      <w:r w:rsidRPr="00CC6BE3">
        <w:rPr>
          <w:szCs w:val="22"/>
          <w:lang w:val="cs-CZ"/>
        </w:rPr>
        <w:t>–</w:t>
      </w:r>
      <w:r w:rsidR="002F466B" w:rsidRPr="00CC6BE3">
        <w:rPr>
          <w:szCs w:val="22"/>
          <w:lang w:val="cs-CZ"/>
        </w:rPr>
        <w:t>3</w:t>
      </w:r>
      <w:r w:rsidRPr="00CC6BE3">
        <w:rPr>
          <w:szCs w:val="22"/>
          <w:lang w:val="cs-CZ"/>
        </w:rPr>
        <w:t xml:space="preserve">,0 ml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, což odpovídá 105–210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</w:p>
    <w:p w14:paraId="78E5D1AB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BF706C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Potřebná dávka se může pohybovat v uvedeném rozmezí podle posouzení veterinárního lékaře.</w:t>
      </w:r>
    </w:p>
    <w:p w14:paraId="3786845C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CAEB8F" w14:textId="3430BFDE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Je-li </w:t>
      </w:r>
      <w:r w:rsidR="00870053">
        <w:rPr>
          <w:szCs w:val="22"/>
          <w:lang w:val="cs-CZ"/>
        </w:rPr>
        <w:t xml:space="preserve">veterinární léčivý </w:t>
      </w:r>
      <w:r w:rsidRPr="00CC6BE3">
        <w:rPr>
          <w:szCs w:val="22"/>
          <w:lang w:val="cs-CZ"/>
        </w:rPr>
        <w:t>přípravek podáván kravám nebo prasnicím ke spuštění mléka</w:t>
      </w:r>
      <w:r w:rsidR="00181588">
        <w:rPr>
          <w:szCs w:val="22"/>
          <w:lang w:val="cs-CZ"/>
        </w:rPr>
        <w:t xml:space="preserve"> </w:t>
      </w:r>
      <w:r w:rsidRPr="00CC6BE3">
        <w:rPr>
          <w:szCs w:val="22"/>
          <w:lang w:val="cs-CZ"/>
        </w:rPr>
        <w:t>nebo jako podpůrná léčba MMA syndromu u prasnic, je možné po 1 až 2 dnech podání opakovat. Interval mezi dvěma podáními musí být nejméně 24 hodin.</w:t>
      </w:r>
    </w:p>
    <w:p w14:paraId="352BC563" w14:textId="4AEE4DC7" w:rsidR="00A7059D" w:rsidRPr="00CC6BE3" w:rsidRDefault="00A7059D" w:rsidP="00145C3F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szCs w:val="22"/>
          <w:lang w:val="cs-CZ"/>
        </w:rPr>
        <w:t>U všech ostatních indikací uvedených v</w:t>
      </w:r>
      <w:r w:rsidR="00181588">
        <w:rPr>
          <w:szCs w:val="22"/>
          <w:lang w:val="cs-CZ"/>
        </w:rPr>
        <w:t xml:space="preserve"> </w:t>
      </w:r>
      <w:r w:rsidRPr="00CC6BE3">
        <w:rPr>
          <w:szCs w:val="22"/>
          <w:lang w:val="cs-CZ"/>
        </w:rPr>
        <w:t xml:space="preserve">bodě </w:t>
      </w:r>
      <w:r w:rsidR="00DD73EA" w:rsidRPr="00CC6BE3">
        <w:rPr>
          <w:szCs w:val="22"/>
          <w:lang w:val="cs-CZ"/>
        </w:rPr>
        <w:t>3</w:t>
      </w:r>
      <w:r w:rsidRPr="00CC6BE3">
        <w:rPr>
          <w:szCs w:val="22"/>
          <w:lang w:val="cs-CZ"/>
        </w:rPr>
        <w:t xml:space="preserve">.2 </w:t>
      </w:r>
      <w:r w:rsidR="00DD73EA" w:rsidRPr="00CC6BE3">
        <w:rPr>
          <w:szCs w:val="22"/>
          <w:lang w:val="cs-CZ"/>
        </w:rPr>
        <w:t>“Indikace pro použití pro každý cílový druh zvířat“</w:t>
      </w:r>
      <w:r w:rsidRPr="00CC6BE3">
        <w:rPr>
          <w:szCs w:val="22"/>
          <w:lang w:val="cs-CZ"/>
        </w:rPr>
        <w:t xml:space="preserve"> se </w:t>
      </w:r>
      <w:r w:rsidR="002731C2" w:rsidRPr="00CC6BE3">
        <w:rPr>
          <w:lang w:val="cs-CZ"/>
        </w:rPr>
        <w:t>veterinární léčivý</w:t>
      </w:r>
      <w:r w:rsidR="00DD73EA" w:rsidRPr="00CC6BE3">
        <w:rPr>
          <w:lang w:val="cs-CZ"/>
        </w:rPr>
        <w:t xml:space="preserve"> </w:t>
      </w:r>
      <w:r w:rsidRPr="00CC6BE3">
        <w:rPr>
          <w:szCs w:val="22"/>
          <w:lang w:val="cs-CZ"/>
        </w:rPr>
        <w:t>přípravek podává jednorázově.</w:t>
      </w:r>
    </w:p>
    <w:p w14:paraId="1A1CFADB" w14:textId="77777777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D73713" w14:textId="6A07A81F" w:rsidR="00400301" w:rsidRDefault="00400301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Z</w:t>
      </w:r>
      <w:r w:rsidR="00A7059D" w:rsidRPr="00CC6BE3">
        <w:rPr>
          <w:szCs w:val="22"/>
          <w:lang w:val="cs-CZ"/>
        </w:rPr>
        <w:t xml:space="preserve">átku injekční lahvičky </w:t>
      </w:r>
      <w:r>
        <w:rPr>
          <w:szCs w:val="22"/>
          <w:lang w:val="cs-CZ"/>
        </w:rPr>
        <w:t>lze</w:t>
      </w:r>
      <w:r w:rsidR="00A7059D" w:rsidRPr="00CC6BE3">
        <w:rPr>
          <w:szCs w:val="22"/>
          <w:lang w:val="cs-CZ"/>
        </w:rPr>
        <w:t xml:space="preserve"> bezpečně propíchnout </w:t>
      </w:r>
      <w:r>
        <w:rPr>
          <w:szCs w:val="22"/>
          <w:lang w:val="cs-CZ"/>
        </w:rPr>
        <w:t>max.</w:t>
      </w:r>
      <w:r w:rsidR="00A7059D" w:rsidRPr="00CC6BE3">
        <w:rPr>
          <w:szCs w:val="22"/>
          <w:lang w:val="cs-CZ"/>
        </w:rPr>
        <w:t xml:space="preserve"> 25krát. </w:t>
      </w:r>
    </w:p>
    <w:p w14:paraId="72D83871" w14:textId="1DAA3FFE" w:rsidR="00400301" w:rsidRDefault="00400301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6" w:name="_Hlk232162413"/>
      <w:r>
        <w:rPr>
          <w:szCs w:val="22"/>
          <w:lang w:val="cs-CZ"/>
        </w:rPr>
        <w:t>V případě vícenásobného propíchnutí zátky injekčních lahviček o objemu 20 ml a 50 ml použijte injekční automat nebo vhodnou odběrovou jehlu tak, aby se zabránilo nadměrnému propíchnutí zátky.</w:t>
      </w:r>
    </w:p>
    <w:bookmarkEnd w:id="25"/>
    <w:bookmarkEnd w:id="26"/>
    <w:p w14:paraId="13504C24" w14:textId="77777777" w:rsidR="00247A48" w:rsidRPr="00CC6BE3" w:rsidRDefault="00247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85AF50" w14:textId="198BF553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3.10</w:t>
      </w:r>
      <w:r w:rsidRPr="00CC6BE3">
        <w:rPr>
          <w:lang w:val="cs-CZ"/>
        </w:rPr>
        <w:tab/>
        <w:t xml:space="preserve">Příznaky předávkování </w:t>
      </w:r>
      <w:r w:rsidR="00EC5045" w:rsidRPr="00CC6BE3">
        <w:rPr>
          <w:lang w:val="cs-CZ"/>
        </w:rPr>
        <w:t>(</w:t>
      </w:r>
      <w:r w:rsidRPr="00CC6BE3">
        <w:rPr>
          <w:lang w:val="cs-CZ"/>
        </w:rPr>
        <w:t xml:space="preserve">a </w:t>
      </w:r>
      <w:r w:rsidR="00202A85" w:rsidRPr="00CC6BE3">
        <w:rPr>
          <w:lang w:val="cs-CZ"/>
        </w:rPr>
        <w:t>kde</w:t>
      </w:r>
      <w:r w:rsidR="005E66FC" w:rsidRPr="00CC6BE3">
        <w:rPr>
          <w:lang w:val="cs-CZ"/>
        </w:rPr>
        <w:t xml:space="preserve"> </w:t>
      </w:r>
      <w:r w:rsidR="00202A85" w:rsidRPr="00CC6BE3">
        <w:rPr>
          <w:lang w:val="cs-CZ"/>
        </w:rPr>
        <w:t>je</w:t>
      </w:r>
      <w:r w:rsidR="005E66FC" w:rsidRPr="00CC6BE3">
        <w:rPr>
          <w:lang w:val="cs-CZ"/>
        </w:rPr>
        <w:t xml:space="preserve"> </w:t>
      </w:r>
      <w:r w:rsidR="00FB6F2F" w:rsidRPr="00CC6BE3">
        <w:rPr>
          <w:lang w:val="cs-CZ"/>
        </w:rPr>
        <w:t>relevantní</w:t>
      </w:r>
      <w:r w:rsidR="00202A85" w:rsidRPr="00CC6BE3">
        <w:rPr>
          <w:lang w:val="cs-CZ"/>
        </w:rPr>
        <w:t>, první pomoc</w:t>
      </w:r>
      <w:r w:rsidRPr="00CC6BE3">
        <w:rPr>
          <w:lang w:val="cs-CZ"/>
        </w:rPr>
        <w:t xml:space="preserve"> a antidota</w:t>
      </w:r>
      <w:r w:rsidR="00202A85" w:rsidRPr="00CC6BE3">
        <w:rPr>
          <w:lang w:val="cs-CZ"/>
        </w:rPr>
        <w:t>)</w:t>
      </w:r>
      <w:r w:rsidRPr="00CC6BE3">
        <w:rPr>
          <w:lang w:val="cs-CZ"/>
        </w:rPr>
        <w:t xml:space="preserve"> </w:t>
      </w:r>
    </w:p>
    <w:p w14:paraId="225DACC9" w14:textId="77777777" w:rsidR="00B3675B" w:rsidRPr="00CC6BE3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C1BD26" w14:textId="0738C924" w:rsidR="00A7059D" w:rsidRPr="00CC6BE3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7" w:name="c91_overdose"/>
      <w:r w:rsidRPr="00CC6BE3">
        <w:rPr>
          <w:szCs w:val="22"/>
          <w:lang w:val="cs-CZ"/>
        </w:rPr>
        <w:t xml:space="preserve">Předávkování dávkou vyšší než 400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 by mohlo u starších prasnic zvýšit četnost mrtvě narozených selat, jestliže by taková dávka byla podána během prodloužené</w:t>
      </w:r>
      <w:r w:rsidR="00400301">
        <w:rPr>
          <w:szCs w:val="22"/>
          <w:lang w:val="cs-CZ"/>
        </w:rPr>
        <w:t xml:space="preserve"> doby</w:t>
      </w:r>
      <w:r w:rsidRPr="00CC6BE3">
        <w:rPr>
          <w:szCs w:val="22"/>
          <w:lang w:val="cs-CZ"/>
        </w:rPr>
        <w:t xml:space="preserve"> porodu.</w:t>
      </w:r>
    </w:p>
    <w:p w14:paraId="14861475" w14:textId="77777777" w:rsidR="00A7059D" w:rsidRPr="00CC6BE3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E0580C" w14:textId="77777777" w:rsidR="00A7059D" w:rsidRPr="00CC6BE3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Předávkování dávkou 600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 xml:space="preserve"> může u prasnic vyvolat silnou laktaci, která může u selat způsobit průjem, nižší přírůstek a zvýšenou mortalitu.</w:t>
      </w:r>
    </w:p>
    <w:p w14:paraId="4F7E6BFC" w14:textId="2ECCA76F" w:rsidR="00B3675B" w:rsidRPr="00CC6BE3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Karbetocin je považován za středně dráždivý. Po podání vyšších dávek (1000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</w:t>
      </w:r>
      <w:r w:rsidRPr="00C216C4">
        <w:rPr>
          <w:i/>
          <w:szCs w:val="22"/>
          <w:lang w:val="cs-CZ"/>
        </w:rPr>
        <w:t>pro toto</w:t>
      </w:r>
      <w:r w:rsidRPr="00CC6BE3">
        <w:rPr>
          <w:szCs w:val="22"/>
          <w:lang w:val="cs-CZ"/>
        </w:rPr>
        <w:t>) byla u léčených zvířat v místě injekčního podání pozorována ložisková lymfocyt</w:t>
      </w:r>
      <w:r w:rsidR="00400301">
        <w:rPr>
          <w:szCs w:val="22"/>
          <w:lang w:val="cs-CZ"/>
        </w:rPr>
        <w:t>ární</w:t>
      </w:r>
      <w:r w:rsidRPr="00CC6BE3">
        <w:rPr>
          <w:szCs w:val="22"/>
          <w:lang w:val="cs-CZ"/>
        </w:rPr>
        <w:t xml:space="preserve"> infiltrace.</w:t>
      </w:r>
    </w:p>
    <w:bookmarkEnd w:id="27"/>
    <w:p w14:paraId="45A34650" w14:textId="7EBA633F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CD3206" w14:textId="294F4287" w:rsidR="009A6509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lastRenderedPageBreak/>
        <w:t>3.11</w:t>
      </w:r>
      <w:r w:rsidRPr="00CC6BE3">
        <w:rPr>
          <w:lang w:val="cs-CZ"/>
        </w:rPr>
        <w:tab/>
        <w:t>Zvláštní omezení pro použití a zvláštní podmínky pro použití, včetně omezení používání antimikrob</w:t>
      </w:r>
      <w:r w:rsidR="00202A85" w:rsidRPr="00CC6BE3">
        <w:rPr>
          <w:lang w:val="cs-CZ"/>
        </w:rPr>
        <w:t>ních</w:t>
      </w:r>
      <w:r w:rsidRPr="00CC6BE3">
        <w:rPr>
          <w:lang w:val="cs-CZ"/>
        </w:rPr>
        <w:t xml:space="preserve"> a antiparazitárních veterinárních léčivých přípravků, za účelem snížení rizika rozvoje rezistence</w:t>
      </w:r>
    </w:p>
    <w:p w14:paraId="311BE4CF" w14:textId="77777777" w:rsidR="009A6509" w:rsidRPr="00CC6BE3" w:rsidRDefault="009A6509" w:rsidP="009A6509">
      <w:pPr>
        <w:pStyle w:val="Normalold"/>
        <w:ind w:left="0" w:firstLine="0"/>
        <w:rPr>
          <w:szCs w:val="22"/>
          <w:lang w:val="cs-CZ"/>
        </w:rPr>
      </w:pPr>
    </w:p>
    <w:p w14:paraId="5B24853D" w14:textId="765D4367" w:rsidR="009A6509" w:rsidRPr="00CC6BE3" w:rsidRDefault="006E4B5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Neuplatňuje se.</w:t>
      </w:r>
    </w:p>
    <w:p w14:paraId="23184928" w14:textId="77777777" w:rsidR="009A6509" w:rsidRPr="00CC6BE3" w:rsidRDefault="009A650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BB4EC2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3.12</w:t>
      </w:r>
      <w:r w:rsidRPr="00CC6BE3">
        <w:rPr>
          <w:lang w:val="cs-CZ"/>
        </w:rPr>
        <w:tab/>
        <w:t>Ochranné lhůty</w:t>
      </w:r>
    </w:p>
    <w:p w14:paraId="1566A41F" w14:textId="77777777" w:rsidR="00B3675B" w:rsidRPr="00CC6BE3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9A6E03" w14:textId="22C7EADF" w:rsidR="00B46D53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8" w:name="c92_withdr"/>
      <w:r w:rsidRPr="00CC6BE3">
        <w:rPr>
          <w:szCs w:val="22"/>
          <w:lang w:val="cs-CZ"/>
        </w:rPr>
        <w:t>Skot, prasata</w:t>
      </w:r>
      <w:r w:rsidR="00B46D53" w:rsidRPr="00CC6BE3">
        <w:rPr>
          <w:szCs w:val="22"/>
          <w:lang w:val="cs-CZ"/>
        </w:rPr>
        <w:t>:</w:t>
      </w:r>
    </w:p>
    <w:p w14:paraId="1BA5FC58" w14:textId="6A8A2535" w:rsidR="00A7059D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Maso:</w:t>
      </w:r>
      <w:r w:rsidR="00B46D53" w:rsidRPr="00CC6BE3">
        <w:rPr>
          <w:szCs w:val="22"/>
          <w:lang w:val="cs-CZ"/>
        </w:rPr>
        <w:tab/>
      </w:r>
      <w:r w:rsidR="00B46D53" w:rsidRPr="00CC6BE3">
        <w:rPr>
          <w:szCs w:val="22"/>
          <w:lang w:val="cs-CZ"/>
        </w:rPr>
        <w:tab/>
      </w:r>
      <w:r w:rsidRPr="00CC6BE3">
        <w:rPr>
          <w:szCs w:val="22"/>
          <w:lang w:val="cs-CZ"/>
        </w:rPr>
        <w:t>Bez ochranných lhůt.</w:t>
      </w:r>
    </w:p>
    <w:p w14:paraId="348EE7C2" w14:textId="77777777" w:rsidR="00B46D53" w:rsidRPr="00CC6BE3" w:rsidRDefault="00B46D53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1A14B7" w14:textId="50C244EF" w:rsidR="00B46D53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Skot</w:t>
      </w:r>
      <w:r w:rsidR="00B46D53" w:rsidRPr="00CC6BE3">
        <w:rPr>
          <w:szCs w:val="22"/>
          <w:lang w:val="cs-CZ"/>
        </w:rPr>
        <w:t>:</w:t>
      </w:r>
    </w:p>
    <w:p w14:paraId="74C099DD" w14:textId="47DB6721" w:rsidR="00B3675B" w:rsidRPr="00CC6BE3" w:rsidRDefault="00A7059D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Mléko:</w:t>
      </w:r>
      <w:r w:rsidR="00B46D53" w:rsidRPr="00CC6BE3">
        <w:rPr>
          <w:szCs w:val="22"/>
          <w:lang w:val="cs-CZ"/>
        </w:rPr>
        <w:tab/>
      </w:r>
      <w:r w:rsidRPr="00CC6BE3">
        <w:rPr>
          <w:szCs w:val="22"/>
          <w:lang w:val="cs-CZ"/>
        </w:rPr>
        <w:t>Bez ochranných lhůt.</w:t>
      </w:r>
    </w:p>
    <w:bookmarkEnd w:id="28"/>
    <w:p w14:paraId="35946CB6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1B55BD" w14:textId="77777777" w:rsidR="00FC02F3" w:rsidRPr="00CC6BE3" w:rsidRDefault="00FC02F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B50269" w14:textId="74500BBF" w:rsidR="00C114FF" w:rsidRPr="0070779B" w:rsidRDefault="006E4B59" w:rsidP="000654EC">
      <w:pPr>
        <w:pStyle w:val="Nadpis1"/>
        <w:rPr>
          <w:lang w:val="cs-CZ"/>
        </w:rPr>
      </w:pPr>
      <w:r w:rsidRPr="0070779B">
        <w:rPr>
          <w:lang w:val="cs-CZ"/>
        </w:rPr>
        <w:t>4.</w:t>
      </w:r>
      <w:r w:rsidRPr="0070779B">
        <w:rPr>
          <w:lang w:val="cs-CZ"/>
        </w:rPr>
        <w:tab/>
        <w:t>FARMAKOLOGICKÉ INFORMACE</w:t>
      </w:r>
    </w:p>
    <w:p w14:paraId="2C2A4C50" w14:textId="77777777" w:rsidR="00C114FF" w:rsidRPr="0070779B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916731" w14:textId="73A6F8D0" w:rsidR="00B3675B" w:rsidRPr="0070779B" w:rsidRDefault="006E4B59" w:rsidP="0070779B">
      <w:pPr>
        <w:pStyle w:val="NormalAgency"/>
        <w:rPr>
          <w:rFonts w:ascii="Times New Roman" w:hAnsi="Times New Roman" w:cs="Times New Roman"/>
          <w:sz w:val="22"/>
          <w:szCs w:val="22"/>
          <w:lang w:val="cs-CZ"/>
        </w:rPr>
      </w:pPr>
      <w:r w:rsidRPr="0070779B">
        <w:rPr>
          <w:rFonts w:ascii="Times New Roman" w:hAnsi="Times New Roman" w:cs="Times New Roman"/>
          <w:b/>
          <w:sz w:val="22"/>
          <w:szCs w:val="22"/>
          <w:lang w:val="cs-CZ"/>
        </w:rPr>
        <w:t>4.1</w:t>
      </w:r>
      <w:r w:rsidRPr="0070779B">
        <w:rPr>
          <w:rFonts w:ascii="Times New Roman" w:hAnsi="Times New Roman" w:cs="Times New Roman"/>
          <w:b/>
          <w:sz w:val="22"/>
          <w:szCs w:val="22"/>
          <w:lang w:val="cs-CZ"/>
        </w:rPr>
        <w:tab/>
      </w:r>
      <w:proofErr w:type="spellStart"/>
      <w:r w:rsidRPr="0070779B">
        <w:rPr>
          <w:rFonts w:ascii="Times New Roman" w:hAnsi="Times New Roman" w:cs="Times New Roman"/>
          <w:b/>
          <w:sz w:val="22"/>
          <w:szCs w:val="22"/>
          <w:lang w:val="cs-CZ"/>
        </w:rPr>
        <w:t>ATCvet</w:t>
      </w:r>
      <w:proofErr w:type="spellEnd"/>
      <w:r w:rsidRPr="0070779B">
        <w:rPr>
          <w:rFonts w:ascii="Times New Roman" w:hAnsi="Times New Roman" w:cs="Times New Roman"/>
          <w:b/>
          <w:sz w:val="22"/>
          <w:szCs w:val="22"/>
          <w:lang w:val="cs-CZ"/>
        </w:rPr>
        <w:t xml:space="preserve"> kód:</w:t>
      </w:r>
      <w:r w:rsidR="00554C27" w:rsidRPr="0070779B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8E7D6A" w:rsidRPr="0070779B">
        <w:rPr>
          <w:rFonts w:ascii="Times New Roman" w:hAnsi="Times New Roman" w:cs="Times New Roman"/>
          <w:sz w:val="22"/>
          <w:szCs w:val="22"/>
          <w:lang w:val="cs-CZ"/>
        </w:rPr>
        <w:t>QH01BB03</w:t>
      </w:r>
      <w:bookmarkStart w:id="29" w:name="d1_atc_vet"/>
    </w:p>
    <w:bookmarkEnd w:id="29"/>
    <w:p w14:paraId="5C965196" w14:textId="56349051" w:rsidR="00C114FF" w:rsidRPr="0070779B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C4C65B" w14:textId="45416AB5" w:rsidR="00C114FF" w:rsidRPr="0070779B" w:rsidRDefault="006E4B59" w:rsidP="000D1521">
      <w:pPr>
        <w:pStyle w:val="Nadpis2"/>
        <w:rPr>
          <w:lang w:val="cs-CZ"/>
        </w:rPr>
      </w:pPr>
      <w:r w:rsidRPr="0070779B">
        <w:rPr>
          <w:lang w:val="cs-CZ"/>
        </w:rPr>
        <w:t>4.2</w:t>
      </w:r>
      <w:r w:rsidRPr="0070779B">
        <w:rPr>
          <w:lang w:val="cs-CZ"/>
        </w:rPr>
        <w:tab/>
        <w:t>Farmakodynamika</w:t>
      </w:r>
    </w:p>
    <w:p w14:paraId="50FA42E3" w14:textId="77777777" w:rsidR="00C114FF" w:rsidRPr="0070779B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76927C3" w14:textId="77777777" w:rsidR="00A7059D" w:rsidRPr="00CC6BE3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0" w:name="d2_ph_dyn"/>
      <w:r w:rsidRPr="00CC6BE3">
        <w:rPr>
          <w:szCs w:val="22"/>
          <w:lang w:val="cs-CZ"/>
        </w:rPr>
        <w:t>Karbetocin je syntetický analog hormonu zadního laloku hypofýzy oxytocinu s hlavními fyziologickými a farmakologickými účinky na hladké svalstvo (vyvolání a zvýšení kontrakcí) reprodukčních orgánů.</w:t>
      </w:r>
    </w:p>
    <w:p w14:paraId="1A0B1575" w14:textId="7701EC3B" w:rsidR="00A7059D" w:rsidRPr="00CC6BE3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 xml:space="preserve">Karbetocin má stejný účinek jako přírodní oxytocin: v děloze stimulované estrogeny vyvolává změnu ze slabých, spontánních a nepravidelných kontrakcí na synchronizované, pravidelné, zvýšené a směřované kontrakce. V </w:t>
      </w:r>
      <w:r w:rsidR="00671692">
        <w:rPr>
          <w:szCs w:val="22"/>
          <w:lang w:val="cs-CZ"/>
        </w:rPr>
        <w:t>mléčné</w:t>
      </w:r>
      <w:r w:rsidRPr="00CC6BE3">
        <w:rPr>
          <w:szCs w:val="22"/>
          <w:lang w:val="cs-CZ"/>
        </w:rPr>
        <w:t xml:space="preserve"> žláze pak vyvolává fyziologické stahy </w:t>
      </w:r>
      <w:proofErr w:type="spellStart"/>
      <w:r w:rsidRPr="00CC6BE3">
        <w:rPr>
          <w:szCs w:val="22"/>
          <w:lang w:val="cs-CZ"/>
        </w:rPr>
        <w:t>myoepitel</w:t>
      </w:r>
      <w:r w:rsidR="00671692">
        <w:rPr>
          <w:szCs w:val="22"/>
          <w:lang w:val="cs-CZ"/>
        </w:rPr>
        <w:t>iálních</w:t>
      </w:r>
      <w:proofErr w:type="spellEnd"/>
      <w:r w:rsidRPr="00CC6BE3">
        <w:rPr>
          <w:szCs w:val="22"/>
          <w:lang w:val="cs-CZ"/>
        </w:rPr>
        <w:t xml:space="preserve"> buněk v alveol</w:t>
      </w:r>
      <w:r w:rsidR="00671692">
        <w:rPr>
          <w:szCs w:val="22"/>
          <w:lang w:val="cs-CZ"/>
        </w:rPr>
        <w:t>ech</w:t>
      </w:r>
      <w:r w:rsidRPr="00CC6BE3">
        <w:rPr>
          <w:szCs w:val="22"/>
          <w:lang w:val="cs-CZ"/>
        </w:rPr>
        <w:t xml:space="preserve"> a malých mlékovodech a současné uvolnění svěrače struku.</w:t>
      </w:r>
    </w:p>
    <w:p w14:paraId="5C11CBBA" w14:textId="5A615530" w:rsidR="008E3B7A" w:rsidRPr="00CC6BE3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szCs w:val="22"/>
          <w:lang w:val="cs-CZ"/>
        </w:rPr>
        <w:t>Karbetocin působí dlouhodobě a tím zintenzivňuje fyziologický účinek.</w:t>
      </w:r>
      <w:bookmarkEnd w:id="30"/>
    </w:p>
    <w:p w14:paraId="7A283591" w14:textId="77777777" w:rsidR="008E3B7A" w:rsidRPr="00CC6BE3" w:rsidRDefault="008E3B7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E4D04A" w14:textId="2A70DA0E" w:rsidR="00C114FF" w:rsidRPr="00CC6BE3" w:rsidRDefault="006E4B59" w:rsidP="000D1521">
      <w:pPr>
        <w:pStyle w:val="Nadpis2"/>
        <w:rPr>
          <w:lang w:val="cs-CZ"/>
        </w:rPr>
      </w:pPr>
      <w:r w:rsidRPr="00CC6BE3">
        <w:rPr>
          <w:lang w:val="cs-CZ"/>
        </w:rPr>
        <w:t>4.3</w:t>
      </w:r>
      <w:r w:rsidRPr="00CC6BE3">
        <w:rPr>
          <w:lang w:val="cs-CZ"/>
        </w:rPr>
        <w:tab/>
        <w:t>Farmakokinetika</w:t>
      </w:r>
    </w:p>
    <w:p w14:paraId="041767DA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7EBCEF" w14:textId="630DE7C7" w:rsidR="008E3B7A" w:rsidRPr="00CC6BE3" w:rsidRDefault="00A7059D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1" w:name="d3_ph_kin"/>
      <w:r w:rsidRPr="00CC6BE3">
        <w:rPr>
          <w:szCs w:val="22"/>
          <w:lang w:val="cs-CZ"/>
        </w:rPr>
        <w:t xml:space="preserve">Vzhledem k výrazně rozvinuté odolnosti proti </w:t>
      </w:r>
      <w:proofErr w:type="spellStart"/>
      <w:r w:rsidRPr="00CC6BE3">
        <w:rPr>
          <w:szCs w:val="22"/>
          <w:lang w:val="cs-CZ"/>
        </w:rPr>
        <w:t>peptidáze</w:t>
      </w:r>
      <w:proofErr w:type="spellEnd"/>
      <w:r w:rsidRPr="00CC6BE3">
        <w:rPr>
          <w:szCs w:val="22"/>
          <w:lang w:val="cs-CZ"/>
        </w:rPr>
        <w:t xml:space="preserve"> vykazuje </w:t>
      </w:r>
      <w:proofErr w:type="spellStart"/>
      <w:r w:rsidRPr="00CC6BE3">
        <w:rPr>
          <w:szCs w:val="22"/>
          <w:lang w:val="cs-CZ"/>
        </w:rPr>
        <w:t>karbetocin</w:t>
      </w:r>
      <w:proofErr w:type="spellEnd"/>
      <w:r w:rsidRPr="00CC6BE3">
        <w:rPr>
          <w:szCs w:val="22"/>
          <w:lang w:val="cs-CZ"/>
        </w:rPr>
        <w:t xml:space="preserve"> mnohem pomalejší degradaci </w:t>
      </w:r>
      <w:r w:rsidRPr="00C216C4">
        <w:rPr>
          <w:i/>
          <w:szCs w:val="22"/>
          <w:lang w:val="cs-CZ"/>
        </w:rPr>
        <w:t xml:space="preserve">in </w:t>
      </w:r>
      <w:proofErr w:type="spellStart"/>
      <w:r w:rsidRPr="00C216C4">
        <w:rPr>
          <w:i/>
          <w:szCs w:val="22"/>
          <w:lang w:val="cs-CZ"/>
        </w:rPr>
        <w:t>vivo</w:t>
      </w:r>
      <w:proofErr w:type="spellEnd"/>
      <w:r w:rsidRPr="00CC6BE3">
        <w:rPr>
          <w:szCs w:val="22"/>
          <w:lang w:val="cs-CZ"/>
        </w:rPr>
        <w:t xml:space="preserve"> a liší se dlouhodobější účinností. Oproti exogenně podávanému oxytocinu je </w:t>
      </w:r>
      <w:proofErr w:type="spellStart"/>
      <w:r w:rsidRPr="00CC6BE3">
        <w:rPr>
          <w:szCs w:val="22"/>
          <w:lang w:val="cs-CZ"/>
        </w:rPr>
        <w:t>karbetocin</w:t>
      </w:r>
      <w:proofErr w:type="spellEnd"/>
      <w:r w:rsidRPr="00CC6BE3">
        <w:rPr>
          <w:szCs w:val="22"/>
          <w:lang w:val="cs-CZ"/>
        </w:rPr>
        <w:t xml:space="preserve"> mnohem </w:t>
      </w:r>
      <w:proofErr w:type="spellStart"/>
      <w:r w:rsidRPr="00CC6BE3">
        <w:rPr>
          <w:szCs w:val="22"/>
          <w:lang w:val="cs-CZ"/>
        </w:rPr>
        <w:t>lipofilnější</w:t>
      </w:r>
      <w:proofErr w:type="spellEnd"/>
      <w:r w:rsidRPr="00CC6BE3">
        <w:rPr>
          <w:szCs w:val="22"/>
          <w:lang w:val="cs-CZ"/>
        </w:rPr>
        <w:t xml:space="preserve">, a proto je lépe distribuován a má dlouhodobější účinek na receptory. Vedle odolnosti vůči proteázám to může přispívat také k tomu, že zvýšený tonus dělohy přetrvává delší dobu. Po podání dávky 600 µg </w:t>
      </w:r>
      <w:proofErr w:type="spellStart"/>
      <w:r w:rsidRPr="00CC6BE3">
        <w:rPr>
          <w:szCs w:val="22"/>
          <w:lang w:val="cs-CZ"/>
        </w:rPr>
        <w:t>karbetocinu</w:t>
      </w:r>
      <w:proofErr w:type="spellEnd"/>
      <w:r w:rsidRPr="00CC6BE3">
        <w:rPr>
          <w:szCs w:val="22"/>
          <w:lang w:val="cs-CZ"/>
        </w:rPr>
        <w:t xml:space="preserve"> byla u prasnic pozorována kinetika podle </w:t>
      </w:r>
      <w:proofErr w:type="spellStart"/>
      <w:r w:rsidRPr="00CC6BE3">
        <w:rPr>
          <w:szCs w:val="22"/>
          <w:lang w:val="cs-CZ"/>
        </w:rPr>
        <w:t>dvoukompartmentového</w:t>
      </w:r>
      <w:proofErr w:type="spellEnd"/>
      <w:r w:rsidRPr="00CC6BE3">
        <w:rPr>
          <w:szCs w:val="22"/>
          <w:lang w:val="cs-CZ"/>
        </w:rPr>
        <w:t xml:space="preserve"> modelu. Biologický poločas je přibližně 85 až 100 minut. Mezi intramuskulárním a intravenózním podáním není žádný podstatný rozdíl.</w:t>
      </w:r>
      <w:bookmarkEnd w:id="31"/>
    </w:p>
    <w:p w14:paraId="0A06DF6E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4B643E5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57863B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5.</w:t>
      </w:r>
      <w:r w:rsidRPr="00CC6BE3">
        <w:rPr>
          <w:lang w:val="cs-CZ"/>
        </w:rPr>
        <w:tab/>
        <w:t>FARMACEUTICKÉ ÚDAJE</w:t>
      </w:r>
    </w:p>
    <w:p w14:paraId="7BC53755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E8B708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5.1</w:t>
      </w:r>
      <w:r w:rsidRPr="00CC6BE3">
        <w:rPr>
          <w:lang w:val="cs-CZ"/>
        </w:rPr>
        <w:tab/>
        <w:t>Hlavní inkompatibility</w:t>
      </w:r>
    </w:p>
    <w:p w14:paraId="28C5E995" w14:textId="77777777" w:rsidR="00B3675B" w:rsidRPr="00CC6BE3" w:rsidRDefault="00B3675B" w:rsidP="00953E4C">
      <w:pPr>
        <w:tabs>
          <w:tab w:val="clear" w:pos="567"/>
        </w:tabs>
        <w:spacing w:line="240" w:lineRule="auto"/>
        <w:rPr>
          <w:lang w:val="cs-CZ"/>
        </w:rPr>
      </w:pPr>
    </w:p>
    <w:p w14:paraId="244765D7" w14:textId="2781B93A" w:rsidR="00B3675B" w:rsidRPr="00CC6BE3" w:rsidRDefault="00A7059D" w:rsidP="00953E4C">
      <w:pPr>
        <w:tabs>
          <w:tab w:val="clear" w:pos="567"/>
        </w:tabs>
        <w:spacing w:line="240" w:lineRule="auto"/>
        <w:rPr>
          <w:lang w:val="cs-CZ"/>
        </w:rPr>
      </w:pPr>
      <w:bookmarkStart w:id="32" w:name="e1_incompatib"/>
      <w:r w:rsidRPr="00CC6BE3">
        <w:rPr>
          <w:lang w:val="cs-CZ"/>
        </w:rPr>
        <w:t>Studie kompatibility nejsou k dispozici, a proto tento veterinární léčivý přípravek nesmí být mísen s žádnými dalšími veterinárními léčivými přípravky.</w:t>
      </w:r>
    </w:p>
    <w:bookmarkEnd w:id="32"/>
    <w:p w14:paraId="288F0D5C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005D63" w14:textId="77777777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5.2</w:t>
      </w:r>
      <w:r w:rsidRPr="00CC6BE3">
        <w:rPr>
          <w:lang w:val="cs-CZ"/>
        </w:rPr>
        <w:tab/>
        <w:t>Doba použitelnosti</w:t>
      </w:r>
    </w:p>
    <w:p w14:paraId="7148034A" w14:textId="77777777" w:rsidR="00AC547E" w:rsidRPr="00CC6BE3" w:rsidRDefault="00AC547E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57A8D7" w14:textId="249CD9F7" w:rsidR="00C114FF" w:rsidRPr="00CC6BE3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3" w:name="e2_shelf_life"/>
      <w:r w:rsidRPr="00CC6BE3">
        <w:rPr>
          <w:lang w:val="cs-CZ"/>
        </w:rPr>
        <w:t>Doba použitelnosti veterinárního léčivého přípravku v neporušeném obalu:</w:t>
      </w:r>
      <w:r w:rsidR="0019706E" w:rsidRPr="00CC6BE3">
        <w:rPr>
          <w:lang w:val="cs-CZ"/>
        </w:rPr>
        <w:t xml:space="preserve"> </w:t>
      </w:r>
      <w:r w:rsidR="00454991" w:rsidRPr="00CC6BE3">
        <w:rPr>
          <w:lang w:val="cs-CZ"/>
        </w:rPr>
        <w:t>3</w:t>
      </w:r>
      <w:r w:rsidR="0019706E" w:rsidRPr="00CC6BE3">
        <w:rPr>
          <w:lang w:val="cs-CZ"/>
        </w:rPr>
        <w:t xml:space="preserve"> roky.</w:t>
      </w:r>
    </w:p>
    <w:p w14:paraId="5DF513F3" w14:textId="30629E7D" w:rsidR="00C114FF" w:rsidRPr="00CC6BE3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Doba použitelnosti po prvním otevření vnitřního obalu:</w:t>
      </w:r>
      <w:r w:rsidR="0019706E" w:rsidRPr="00CC6BE3">
        <w:rPr>
          <w:lang w:val="cs-CZ"/>
        </w:rPr>
        <w:t xml:space="preserve"> 28 dní.</w:t>
      </w:r>
    </w:p>
    <w:bookmarkEnd w:id="33"/>
    <w:p w14:paraId="4CD9C987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152485" w14:textId="77777777" w:rsidR="00C114FF" w:rsidRPr="00CC6BE3" w:rsidRDefault="006E4B59" w:rsidP="00181588">
      <w:pPr>
        <w:pStyle w:val="Nadpis2"/>
        <w:keepNext/>
        <w:rPr>
          <w:lang w:val="cs-CZ"/>
        </w:rPr>
      </w:pPr>
      <w:r w:rsidRPr="00CC6BE3">
        <w:rPr>
          <w:lang w:val="cs-CZ"/>
        </w:rPr>
        <w:t>5.3</w:t>
      </w:r>
      <w:r w:rsidRPr="00CC6BE3">
        <w:rPr>
          <w:lang w:val="cs-CZ"/>
        </w:rPr>
        <w:tab/>
        <w:t>Zvláštní opatření pro uchovávání</w:t>
      </w:r>
    </w:p>
    <w:p w14:paraId="6A1277BE" w14:textId="77777777" w:rsidR="00B3675B" w:rsidRPr="00CC6BE3" w:rsidRDefault="00B3675B" w:rsidP="0018158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09F1AF" w14:textId="319F5F01" w:rsidR="003B0534" w:rsidRPr="00CC6BE3" w:rsidRDefault="00C42C8A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4" w:name="e3_storage"/>
      <w:r w:rsidRPr="00CC6BE3">
        <w:rPr>
          <w:szCs w:val="22"/>
          <w:lang w:val="cs-CZ"/>
        </w:rPr>
        <w:t>Uchovávejte v chladničce (2 °</w:t>
      </w:r>
      <w:proofErr w:type="gramStart"/>
      <w:r w:rsidRPr="00CC6BE3">
        <w:rPr>
          <w:szCs w:val="22"/>
          <w:lang w:val="cs-CZ"/>
        </w:rPr>
        <w:t>C – 8</w:t>
      </w:r>
      <w:proofErr w:type="gramEnd"/>
      <w:r w:rsidRPr="00CC6BE3">
        <w:rPr>
          <w:szCs w:val="22"/>
          <w:lang w:val="cs-CZ"/>
        </w:rPr>
        <w:t> °C).</w:t>
      </w:r>
    </w:p>
    <w:p w14:paraId="5D898CEE" w14:textId="4A0C7351" w:rsidR="003B0534" w:rsidRPr="00CC6BE3" w:rsidRDefault="00C42C8A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5" w:name="e3_light"/>
      <w:bookmarkEnd w:id="34"/>
      <w:r w:rsidRPr="00CC6BE3">
        <w:rPr>
          <w:szCs w:val="22"/>
          <w:lang w:val="cs-CZ"/>
        </w:rPr>
        <w:t>Uchovávejte injekční lahvičku v krabičce, aby byla chráněna před světlem.</w:t>
      </w:r>
      <w:bookmarkEnd w:id="35"/>
    </w:p>
    <w:p w14:paraId="205A4A8C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EAA46B" w14:textId="56CE0F50" w:rsidR="00C114FF" w:rsidRPr="00CC6BE3" w:rsidRDefault="006E4B59" w:rsidP="00D220C5">
      <w:pPr>
        <w:pStyle w:val="Nadpis2"/>
        <w:rPr>
          <w:lang w:val="cs-CZ"/>
        </w:rPr>
      </w:pPr>
      <w:r w:rsidRPr="00CC6BE3">
        <w:rPr>
          <w:lang w:val="cs-CZ"/>
        </w:rPr>
        <w:t>5.4</w:t>
      </w:r>
      <w:r w:rsidRPr="00CC6BE3">
        <w:rPr>
          <w:lang w:val="cs-CZ"/>
        </w:rPr>
        <w:tab/>
        <w:t>Druh a složení vnitřního obalu</w:t>
      </w:r>
    </w:p>
    <w:p w14:paraId="2D3CFED6" w14:textId="77777777" w:rsidR="00B3675B" w:rsidRPr="00CC6BE3" w:rsidRDefault="00B3675B" w:rsidP="005E66FC">
      <w:pPr>
        <w:pStyle w:val="Style1"/>
        <w:rPr>
          <w:b w:val="0"/>
          <w:bCs/>
          <w:lang w:val="cs-CZ"/>
        </w:rPr>
      </w:pPr>
    </w:p>
    <w:p w14:paraId="6F746272" w14:textId="5EF63334" w:rsidR="00454991" w:rsidRPr="00CC6BE3" w:rsidRDefault="008E7D6A" w:rsidP="00885F60">
      <w:pPr>
        <w:tabs>
          <w:tab w:val="clear" w:pos="567"/>
        </w:tabs>
        <w:spacing w:line="240" w:lineRule="auto"/>
        <w:rPr>
          <w:lang w:val="cs-CZ"/>
        </w:rPr>
      </w:pPr>
      <w:bookmarkStart w:id="36" w:name="e4_package"/>
      <w:r w:rsidRPr="00CC6BE3">
        <w:rPr>
          <w:lang w:val="cs-CZ"/>
        </w:rPr>
        <w:t xml:space="preserve">Injekční lahvička z bezbarvého skla typu </w:t>
      </w:r>
      <w:proofErr w:type="gramStart"/>
      <w:r w:rsidRPr="00CC6BE3">
        <w:rPr>
          <w:lang w:val="cs-CZ"/>
        </w:rPr>
        <w:t>I</w:t>
      </w:r>
      <w:proofErr w:type="gramEnd"/>
      <w:r w:rsidRPr="00CC6BE3">
        <w:rPr>
          <w:lang w:val="cs-CZ"/>
        </w:rPr>
        <w:t xml:space="preserve"> se zátkou z fluorovaného </w:t>
      </w:r>
      <w:proofErr w:type="spellStart"/>
      <w:r w:rsidRPr="00CC6BE3">
        <w:rPr>
          <w:lang w:val="cs-CZ"/>
        </w:rPr>
        <w:t>brombutylu</w:t>
      </w:r>
      <w:proofErr w:type="spellEnd"/>
      <w:r w:rsidRPr="00CC6BE3">
        <w:rPr>
          <w:lang w:val="cs-CZ"/>
        </w:rPr>
        <w:t xml:space="preserve"> a hliníkovým </w:t>
      </w:r>
      <w:proofErr w:type="spellStart"/>
      <w:r w:rsidRPr="00CC6BE3">
        <w:rPr>
          <w:lang w:val="cs-CZ"/>
        </w:rPr>
        <w:t>pertlem</w:t>
      </w:r>
      <w:proofErr w:type="spellEnd"/>
      <w:r w:rsidRPr="00CC6BE3">
        <w:rPr>
          <w:lang w:val="cs-CZ"/>
        </w:rPr>
        <w:t>.</w:t>
      </w:r>
    </w:p>
    <w:p w14:paraId="77F6BD36" w14:textId="77777777" w:rsidR="00454991" w:rsidRPr="00CC6BE3" w:rsidRDefault="00454991" w:rsidP="00885F60">
      <w:pPr>
        <w:tabs>
          <w:tab w:val="clear" w:pos="567"/>
        </w:tabs>
        <w:spacing w:line="240" w:lineRule="auto"/>
        <w:rPr>
          <w:lang w:val="cs-CZ"/>
        </w:rPr>
      </w:pPr>
    </w:p>
    <w:p w14:paraId="17A919EC" w14:textId="77777777" w:rsidR="00C42C8A" w:rsidRPr="00CC6BE3" w:rsidRDefault="00C42C8A" w:rsidP="003B0534">
      <w:pPr>
        <w:pStyle w:val="Style1"/>
        <w:rPr>
          <w:b w:val="0"/>
          <w:bCs/>
          <w:u w:val="single"/>
          <w:lang w:val="cs-CZ"/>
        </w:rPr>
      </w:pPr>
      <w:bookmarkStart w:id="37" w:name="e4_package_sizes"/>
      <w:bookmarkStart w:id="38" w:name="h_date_1st_reg"/>
      <w:r w:rsidRPr="00CC6BE3">
        <w:rPr>
          <w:b w:val="0"/>
          <w:bCs/>
          <w:u w:val="single"/>
          <w:lang w:val="cs-CZ"/>
        </w:rPr>
        <w:t>Velikost balení:</w:t>
      </w:r>
    </w:p>
    <w:p w14:paraId="327B3E12" w14:textId="385328AB" w:rsidR="00C42C8A" w:rsidRPr="00CC6BE3" w:rsidRDefault="00C42C8A" w:rsidP="003B0534">
      <w:pPr>
        <w:pStyle w:val="Style1"/>
        <w:rPr>
          <w:b w:val="0"/>
          <w:bCs/>
          <w:lang w:val="cs-CZ"/>
        </w:rPr>
      </w:pPr>
      <w:r w:rsidRPr="00CC6BE3">
        <w:rPr>
          <w:b w:val="0"/>
          <w:bCs/>
          <w:lang w:val="cs-CZ"/>
        </w:rPr>
        <w:t xml:space="preserve">1 </w:t>
      </w:r>
      <w:r w:rsidRPr="00CC6BE3">
        <w:rPr>
          <w:b w:val="0"/>
          <w:lang w:val="cs-CZ"/>
        </w:rPr>
        <w:t xml:space="preserve">Injekční </w:t>
      </w:r>
      <w:r w:rsidRPr="00CC6BE3">
        <w:rPr>
          <w:b w:val="0"/>
          <w:bCs/>
          <w:lang w:val="cs-CZ"/>
        </w:rPr>
        <w:t>lahvička (</w:t>
      </w:r>
      <w:r w:rsidRPr="00CC6BE3">
        <w:rPr>
          <w:b w:val="0"/>
          <w:lang w:val="cs-CZ"/>
        </w:rPr>
        <w:t>10 ml</w:t>
      </w:r>
      <w:r w:rsidRPr="00CC6BE3">
        <w:rPr>
          <w:b w:val="0"/>
          <w:bCs/>
          <w:lang w:val="cs-CZ"/>
        </w:rPr>
        <w:t>) v papírov</w:t>
      </w:r>
      <w:r w:rsidR="00C42F75" w:rsidRPr="00CC6BE3">
        <w:rPr>
          <w:b w:val="0"/>
          <w:bCs/>
          <w:lang w:val="cs-CZ"/>
        </w:rPr>
        <w:t>é</w:t>
      </w:r>
      <w:r w:rsidRPr="00CC6BE3">
        <w:rPr>
          <w:b w:val="0"/>
          <w:bCs/>
          <w:lang w:val="cs-CZ"/>
        </w:rPr>
        <w:t xml:space="preserve"> krabič</w:t>
      </w:r>
      <w:r w:rsidR="00C42F75" w:rsidRPr="00CC6BE3">
        <w:rPr>
          <w:b w:val="0"/>
          <w:bCs/>
          <w:lang w:val="cs-CZ"/>
        </w:rPr>
        <w:t>ce</w:t>
      </w:r>
      <w:r w:rsidRPr="00CC6BE3">
        <w:rPr>
          <w:b w:val="0"/>
          <w:bCs/>
          <w:lang w:val="cs-CZ"/>
        </w:rPr>
        <w:t>.</w:t>
      </w:r>
    </w:p>
    <w:p w14:paraId="204F4232" w14:textId="35B37CD5" w:rsidR="00C42C8A" w:rsidRPr="00CC6BE3" w:rsidRDefault="00C42C8A" w:rsidP="003B0534">
      <w:pPr>
        <w:pStyle w:val="Style1"/>
        <w:rPr>
          <w:b w:val="0"/>
          <w:bCs/>
          <w:lang w:val="cs-CZ"/>
        </w:rPr>
      </w:pPr>
      <w:r w:rsidRPr="00CC6BE3">
        <w:rPr>
          <w:b w:val="0"/>
          <w:lang w:val="cs-CZ"/>
        </w:rPr>
        <w:t xml:space="preserve">1 </w:t>
      </w:r>
      <w:r w:rsidRPr="00CC6BE3">
        <w:rPr>
          <w:b w:val="0"/>
          <w:bCs/>
          <w:lang w:val="cs-CZ"/>
        </w:rPr>
        <w:t>Injekční lahvička (</w:t>
      </w:r>
      <w:r w:rsidRPr="00CC6BE3">
        <w:rPr>
          <w:b w:val="0"/>
          <w:lang w:val="cs-CZ"/>
        </w:rPr>
        <w:t>20 ml</w:t>
      </w:r>
      <w:r w:rsidRPr="00CC6BE3">
        <w:rPr>
          <w:b w:val="0"/>
          <w:bCs/>
          <w:lang w:val="cs-CZ"/>
        </w:rPr>
        <w:t>) v papírov</w:t>
      </w:r>
      <w:r w:rsidR="00C42F75" w:rsidRPr="00CC6BE3">
        <w:rPr>
          <w:b w:val="0"/>
          <w:bCs/>
          <w:lang w:val="cs-CZ"/>
        </w:rPr>
        <w:t>é</w:t>
      </w:r>
      <w:r w:rsidRPr="00CC6BE3">
        <w:rPr>
          <w:b w:val="0"/>
          <w:bCs/>
          <w:lang w:val="cs-CZ"/>
        </w:rPr>
        <w:t xml:space="preserve"> krabič</w:t>
      </w:r>
      <w:r w:rsidR="00C42F75" w:rsidRPr="00CC6BE3">
        <w:rPr>
          <w:b w:val="0"/>
          <w:bCs/>
          <w:lang w:val="cs-CZ"/>
        </w:rPr>
        <w:t>ce</w:t>
      </w:r>
      <w:r w:rsidRPr="00CC6BE3">
        <w:rPr>
          <w:b w:val="0"/>
          <w:bCs/>
          <w:lang w:val="cs-CZ"/>
        </w:rPr>
        <w:t>.</w:t>
      </w:r>
    </w:p>
    <w:p w14:paraId="14EBF3C1" w14:textId="7E7F87FF" w:rsidR="00C42C8A" w:rsidRPr="00CC6BE3" w:rsidRDefault="00C42C8A" w:rsidP="0000406F">
      <w:pPr>
        <w:pStyle w:val="Style1"/>
        <w:rPr>
          <w:lang w:val="cs-CZ"/>
        </w:rPr>
      </w:pPr>
      <w:r w:rsidRPr="00CC6BE3">
        <w:rPr>
          <w:b w:val="0"/>
          <w:lang w:val="cs-CZ"/>
        </w:rPr>
        <w:t xml:space="preserve">1 </w:t>
      </w:r>
      <w:r w:rsidRPr="00CC6BE3">
        <w:rPr>
          <w:b w:val="0"/>
          <w:bCs/>
          <w:lang w:val="cs-CZ"/>
        </w:rPr>
        <w:t>Injekční lahvička (</w:t>
      </w:r>
      <w:r w:rsidRPr="00CC6BE3">
        <w:rPr>
          <w:b w:val="0"/>
          <w:lang w:val="cs-CZ"/>
        </w:rPr>
        <w:t>50 ml</w:t>
      </w:r>
      <w:r w:rsidRPr="00CC6BE3">
        <w:rPr>
          <w:b w:val="0"/>
          <w:bCs/>
          <w:lang w:val="cs-CZ"/>
        </w:rPr>
        <w:t>) v papírov</w:t>
      </w:r>
      <w:r w:rsidR="00C42F75" w:rsidRPr="00CC6BE3">
        <w:rPr>
          <w:b w:val="0"/>
          <w:bCs/>
          <w:lang w:val="cs-CZ"/>
        </w:rPr>
        <w:t>é</w:t>
      </w:r>
      <w:r w:rsidRPr="00CC6BE3">
        <w:rPr>
          <w:b w:val="0"/>
          <w:bCs/>
          <w:lang w:val="cs-CZ"/>
        </w:rPr>
        <w:t xml:space="preserve"> krabič</w:t>
      </w:r>
      <w:r w:rsidR="00C42F75" w:rsidRPr="00CC6BE3">
        <w:rPr>
          <w:b w:val="0"/>
          <w:bCs/>
          <w:lang w:val="cs-CZ"/>
        </w:rPr>
        <w:t>ce</w:t>
      </w:r>
      <w:r w:rsidRPr="00CC6BE3">
        <w:rPr>
          <w:b w:val="0"/>
          <w:lang w:val="cs-CZ"/>
        </w:rPr>
        <w:t>.</w:t>
      </w:r>
    </w:p>
    <w:bookmarkEnd w:id="37"/>
    <w:p w14:paraId="1B51DDE7" w14:textId="77777777" w:rsidR="00454991" w:rsidRPr="00CC6BE3" w:rsidRDefault="00454991" w:rsidP="0000406F">
      <w:pPr>
        <w:pStyle w:val="Style1"/>
        <w:rPr>
          <w:lang w:val="cs-CZ"/>
        </w:rPr>
      </w:pPr>
    </w:p>
    <w:p w14:paraId="4B6ED636" w14:textId="041C6077" w:rsidR="00885F60" w:rsidRPr="00CC6BE3" w:rsidRDefault="00454991" w:rsidP="00885F6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Na trhu nemusí být všechny velikosti balení.</w:t>
      </w:r>
    </w:p>
    <w:bookmarkEnd w:id="36"/>
    <w:bookmarkEnd w:id="38"/>
    <w:p w14:paraId="584B339F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80835CC" w14:textId="74323501" w:rsidR="00C114FF" w:rsidRPr="00CC6BE3" w:rsidRDefault="006E4B59" w:rsidP="00181588">
      <w:pPr>
        <w:pStyle w:val="Nadpis2"/>
        <w:keepNext/>
        <w:rPr>
          <w:lang w:val="cs-CZ"/>
        </w:rPr>
      </w:pPr>
      <w:r w:rsidRPr="00CC6BE3">
        <w:rPr>
          <w:lang w:val="cs-CZ"/>
        </w:rPr>
        <w:t>5.5</w:t>
      </w:r>
      <w:r w:rsidRPr="00CC6BE3">
        <w:rPr>
          <w:lang w:val="cs-CZ"/>
        </w:rPr>
        <w:tab/>
        <w:t xml:space="preserve">Zvláštní opatření pro </w:t>
      </w:r>
      <w:r w:rsidR="00CF069C" w:rsidRPr="00CC6BE3">
        <w:rPr>
          <w:lang w:val="cs-CZ"/>
        </w:rPr>
        <w:t xml:space="preserve">likvidaci </w:t>
      </w:r>
      <w:r w:rsidRPr="00CC6BE3">
        <w:rPr>
          <w:lang w:val="cs-CZ"/>
        </w:rPr>
        <w:t>nepoužit</w:t>
      </w:r>
      <w:r w:rsidR="002F64C6" w:rsidRPr="00CC6BE3">
        <w:rPr>
          <w:lang w:val="cs-CZ"/>
        </w:rPr>
        <w:t>ých</w:t>
      </w:r>
      <w:r w:rsidR="00905CAB" w:rsidRPr="00CC6BE3">
        <w:rPr>
          <w:lang w:val="cs-CZ"/>
        </w:rPr>
        <w:t xml:space="preserve"> </w:t>
      </w:r>
      <w:r w:rsidRPr="00CC6BE3">
        <w:rPr>
          <w:lang w:val="cs-CZ"/>
        </w:rPr>
        <w:t>veterinární</w:t>
      </w:r>
      <w:r w:rsidR="002F64C6" w:rsidRPr="00CC6BE3">
        <w:rPr>
          <w:lang w:val="cs-CZ"/>
        </w:rPr>
        <w:t>ch</w:t>
      </w:r>
      <w:r w:rsidRPr="00CC6BE3">
        <w:rPr>
          <w:lang w:val="cs-CZ"/>
        </w:rPr>
        <w:t xml:space="preserve"> léčiv</w:t>
      </w:r>
      <w:r w:rsidR="002F64C6" w:rsidRPr="00CC6BE3">
        <w:rPr>
          <w:lang w:val="cs-CZ"/>
        </w:rPr>
        <w:t>ých</w:t>
      </w:r>
      <w:r w:rsidRPr="00CC6BE3">
        <w:rPr>
          <w:lang w:val="cs-CZ"/>
        </w:rPr>
        <w:t xml:space="preserve"> přípravk</w:t>
      </w:r>
      <w:r w:rsidR="002F64C6" w:rsidRPr="00CC6BE3">
        <w:rPr>
          <w:lang w:val="cs-CZ"/>
        </w:rPr>
        <w:t>ů</w:t>
      </w:r>
      <w:r w:rsidRPr="00CC6BE3">
        <w:rPr>
          <w:lang w:val="cs-CZ"/>
        </w:rPr>
        <w:t xml:space="preserve"> nebo odpad</w:t>
      </w:r>
      <w:r w:rsidR="00F84AED" w:rsidRPr="00CC6BE3">
        <w:rPr>
          <w:lang w:val="cs-CZ"/>
        </w:rPr>
        <w:t>ů</w:t>
      </w:r>
      <w:r w:rsidR="00B36E65" w:rsidRPr="00CC6BE3">
        <w:rPr>
          <w:lang w:val="cs-CZ"/>
        </w:rPr>
        <w:t>, kter</w:t>
      </w:r>
      <w:r w:rsidR="00F84AED" w:rsidRPr="00CC6BE3">
        <w:rPr>
          <w:lang w:val="cs-CZ"/>
        </w:rPr>
        <w:t>é</w:t>
      </w:r>
      <w:r w:rsidRPr="00CC6BE3">
        <w:rPr>
          <w:lang w:val="cs-CZ"/>
        </w:rPr>
        <w:t xml:space="preserve"> pocház</w:t>
      </w:r>
      <w:r w:rsidR="00B36E65" w:rsidRPr="00CC6BE3">
        <w:rPr>
          <w:lang w:val="cs-CZ"/>
        </w:rPr>
        <w:t>í</w:t>
      </w:r>
      <w:r w:rsidRPr="00CC6BE3">
        <w:rPr>
          <w:lang w:val="cs-CZ"/>
        </w:rPr>
        <w:t xml:space="preserve"> z</w:t>
      </w:r>
      <w:r w:rsidR="002F64C6" w:rsidRPr="00CC6BE3">
        <w:rPr>
          <w:lang w:val="cs-CZ"/>
        </w:rPr>
        <w:t> </w:t>
      </w:r>
      <w:r w:rsidRPr="00CC6BE3">
        <w:rPr>
          <w:lang w:val="cs-CZ"/>
        </w:rPr>
        <w:t>t</w:t>
      </w:r>
      <w:r w:rsidR="002F64C6" w:rsidRPr="00CC6BE3">
        <w:rPr>
          <w:lang w:val="cs-CZ"/>
        </w:rPr>
        <w:t xml:space="preserve">ěchto </w:t>
      </w:r>
      <w:r w:rsidRPr="00CC6BE3">
        <w:rPr>
          <w:lang w:val="cs-CZ"/>
        </w:rPr>
        <w:t>přípravk</w:t>
      </w:r>
      <w:r w:rsidR="002F64C6" w:rsidRPr="00CC6BE3">
        <w:rPr>
          <w:lang w:val="cs-CZ"/>
        </w:rPr>
        <w:t>ů</w:t>
      </w:r>
    </w:p>
    <w:p w14:paraId="4E04C78C" w14:textId="77777777" w:rsidR="00C114FF" w:rsidRPr="00CC6BE3" w:rsidRDefault="00C114FF" w:rsidP="00181588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682A0A" w14:textId="7C72D6AB" w:rsidR="00FD1E45" w:rsidRPr="00CC6BE3" w:rsidRDefault="006E4B59" w:rsidP="00FD1E45">
      <w:pPr>
        <w:rPr>
          <w:szCs w:val="22"/>
          <w:lang w:val="cs-CZ"/>
        </w:rPr>
      </w:pPr>
      <w:r w:rsidRPr="00CC6BE3">
        <w:rPr>
          <w:lang w:val="cs-CZ"/>
        </w:rPr>
        <w:t>Léčivé přípravky se nesmí likvidovat prostřednictvím odpadní vody či domovního odpadu.</w:t>
      </w:r>
    </w:p>
    <w:p w14:paraId="44A5EE14" w14:textId="77777777" w:rsidR="00FD1E45" w:rsidRPr="00CC6BE3" w:rsidRDefault="00FD1E45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AB4DC2" w14:textId="205FA5BB" w:rsidR="0078538F" w:rsidRPr="00CC6BE3" w:rsidRDefault="006E4B59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Všechen n</w:t>
      </w:r>
      <w:r w:rsidR="00DA2A06" w:rsidRPr="00CC6BE3">
        <w:rPr>
          <w:lang w:val="cs-CZ"/>
        </w:rPr>
        <w:t xml:space="preserve">epoužitý veterinární léčivý přípravek nebo </w:t>
      </w:r>
      <w:r w:rsidR="00905CAB" w:rsidRPr="00CC6BE3">
        <w:rPr>
          <w:lang w:val="cs-CZ"/>
        </w:rPr>
        <w:t>odpad, který pochází z tohoto přípravku,</w:t>
      </w:r>
      <w:r w:rsidR="00DA2A06" w:rsidRPr="00CC6BE3">
        <w:rPr>
          <w:lang w:val="cs-CZ"/>
        </w:rPr>
        <w:t xml:space="preserve"> </w:t>
      </w:r>
      <w:r w:rsidR="004C0568" w:rsidRPr="00CC6BE3">
        <w:rPr>
          <w:lang w:val="cs-CZ"/>
        </w:rPr>
        <w:t xml:space="preserve">likvidujte </w:t>
      </w:r>
      <w:r w:rsidR="007464DA" w:rsidRPr="00CC6BE3">
        <w:rPr>
          <w:lang w:val="cs-CZ"/>
        </w:rPr>
        <w:t>odevzdáním</w:t>
      </w:r>
      <w:r w:rsidR="00730908" w:rsidRPr="00CC6BE3">
        <w:rPr>
          <w:lang w:val="cs-CZ"/>
        </w:rPr>
        <w:t xml:space="preserve"> </w:t>
      </w:r>
      <w:r w:rsidR="00DA2A06" w:rsidRPr="00CC6BE3">
        <w:rPr>
          <w:lang w:val="cs-CZ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CC6BE3" w:rsidRDefault="0078538F" w:rsidP="00FD1E4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949C1A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3550B0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6.</w:t>
      </w:r>
      <w:r w:rsidRPr="00CC6BE3">
        <w:rPr>
          <w:lang w:val="cs-CZ"/>
        </w:rPr>
        <w:tab/>
        <w:t>JMÉNO DRŽITELE ROZHODNUTÍ O REGISTRACI</w:t>
      </w:r>
    </w:p>
    <w:p w14:paraId="2E652F1A" w14:textId="77777777" w:rsidR="00C114FF" w:rsidRPr="00CC6BE3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C55B4F" w14:textId="77777777" w:rsidR="009A4600" w:rsidRPr="00CC6BE3" w:rsidRDefault="009A4600" w:rsidP="00A9226B">
      <w:pPr>
        <w:tabs>
          <w:tab w:val="clear" w:pos="567"/>
        </w:tabs>
        <w:spacing w:line="240" w:lineRule="auto"/>
        <w:rPr>
          <w:lang w:val="cs-CZ"/>
        </w:rPr>
      </w:pPr>
      <w:r w:rsidRPr="00CC6BE3">
        <w:rPr>
          <w:lang w:val="cs-CZ"/>
        </w:rPr>
        <w:t>Veyx-Pharma GmbH</w:t>
      </w:r>
    </w:p>
    <w:p w14:paraId="1F61240C" w14:textId="05004E38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B09C60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E6BFBAC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7.</w:t>
      </w:r>
      <w:r w:rsidRPr="00CC6BE3">
        <w:rPr>
          <w:lang w:val="cs-CZ"/>
        </w:rPr>
        <w:tab/>
        <w:t>REGISTRAČNÍ ČÍSLO(A)</w:t>
      </w:r>
    </w:p>
    <w:p w14:paraId="0126763E" w14:textId="77777777" w:rsidR="00B3675B" w:rsidRPr="00CC6BE3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C2B7C62" w14:textId="64406FC7" w:rsidR="00B3675B" w:rsidRPr="00CC6BE3" w:rsidRDefault="00A7059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9" w:name="g_ma_nmber"/>
      <w:r w:rsidRPr="00CC6BE3">
        <w:rPr>
          <w:szCs w:val="22"/>
          <w:lang w:val="cs-CZ"/>
        </w:rPr>
        <w:t>96/05</w:t>
      </w:r>
      <w:r w:rsidR="002F466B" w:rsidRPr="00CC6BE3">
        <w:rPr>
          <w:szCs w:val="22"/>
          <w:lang w:val="cs-CZ"/>
        </w:rPr>
        <w:t>9</w:t>
      </w:r>
      <w:r w:rsidRPr="00CC6BE3">
        <w:rPr>
          <w:szCs w:val="22"/>
          <w:lang w:val="cs-CZ"/>
        </w:rPr>
        <w:t>/</w:t>
      </w:r>
      <w:proofErr w:type="gramStart"/>
      <w:r w:rsidRPr="00CC6BE3">
        <w:rPr>
          <w:szCs w:val="22"/>
          <w:lang w:val="cs-CZ"/>
        </w:rPr>
        <w:t>14-C</w:t>
      </w:r>
      <w:proofErr w:type="gramEnd"/>
    </w:p>
    <w:bookmarkEnd w:id="39"/>
    <w:p w14:paraId="1FA2C56F" w14:textId="3B92DCC0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7D05E5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580279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8.</w:t>
      </w:r>
      <w:r w:rsidRPr="00CC6BE3">
        <w:rPr>
          <w:lang w:val="cs-CZ"/>
        </w:rPr>
        <w:tab/>
        <w:t>DATUM PRVNÍ REGISTRACE</w:t>
      </w:r>
    </w:p>
    <w:p w14:paraId="3863C575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4A6E2" w14:textId="777267A6" w:rsidR="007605C3" w:rsidRPr="00CC6BE3" w:rsidRDefault="006E4B59" w:rsidP="007605C3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CC6BE3">
        <w:rPr>
          <w:lang w:val="cs-CZ"/>
        </w:rPr>
        <w:t>Datum první registrace:</w:t>
      </w:r>
      <w:r w:rsidR="0019706E" w:rsidRPr="00CC6BE3">
        <w:rPr>
          <w:lang w:val="cs-CZ"/>
        </w:rPr>
        <w:t xml:space="preserve"> </w:t>
      </w:r>
      <w:r w:rsidR="008E7D6A" w:rsidRPr="00CC6BE3">
        <w:rPr>
          <w:lang w:val="cs-CZ"/>
        </w:rPr>
        <w:t>12</w:t>
      </w:r>
      <w:r w:rsidR="00454991" w:rsidRPr="00CC6BE3">
        <w:rPr>
          <w:lang w:val="cs-CZ"/>
        </w:rPr>
        <w:t>/</w:t>
      </w:r>
      <w:r w:rsidR="008E7D6A" w:rsidRPr="00CC6BE3">
        <w:rPr>
          <w:lang w:val="cs-CZ"/>
        </w:rPr>
        <w:t>08</w:t>
      </w:r>
      <w:r w:rsidR="00454991" w:rsidRPr="00CC6BE3">
        <w:rPr>
          <w:lang w:val="cs-CZ"/>
        </w:rPr>
        <w:t>/</w:t>
      </w:r>
      <w:r w:rsidR="008E7D6A" w:rsidRPr="00CC6BE3">
        <w:rPr>
          <w:lang w:val="cs-CZ"/>
        </w:rPr>
        <w:t>2014</w:t>
      </w:r>
    </w:p>
    <w:p w14:paraId="60065931" w14:textId="2AA2F4DC" w:rsidR="00C114FF" w:rsidRPr="00CC6BE3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B0A25D" w14:textId="77777777" w:rsidR="00D65777" w:rsidRPr="00CC6BE3" w:rsidRDefault="00D6577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51B24F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9.</w:t>
      </w:r>
      <w:r w:rsidRPr="00CC6BE3">
        <w:rPr>
          <w:lang w:val="cs-CZ"/>
        </w:rPr>
        <w:tab/>
        <w:t>DATUM POSLEDNÍ AKTUALIZACE SOUHRNU ÚDAJŮ O PŘÍPRAVKU</w:t>
      </w:r>
    </w:p>
    <w:p w14:paraId="30326986" w14:textId="77777777" w:rsidR="00C114FF" w:rsidRPr="00CC6BE3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0717F1" w14:textId="0B936AD5" w:rsidR="00C114FF" w:rsidRPr="00CC6BE3" w:rsidRDefault="0067169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lang w:val="cs-CZ"/>
        </w:rPr>
        <w:t>0</w:t>
      </w:r>
      <w:r w:rsidR="00C216C4">
        <w:rPr>
          <w:lang w:val="cs-CZ"/>
        </w:rPr>
        <w:t>9</w:t>
      </w:r>
      <w:bookmarkStart w:id="40" w:name="_GoBack"/>
      <w:bookmarkEnd w:id="40"/>
      <w:r>
        <w:rPr>
          <w:lang w:val="cs-CZ"/>
        </w:rPr>
        <w:t>/2026</w:t>
      </w:r>
    </w:p>
    <w:p w14:paraId="6FC60129" w14:textId="77777777" w:rsidR="00C114FF" w:rsidRPr="00CC6BE3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300F1E68" w14:textId="77777777" w:rsidR="0019706E" w:rsidRPr="00CC6BE3" w:rsidRDefault="0019706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C198E0" w14:textId="77777777" w:rsidR="00C114FF" w:rsidRPr="00CC6BE3" w:rsidRDefault="006E4B59" w:rsidP="000654EC">
      <w:pPr>
        <w:pStyle w:val="Nadpis1"/>
        <w:rPr>
          <w:lang w:val="cs-CZ"/>
        </w:rPr>
      </w:pPr>
      <w:r w:rsidRPr="00CC6BE3">
        <w:rPr>
          <w:lang w:val="cs-CZ"/>
        </w:rPr>
        <w:t>10.</w:t>
      </w:r>
      <w:r w:rsidRPr="00CC6BE3">
        <w:rPr>
          <w:lang w:val="cs-CZ"/>
        </w:rPr>
        <w:tab/>
        <w:t>KLASIFIKACE VETERINÁRNÍCH LÉČIVÝCH PŘÍPRAVKŮ</w:t>
      </w:r>
    </w:p>
    <w:p w14:paraId="1F12B426" w14:textId="77777777" w:rsidR="0078538F" w:rsidRPr="00CC6BE3" w:rsidRDefault="0078538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5E980" w14:textId="7A32F24A" w:rsidR="0078538F" w:rsidRPr="00CC6BE3" w:rsidRDefault="006E4B59" w:rsidP="0078538F">
      <w:pPr>
        <w:numPr>
          <w:ilvl w:val="12"/>
          <w:numId w:val="0"/>
        </w:numPr>
        <w:rPr>
          <w:szCs w:val="22"/>
          <w:lang w:val="cs-CZ"/>
        </w:rPr>
      </w:pPr>
      <w:r w:rsidRPr="00CC6BE3">
        <w:rPr>
          <w:lang w:val="cs-CZ"/>
        </w:rPr>
        <w:t>Veterinární léčivý přípravek je vydáván pouze na předpis.</w:t>
      </w:r>
    </w:p>
    <w:p w14:paraId="05E12133" w14:textId="77777777" w:rsidR="0078538F" w:rsidRPr="00CC6BE3" w:rsidRDefault="0078538F" w:rsidP="0078538F">
      <w:pPr>
        <w:ind w:right="-318"/>
        <w:rPr>
          <w:szCs w:val="22"/>
          <w:lang w:val="cs-CZ"/>
        </w:rPr>
      </w:pPr>
    </w:p>
    <w:p w14:paraId="28C35B4C" w14:textId="25525E69" w:rsidR="0078538F" w:rsidRDefault="006E4B59" w:rsidP="005C4E23">
      <w:pPr>
        <w:ind w:right="-1"/>
        <w:rPr>
          <w:i/>
          <w:szCs w:val="22"/>
          <w:lang w:val="cs-CZ"/>
        </w:rPr>
      </w:pPr>
      <w:bookmarkStart w:id="41" w:name="_Hlk73467306"/>
      <w:r w:rsidRPr="00CC6BE3">
        <w:rPr>
          <w:lang w:val="cs-CZ"/>
        </w:rPr>
        <w:t xml:space="preserve">Podrobné informace o tomto veterinárním léčivém přípravku jsou k dispozici v databázi přípravků Unie </w:t>
      </w:r>
      <w:r w:rsidRPr="00CC6BE3">
        <w:rPr>
          <w:szCs w:val="22"/>
          <w:lang w:val="cs-CZ"/>
        </w:rPr>
        <w:t>(</w:t>
      </w:r>
      <w:hyperlink r:id="rId8" w:history="1">
        <w:r w:rsidR="00671692" w:rsidRPr="00BA7D88">
          <w:rPr>
            <w:rStyle w:val="Hypertextovodkaz"/>
            <w:szCs w:val="22"/>
            <w:lang w:val="cs-CZ"/>
          </w:rPr>
          <w:t>https://medicines.health.europa.eu/veterinary</w:t>
        </w:r>
      </w:hyperlink>
      <w:r w:rsidRPr="00CC6BE3">
        <w:rPr>
          <w:szCs w:val="22"/>
          <w:lang w:val="cs-CZ"/>
        </w:rPr>
        <w:t>)</w:t>
      </w:r>
      <w:r w:rsidRPr="00CC6BE3">
        <w:rPr>
          <w:i/>
          <w:szCs w:val="22"/>
          <w:lang w:val="cs-CZ"/>
        </w:rPr>
        <w:t>.</w:t>
      </w:r>
      <w:bookmarkEnd w:id="41"/>
    </w:p>
    <w:p w14:paraId="63FC9A90" w14:textId="6CC27DE5" w:rsidR="00671692" w:rsidRDefault="00671692" w:rsidP="005C4E23">
      <w:pPr>
        <w:ind w:right="-1"/>
        <w:rPr>
          <w:szCs w:val="22"/>
          <w:lang w:val="cs-CZ"/>
        </w:rPr>
      </w:pPr>
      <w:bookmarkStart w:id="42" w:name="_Hlk232162601"/>
    </w:p>
    <w:p w14:paraId="3EBA0D2A" w14:textId="77777777" w:rsidR="00671692" w:rsidRPr="00C216C4" w:rsidRDefault="00671692" w:rsidP="00C216C4">
      <w:pPr>
        <w:spacing w:line="240" w:lineRule="auto"/>
        <w:rPr>
          <w:lang w:val="cs-CZ"/>
        </w:rPr>
      </w:pPr>
      <w:bookmarkStart w:id="43" w:name="_Hlk148432335"/>
      <w:r w:rsidRPr="00C216C4">
        <w:rPr>
          <w:lang w:val="cs-CZ"/>
        </w:rPr>
        <w:t>Podrobné informace o tomto veterinárním léčivém přípravku naleznete také v národní databázi (</w:t>
      </w:r>
      <w:hyperlink r:id="rId9" w:history="1">
        <w:r w:rsidRPr="00C216C4">
          <w:rPr>
            <w:rStyle w:val="Hypertextovodkaz"/>
            <w:lang w:val="cs-CZ"/>
          </w:rPr>
          <w:t>https://www.uskvbl.cz</w:t>
        </w:r>
      </w:hyperlink>
      <w:r w:rsidRPr="00C216C4">
        <w:rPr>
          <w:lang w:val="cs-CZ"/>
        </w:rPr>
        <w:t>).</w:t>
      </w:r>
    </w:p>
    <w:bookmarkEnd w:id="42"/>
    <w:bookmarkEnd w:id="43"/>
    <w:p w14:paraId="7C64B67E" w14:textId="77777777" w:rsidR="00671692" w:rsidRPr="00CC6BE3" w:rsidRDefault="00671692" w:rsidP="005C4E23">
      <w:pPr>
        <w:ind w:right="-1"/>
        <w:rPr>
          <w:szCs w:val="22"/>
          <w:lang w:val="cs-CZ"/>
        </w:rPr>
      </w:pPr>
    </w:p>
    <w:sectPr w:rsidR="00671692" w:rsidRPr="00CC6BE3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85009" w14:textId="77777777" w:rsidR="00315279" w:rsidRDefault="00315279">
      <w:pPr>
        <w:spacing w:line="240" w:lineRule="auto"/>
      </w:pPr>
      <w:r>
        <w:separator/>
      </w:r>
    </w:p>
  </w:endnote>
  <w:endnote w:type="continuationSeparator" w:id="0">
    <w:p w14:paraId="67A61EAA" w14:textId="77777777" w:rsidR="00315279" w:rsidRDefault="003152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3DEDF" w14:textId="77777777" w:rsidR="00315279" w:rsidRDefault="00315279">
      <w:pPr>
        <w:spacing w:line="240" w:lineRule="auto"/>
      </w:pPr>
      <w:r>
        <w:separator/>
      </w:r>
    </w:p>
  </w:footnote>
  <w:footnote w:type="continuationSeparator" w:id="0">
    <w:p w14:paraId="5479A008" w14:textId="77777777" w:rsidR="00315279" w:rsidRDefault="003152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3C9D3" w14:textId="4AC60589" w:rsidR="00521868" w:rsidRDefault="00ED6830">
    <w:pPr>
      <w:pStyle w:val="Zhlav"/>
    </w:pPr>
    <w:r w:rsidRPr="00ED6830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0406F"/>
    <w:rsid w:val="00021931"/>
    <w:rsid w:val="00021B82"/>
    <w:rsid w:val="00024777"/>
    <w:rsid w:val="00024E21"/>
    <w:rsid w:val="00026943"/>
    <w:rsid w:val="00027100"/>
    <w:rsid w:val="00030AD8"/>
    <w:rsid w:val="000349AA"/>
    <w:rsid w:val="00036C50"/>
    <w:rsid w:val="00036CE7"/>
    <w:rsid w:val="00040988"/>
    <w:rsid w:val="000419FF"/>
    <w:rsid w:val="0004307F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71483"/>
    <w:rsid w:val="00080453"/>
    <w:rsid w:val="0008169A"/>
    <w:rsid w:val="00082200"/>
    <w:rsid w:val="000838BB"/>
    <w:rsid w:val="000860CE"/>
    <w:rsid w:val="00092A37"/>
    <w:rsid w:val="0009356F"/>
    <w:rsid w:val="000938A6"/>
    <w:rsid w:val="00096E78"/>
    <w:rsid w:val="00097C1E"/>
    <w:rsid w:val="000A1DF5"/>
    <w:rsid w:val="000A459F"/>
    <w:rsid w:val="000A49F9"/>
    <w:rsid w:val="000A58D4"/>
    <w:rsid w:val="000B5BEF"/>
    <w:rsid w:val="000B7873"/>
    <w:rsid w:val="000C02A1"/>
    <w:rsid w:val="000C1D4F"/>
    <w:rsid w:val="000C3ED7"/>
    <w:rsid w:val="000C55E6"/>
    <w:rsid w:val="000C687A"/>
    <w:rsid w:val="000D1521"/>
    <w:rsid w:val="000D290C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6CCB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3F4C"/>
    <w:rsid w:val="001356D1"/>
    <w:rsid w:val="00136DCF"/>
    <w:rsid w:val="0013799F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32CF"/>
    <w:rsid w:val="00163757"/>
    <w:rsid w:val="00164543"/>
    <w:rsid w:val="00164C48"/>
    <w:rsid w:val="00165F25"/>
    <w:rsid w:val="001674D3"/>
    <w:rsid w:val="00174721"/>
    <w:rsid w:val="00175264"/>
    <w:rsid w:val="001803D2"/>
    <w:rsid w:val="00181588"/>
    <w:rsid w:val="001816CB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387E"/>
    <w:rsid w:val="001B5327"/>
    <w:rsid w:val="001B6F4A"/>
    <w:rsid w:val="001B7B38"/>
    <w:rsid w:val="001C5288"/>
    <w:rsid w:val="001C5B03"/>
    <w:rsid w:val="001D3259"/>
    <w:rsid w:val="001D3A96"/>
    <w:rsid w:val="001D4CE4"/>
    <w:rsid w:val="001D6052"/>
    <w:rsid w:val="001D6D96"/>
    <w:rsid w:val="001E5621"/>
    <w:rsid w:val="001F0A48"/>
    <w:rsid w:val="001F1C7E"/>
    <w:rsid w:val="001F3239"/>
    <w:rsid w:val="001F3EF9"/>
    <w:rsid w:val="001F627D"/>
    <w:rsid w:val="001F6622"/>
    <w:rsid w:val="001F6F38"/>
    <w:rsid w:val="00200EFE"/>
    <w:rsid w:val="0020126C"/>
    <w:rsid w:val="002020CA"/>
    <w:rsid w:val="00202A85"/>
    <w:rsid w:val="00202EA3"/>
    <w:rsid w:val="002044FB"/>
    <w:rsid w:val="00204513"/>
    <w:rsid w:val="002100FC"/>
    <w:rsid w:val="00213890"/>
    <w:rsid w:val="00214E52"/>
    <w:rsid w:val="002207C0"/>
    <w:rsid w:val="0022380D"/>
    <w:rsid w:val="002246DB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266"/>
    <w:rsid w:val="0025748D"/>
    <w:rsid w:val="00264FDB"/>
    <w:rsid w:val="00265656"/>
    <w:rsid w:val="00265E77"/>
    <w:rsid w:val="00266155"/>
    <w:rsid w:val="0027270B"/>
    <w:rsid w:val="00272952"/>
    <w:rsid w:val="00272B36"/>
    <w:rsid w:val="002731C2"/>
    <w:rsid w:val="00273780"/>
    <w:rsid w:val="00274D17"/>
    <w:rsid w:val="00280471"/>
    <w:rsid w:val="00280686"/>
    <w:rsid w:val="00282428"/>
    <w:rsid w:val="00282E7B"/>
    <w:rsid w:val="002838C8"/>
    <w:rsid w:val="0028442B"/>
    <w:rsid w:val="00290805"/>
    <w:rsid w:val="00290C2A"/>
    <w:rsid w:val="002931DD"/>
    <w:rsid w:val="00295140"/>
    <w:rsid w:val="00295EB7"/>
    <w:rsid w:val="002966EA"/>
    <w:rsid w:val="002A0068"/>
    <w:rsid w:val="002A0539"/>
    <w:rsid w:val="002A0E7C"/>
    <w:rsid w:val="002A0EED"/>
    <w:rsid w:val="002A21ED"/>
    <w:rsid w:val="002A3275"/>
    <w:rsid w:val="002A3F88"/>
    <w:rsid w:val="002A710D"/>
    <w:rsid w:val="002B0F11"/>
    <w:rsid w:val="002B2E17"/>
    <w:rsid w:val="002B5D0F"/>
    <w:rsid w:val="002B6560"/>
    <w:rsid w:val="002B6599"/>
    <w:rsid w:val="002C1736"/>
    <w:rsid w:val="002C1F27"/>
    <w:rsid w:val="002C4D1D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79C"/>
    <w:rsid w:val="002F0957"/>
    <w:rsid w:val="002F3552"/>
    <w:rsid w:val="002F3A7F"/>
    <w:rsid w:val="002F3D0F"/>
    <w:rsid w:val="002F41AD"/>
    <w:rsid w:val="002F42D3"/>
    <w:rsid w:val="002F43F6"/>
    <w:rsid w:val="002F466B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279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1F44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534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2BF"/>
    <w:rsid w:val="003D378C"/>
    <w:rsid w:val="003D3893"/>
    <w:rsid w:val="003D4BB7"/>
    <w:rsid w:val="003D616C"/>
    <w:rsid w:val="003E0116"/>
    <w:rsid w:val="003E10EE"/>
    <w:rsid w:val="003E19C9"/>
    <w:rsid w:val="003E26C3"/>
    <w:rsid w:val="003E6225"/>
    <w:rsid w:val="003F0BC8"/>
    <w:rsid w:val="003F0D6C"/>
    <w:rsid w:val="003F0F26"/>
    <w:rsid w:val="003F1237"/>
    <w:rsid w:val="003F12D9"/>
    <w:rsid w:val="003F1B4C"/>
    <w:rsid w:val="003F3CE6"/>
    <w:rsid w:val="003F677F"/>
    <w:rsid w:val="00400301"/>
    <w:rsid w:val="004008F6"/>
    <w:rsid w:val="004030CE"/>
    <w:rsid w:val="004039AA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3F70"/>
    <w:rsid w:val="00454589"/>
    <w:rsid w:val="00454991"/>
    <w:rsid w:val="00456ED0"/>
    <w:rsid w:val="00457550"/>
    <w:rsid w:val="00457B74"/>
    <w:rsid w:val="00461077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64EA"/>
    <w:rsid w:val="004E7092"/>
    <w:rsid w:val="004E7ECE"/>
    <w:rsid w:val="004F4DB1"/>
    <w:rsid w:val="004F6F64"/>
    <w:rsid w:val="005004EC"/>
    <w:rsid w:val="00502EED"/>
    <w:rsid w:val="00506AAE"/>
    <w:rsid w:val="00514099"/>
    <w:rsid w:val="00517756"/>
    <w:rsid w:val="005202C6"/>
    <w:rsid w:val="00521868"/>
    <w:rsid w:val="00523C53"/>
    <w:rsid w:val="005272F4"/>
    <w:rsid w:val="00527B8F"/>
    <w:rsid w:val="0053215A"/>
    <w:rsid w:val="00536031"/>
    <w:rsid w:val="0054134B"/>
    <w:rsid w:val="00542012"/>
    <w:rsid w:val="00543C94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4A7D"/>
    <w:rsid w:val="00575DE3"/>
    <w:rsid w:val="00580B08"/>
    <w:rsid w:val="00582578"/>
    <w:rsid w:val="0058621D"/>
    <w:rsid w:val="00586904"/>
    <w:rsid w:val="00587CA1"/>
    <w:rsid w:val="005A4CBE"/>
    <w:rsid w:val="005A530F"/>
    <w:rsid w:val="005B04A8"/>
    <w:rsid w:val="005B1FD0"/>
    <w:rsid w:val="005B28AD"/>
    <w:rsid w:val="005B328D"/>
    <w:rsid w:val="005B3503"/>
    <w:rsid w:val="005B3EE7"/>
    <w:rsid w:val="005B4DCD"/>
    <w:rsid w:val="005B4FAD"/>
    <w:rsid w:val="005C257C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E16"/>
    <w:rsid w:val="00606EA1"/>
    <w:rsid w:val="006128F0"/>
    <w:rsid w:val="00612A23"/>
    <w:rsid w:val="00614034"/>
    <w:rsid w:val="00614BC7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32F2"/>
    <w:rsid w:val="006466D5"/>
    <w:rsid w:val="0065320F"/>
    <w:rsid w:val="00653D64"/>
    <w:rsid w:val="00654E13"/>
    <w:rsid w:val="00667489"/>
    <w:rsid w:val="00667A57"/>
    <w:rsid w:val="00670D44"/>
    <w:rsid w:val="00671692"/>
    <w:rsid w:val="00673F4C"/>
    <w:rsid w:val="00676AFC"/>
    <w:rsid w:val="00677A6A"/>
    <w:rsid w:val="006807CD"/>
    <w:rsid w:val="006810C4"/>
    <w:rsid w:val="00682D43"/>
    <w:rsid w:val="0068507D"/>
    <w:rsid w:val="00685BAF"/>
    <w:rsid w:val="00686811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B7F42"/>
    <w:rsid w:val="006C14A2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705EAF"/>
    <w:rsid w:val="0070627B"/>
    <w:rsid w:val="0070773E"/>
    <w:rsid w:val="0070779B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4B5F"/>
    <w:rsid w:val="00736B1E"/>
    <w:rsid w:val="007439DB"/>
    <w:rsid w:val="00744071"/>
    <w:rsid w:val="007464DA"/>
    <w:rsid w:val="007513E0"/>
    <w:rsid w:val="007568D8"/>
    <w:rsid w:val="0075743E"/>
    <w:rsid w:val="007605C3"/>
    <w:rsid w:val="007616B4"/>
    <w:rsid w:val="00765316"/>
    <w:rsid w:val="007708C8"/>
    <w:rsid w:val="00775F0B"/>
    <w:rsid w:val="0077719D"/>
    <w:rsid w:val="00780DF0"/>
    <w:rsid w:val="007810B7"/>
    <w:rsid w:val="00782F0F"/>
    <w:rsid w:val="0078538F"/>
    <w:rsid w:val="00787482"/>
    <w:rsid w:val="00792A66"/>
    <w:rsid w:val="007974D1"/>
    <w:rsid w:val="007A1B79"/>
    <w:rsid w:val="007A286D"/>
    <w:rsid w:val="007A314D"/>
    <w:rsid w:val="007A38DF"/>
    <w:rsid w:val="007A6436"/>
    <w:rsid w:val="007B00E5"/>
    <w:rsid w:val="007B20CF"/>
    <w:rsid w:val="007B2499"/>
    <w:rsid w:val="007B72E1"/>
    <w:rsid w:val="007B783A"/>
    <w:rsid w:val="007B7998"/>
    <w:rsid w:val="007B7F50"/>
    <w:rsid w:val="007C1B95"/>
    <w:rsid w:val="007C2D99"/>
    <w:rsid w:val="007C3DF3"/>
    <w:rsid w:val="007C5143"/>
    <w:rsid w:val="007C5893"/>
    <w:rsid w:val="007C796D"/>
    <w:rsid w:val="007D5F55"/>
    <w:rsid w:val="007D6792"/>
    <w:rsid w:val="007D73FB"/>
    <w:rsid w:val="007D7608"/>
    <w:rsid w:val="007D79F6"/>
    <w:rsid w:val="007E2F2D"/>
    <w:rsid w:val="007F1433"/>
    <w:rsid w:val="007F1491"/>
    <w:rsid w:val="007F16DD"/>
    <w:rsid w:val="007F2F03"/>
    <w:rsid w:val="007F42CE"/>
    <w:rsid w:val="00800FE0"/>
    <w:rsid w:val="008014A9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BD4"/>
    <w:rsid w:val="00861F86"/>
    <w:rsid w:val="008625E2"/>
    <w:rsid w:val="00863A6D"/>
    <w:rsid w:val="00863AEF"/>
    <w:rsid w:val="00865163"/>
    <w:rsid w:val="00867C0D"/>
    <w:rsid w:val="00870053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7C44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7A98"/>
    <w:rsid w:val="008E17C4"/>
    <w:rsid w:val="008E3B7A"/>
    <w:rsid w:val="008E45C4"/>
    <w:rsid w:val="008E64B1"/>
    <w:rsid w:val="008E64FA"/>
    <w:rsid w:val="008E74ED"/>
    <w:rsid w:val="008E7D6A"/>
    <w:rsid w:val="008E7ED6"/>
    <w:rsid w:val="008F450A"/>
    <w:rsid w:val="008F4DEF"/>
    <w:rsid w:val="008F5560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5009A"/>
    <w:rsid w:val="00950FBB"/>
    <w:rsid w:val="00951118"/>
    <w:rsid w:val="0095122F"/>
    <w:rsid w:val="00953349"/>
    <w:rsid w:val="00953A70"/>
    <w:rsid w:val="00953E4C"/>
    <w:rsid w:val="00954E0C"/>
    <w:rsid w:val="00961156"/>
    <w:rsid w:val="0096323E"/>
    <w:rsid w:val="00964F03"/>
    <w:rsid w:val="00966F1F"/>
    <w:rsid w:val="00975676"/>
    <w:rsid w:val="00976467"/>
    <w:rsid w:val="00976D32"/>
    <w:rsid w:val="0098246E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012E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479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05D8"/>
    <w:rsid w:val="00A319AA"/>
    <w:rsid w:val="00A34FAB"/>
    <w:rsid w:val="00A42C43"/>
    <w:rsid w:val="00A4313D"/>
    <w:rsid w:val="00A44220"/>
    <w:rsid w:val="00A452C3"/>
    <w:rsid w:val="00A50120"/>
    <w:rsid w:val="00A5040B"/>
    <w:rsid w:val="00A51095"/>
    <w:rsid w:val="00A60351"/>
    <w:rsid w:val="00A61C6D"/>
    <w:rsid w:val="00A63015"/>
    <w:rsid w:val="00A63681"/>
    <w:rsid w:val="00A6387B"/>
    <w:rsid w:val="00A6482F"/>
    <w:rsid w:val="00A66254"/>
    <w:rsid w:val="00A678B4"/>
    <w:rsid w:val="00A704A3"/>
    <w:rsid w:val="00A7059D"/>
    <w:rsid w:val="00A70C6E"/>
    <w:rsid w:val="00A75E23"/>
    <w:rsid w:val="00A82AA0"/>
    <w:rsid w:val="00A82F8A"/>
    <w:rsid w:val="00A84622"/>
    <w:rsid w:val="00A84BF0"/>
    <w:rsid w:val="00A9226B"/>
    <w:rsid w:val="00A92CF6"/>
    <w:rsid w:val="00A93FCF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980"/>
    <w:rsid w:val="00AB6BA7"/>
    <w:rsid w:val="00AB7BE8"/>
    <w:rsid w:val="00AC547E"/>
    <w:rsid w:val="00AD0710"/>
    <w:rsid w:val="00AD17DB"/>
    <w:rsid w:val="00AD4DB9"/>
    <w:rsid w:val="00AD63C0"/>
    <w:rsid w:val="00AE0791"/>
    <w:rsid w:val="00AE35B2"/>
    <w:rsid w:val="00AE6AA0"/>
    <w:rsid w:val="00AF406C"/>
    <w:rsid w:val="00AF45ED"/>
    <w:rsid w:val="00AF5AD5"/>
    <w:rsid w:val="00B00CA4"/>
    <w:rsid w:val="00B01DEF"/>
    <w:rsid w:val="00B02195"/>
    <w:rsid w:val="00B075D6"/>
    <w:rsid w:val="00B10790"/>
    <w:rsid w:val="00B113B9"/>
    <w:rsid w:val="00B119A2"/>
    <w:rsid w:val="00B13B6D"/>
    <w:rsid w:val="00B177F2"/>
    <w:rsid w:val="00B201F1"/>
    <w:rsid w:val="00B20382"/>
    <w:rsid w:val="00B20900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6D53"/>
    <w:rsid w:val="00B516F6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4EE5"/>
    <w:rsid w:val="00B9784D"/>
    <w:rsid w:val="00BA5979"/>
    <w:rsid w:val="00BA5C89"/>
    <w:rsid w:val="00BB04EB"/>
    <w:rsid w:val="00BB2539"/>
    <w:rsid w:val="00BB4CE2"/>
    <w:rsid w:val="00BB506A"/>
    <w:rsid w:val="00BB5EF0"/>
    <w:rsid w:val="00BB6025"/>
    <w:rsid w:val="00BB6701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39B1"/>
    <w:rsid w:val="00BF58FC"/>
    <w:rsid w:val="00C01F77"/>
    <w:rsid w:val="00C01FFC"/>
    <w:rsid w:val="00C05321"/>
    <w:rsid w:val="00C06AE4"/>
    <w:rsid w:val="00C114FF"/>
    <w:rsid w:val="00C11D49"/>
    <w:rsid w:val="00C12F42"/>
    <w:rsid w:val="00C15D75"/>
    <w:rsid w:val="00C171A1"/>
    <w:rsid w:val="00C171A4"/>
    <w:rsid w:val="00C17F12"/>
    <w:rsid w:val="00C20734"/>
    <w:rsid w:val="00C216C4"/>
    <w:rsid w:val="00C21C1A"/>
    <w:rsid w:val="00C2351D"/>
    <w:rsid w:val="00C237E9"/>
    <w:rsid w:val="00C25AAD"/>
    <w:rsid w:val="00C30482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2C8A"/>
    <w:rsid w:val="00C42F75"/>
    <w:rsid w:val="00C43F01"/>
    <w:rsid w:val="00C4587E"/>
    <w:rsid w:val="00C46D56"/>
    <w:rsid w:val="00C47552"/>
    <w:rsid w:val="00C56F31"/>
    <w:rsid w:val="00C57A81"/>
    <w:rsid w:val="00C60193"/>
    <w:rsid w:val="00C625DD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2A24"/>
    <w:rsid w:val="00C959E7"/>
    <w:rsid w:val="00CA28D8"/>
    <w:rsid w:val="00CA7718"/>
    <w:rsid w:val="00CB4E12"/>
    <w:rsid w:val="00CC1E65"/>
    <w:rsid w:val="00CC567A"/>
    <w:rsid w:val="00CC6BE3"/>
    <w:rsid w:val="00CD106A"/>
    <w:rsid w:val="00CD2116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218"/>
    <w:rsid w:val="00D728A0"/>
    <w:rsid w:val="00D74018"/>
    <w:rsid w:val="00D83661"/>
    <w:rsid w:val="00D9216A"/>
    <w:rsid w:val="00D926A1"/>
    <w:rsid w:val="00D93B0F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02BC"/>
    <w:rsid w:val="00DD53C3"/>
    <w:rsid w:val="00DD669D"/>
    <w:rsid w:val="00DD73EA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5BBC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5222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A60C5"/>
    <w:rsid w:val="00EB0E20"/>
    <w:rsid w:val="00EB1682"/>
    <w:rsid w:val="00EB1A80"/>
    <w:rsid w:val="00EB3988"/>
    <w:rsid w:val="00EB457B"/>
    <w:rsid w:val="00EB6CF0"/>
    <w:rsid w:val="00EC0653"/>
    <w:rsid w:val="00EC27E1"/>
    <w:rsid w:val="00EC2C9C"/>
    <w:rsid w:val="00EC3E4B"/>
    <w:rsid w:val="00EC47C4"/>
    <w:rsid w:val="00EC4F3A"/>
    <w:rsid w:val="00EC5045"/>
    <w:rsid w:val="00EC5E74"/>
    <w:rsid w:val="00EC6D61"/>
    <w:rsid w:val="00ED08F4"/>
    <w:rsid w:val="00ED594D"/>
    <w:rsid w:val="00ED6830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1938"/>
    <w:rsid w:val="00F02467"/>
    <w:rsid w:val="00F02583"/>
    <w:rsid w:val="00F04D0E"/>
    <w:rsid w:val="00F1151F"/>
    <w:rsid w:val="00F115A6"/>
    <w:rsid w:val="00F12214"/>
    <w:rsid w:val="00F1239E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028"/>
    <w:rsid w:val="00F72CC5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C02F3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333C"/>
    <w:rsid w:val="00FE55DA"/>
    <w:rsid w:val="00FE60EC"/>
    <w:rsid w:val="00FF102C"/>
    <w:rsid w:val="00FF18D2"/>
    <w:rsid w:val="00FF22F5"/>
    <w:rsid w:val="00FF4664"/>
    <w:rsid w:val="00FF624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406F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00406F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00406F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00406F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00406F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00406F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00406F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00406F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00406F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00406F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0406F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00406F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00406F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00406F"/>
    <w:rPr>
      <w:vertAlign w:val="superscript"/>
    </w:rPr>
  </w:style>
  <w:style w:type="character" w:styleId="Znakapoznpodarou">
    <w:name w:val="footnote reference"/>
    <w:semiHidden/>
    <w:rsid w:val="0000406F"/>
    <w:rPr>
      <w:vertAlign w:val="superscript"/>
    </w:rPr>
  </w:style>
  <w:style w:type="paragraph" w:styleId="Textpoznpodarou">
    <w:name w:val="footnote text"/>
    <w:basedOn w:val="Normln"/>
    <w:semiHidden/>
    <w:rsid w:val="0000406F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00406F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00406F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00406F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00406F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00406F"/>
    <w:pPr>
      <w:spacing w:line="240" w:lineRule="auto"/>
    </w:pPr>
  </w:style>
  <w:style w:type="character" w:styleId="Odkaznakoment">
    <w:name w:val="annotation reference"/>
    <w:qFormat/>
    <w:rsid w:val="0000406F"/>
    <w:rPr>
      <w:sz w:val="16"/>
    </w:rPr>
  </w:style>
  <w:style w:type="paragraph" w:styleId="Zkladntextodsazen2">
    <w:name w:val="Body Text Indent 2"/>
    <w:basedOn w:val="Normln"/>
    <w:rsid w:val="0000406F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00406F"/>
    <w:rPr>
      <w:sz w:val="20"/>
    </w:rPr>
  </w:style>
  <w:style w:type="paragraph" w:customStyle="1" w:styleId="BodyText20">
    <w:name w:val="Body Text 2_0"/>
    <w:basedOn w:val="Normln"/>
    <w:rsid w:val="0000406F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00406F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00406F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00406F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sid w:val="0000406F"/>
    <w:rPr>
      <w:color w:val="0000FF"/>
      <w:u w:val="single"/>
    </w:rPr>
  </w:style>
  <w:style w:type="paragraph" w:customStyle="1" w:styleId="AHeader1">
    <w:name w:val="AHeader 1"/>
    <w:basedOn w:val="Normln"/>
    <w:rsid w:val="0000406F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00406F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00406F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00406F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00406F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00406F"/>
    <w:rPr>
      <w:color w:val="800080"/>
      <w:u w:val="single"/>
    </w:rPr>
  </w:style>
  <w:style w:type="paragraph" w:styleId="Zkladntextodsazen">
    <w:name w:val="Body Text Indent"/>
    <w:basedOn w:val="Normln"/>
    <w:rsid w:val="0000406F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00406F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00406F"/>
    <w:rPr>
      <w:b/>
      <w:bCs/>
    </w:rPr>
  </w:style>
  <w:style w:type="table" w:styleId="Mkatabulky">
    <w:name w:val="Table Grid"/>
    <w:basedOn w:val="Normlntabulka"/>
    <w:rsid w:val="0000406F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00406F"/>
    <w:rPr>
      <w:sz w:val="22"/>
      <w:lang w:val="en-GB" w:eastAsia="en-US"/>
    </w:rPr>
  </w:style>
  <w:style w:type="paragraph" w:customStyle="1" w:styleId="Default">
    <w:name w:val="Default"/>
    <w:rsid w:val="0000406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00406F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00406F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00406F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00406F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00406F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00406F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00406F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00406F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00406F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00406F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00406F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00406F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00406F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00406F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00406F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00406F"/>
    <w:rPr>
      <w:color w:val="605E5C"/>
      <w:shd w:val="clear" w:color="auto" w:fill="E1DFDD"/>
    </w:rPr>
  </w:style>
  <w:style w:type="character" w:customStyle="1" w:styleId="UnresolvedMention2">
    <w:name w:val="Unresolved Mention2"/>
    <w:rsid w:val="0000406F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00406F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00406F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00406F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00406F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6CCF5-3627-41DB-AF42-E6501F11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152</TotalTime>
  <Pages>6</Pages>
  <Words>1535</Words>
  <Characters>9061</Characters>
  <Application>Microsoft Office Word</Application>
  <DocSecurity>0</DocSecurity>
  <Lines>75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17</cp:revision>
  <cp:lastPrinted>2026-09-02T07:55:00Z</cp:lastPrinted>
  <dcterms:created xsi:type="dcterms:W3CDTF">2026-06-01T09:02:00Z</dcterms:created>
  <dcterms:modified xsi:type="dcterms:W3CDTF">2026-09-02T07:55:00Z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