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8A246" w14:textId="77777777" w:rsidR="00BC56E8" w:rsidRDefault="00BC56E8" w:rsidP="00BC56E8">
      <w:pPr>
        <w:jc w:val="center"/>
        <w:rPr>
          <w:b/>
          <w:szCs w:val="22"/>
        </w:rPr>
      </w:pPr>
    </w:p>
    <w:p w14:paraId="7655FF3C" w14:textId="77777777" w:rsidR="00BC56E8" w:rsidRDefault="00BC56E8" w:rsidP="00BC56E8">
      <w:pPr>
        <w:jc w:val="center"/>
        <w:rPr>
          <w:b/>
          <w:szCs w:val="22"/>
        </w:rPr>
      </w:pPr>
    </w:p>
    <w:p w14:paraId="6ADA4ADE" w14:textId="77777777" w:rsidR="00BC56E8" w:rsidRDefault="00BC56E8" w:rsidP="00BC56E8">
      <w:pPr>
        <w:jc w:val="center"/>
        <w:rPr>
          <w:b/>
          <w:szCs w:val="22"/>
        </w:rPr>
      </w:pPr>
    </w:p>
    <w:p w14:paraId="1A31CC5D" w14:textId="77777777" w:rsidR="00BC56E8" w:rsidRDefault="00BC56E8" w:rsidP="00BC56E8">
      <w:pPr>
        <w:jc w:val="center"/>
        <w:rPr>
          <w:b/>
          <w:szCs w:val="22"/>
        </w:rPr>
      </w:pPr>
    </w:p>
    <w:p w14:paraId="75542957" w14:textId="77777777" w:rsidR="00BC56E8" w:rsidRDefault="00BC56E8" w:rsidP="00BC56E8">
      <w:pPr>
        <w:jc w:val="center"/>
        <w:rPr>
          <w:b/>
          <w:szCs w:val="22"/>
        </w:rPr>
      </w:pPr>
    </w:p>
    <w:p w14:paraId="25E9540F" w14:textId="77777777" w:rsidR="00BC56E8" w:rsidRDefault="00BC56E8" w:rsidP="00BC56E8">
      <w:pPr>
        <w:jc w:val="center"/>
        <w:rPr>
          <w:b/>
          <w:szCs w:val="22"/>
        </w:rPr>
      </w:pPr>
    </w:p>
    <w:p w14:paraId="5DD7B034" w14:textId="77777777" w:rsidR="00BC56E8" w:rsidRDefault="00BC56E8" w:rsidP="00BC56E8">
      <w:pPr>
        <w:jc w:val="center"/>
        <w:rPr>
          <w:b/>
          <w:szCs w:val="22"/>
        </w:rPr>
      </w:pPr>
    </w:p>
    <w:p w14:paraId="3FDBF4FE" w14:textId="77777777" w:rsidR="00BC56E8" w:rsidRDefault="00BC56E8" w:rsidP="00BC56E8">
      <w:pPr>
        <w:jc w:val="center"/>
        <w:rPr>
          <w:b/>
          <w:szCs w:val="22"/>
        </w:rPr>
      </w:pPr>
    </w:p>
    <w:p w14:paraId="1F02F61F" w14:textId="77777777" w:rsidR="00BC56E8" w:rsidRDefault="00BC56E8" w:rsidP="00BC56E8">
      <w:pPr>
        <w:jc w:val="center"/>
        <w:rPr>
          <w:b/>
          <w:szCs w:val="22"/>
        </w:rPr>
      </w:pPr>
    </w:p>
    <w:p w14:paraId="19F819FC" w14:textId="77777777" w:rsidR="00BC56E8" w:rsidRDefault="00BC56E8" w:rsidP="00BC56E8">
      <w:pPr>
        <w:jc w:val="center"/>
        <w:rPr>
          <w:b/>
          <w:szCs w:val="22"/>
        </w:rPr>
      </w:pPr>
    </w:p>
    <w:p w14:paraId="3205348E" w14:textId="77777777" w:rsidR="00BC56E8" w:rsidRDefault="00BC56E8" w:rsidP="00BC56E8">
      <w:pPr>
        <w:jc w:val="center"/>
        <w:rPr>
          <w:b/>
          <w:szCs w:val="22"/>
        </w:rPr>
      </w:pPr>
    </w:p>
    <w:p w14:paraId="70D778C9" w14:textId="77777777" w:rsidR="00BC56E8" w:rsidRDefault="00BC56E8" w:rsidP="00BC56E8">
      <w:pPr>
        <w:jc w:val="center"/>
        <w:rPr>
          <w:b/>
          <w:szCs w:val="22"/>
        </w:rPr>
      </w:pPr>
    </w:p>
    <w:p w14:paraId="11C63DFF" w14:textId="77777777" w:rsidR="00BC56E8" w:rsidRDefault="00BC56E8" w:rsidP="00BC56E8">
      <w:pPr>
        <w:jc w:val="center"/>
        <w:rPr>
          <w:b/>
          <w:szCs w:val="22"/>
        </w:rPr>
      </w:pPr>
    </w:p>
    <w:p w14:paraId="5F06652E" w14:textId="77777777" w:rsidR="00BC56E8" w:rsidRDefault="00BC56E8" w:rsidP="00BC56E8">
      <w:pPr>
        <w:jc w:val="center"/>
        <w:rPr>
          <w:b/>
          <w:szCs w:val="22"/>
        </w:rPr>
      </w:pPr>
    </w:p>
    <w:p w14:paraId="0F1845E6" w14:textId="77777777" w:rsidR="00BC56E8" w:rsidRDefault="00BC56E8" w:rsidP="00BC56E8">
      <w:pPr>
        <w:jc w:val="center"/>
        <w:rPr>
          <w:b/>
          <w:szCs w:val="22"/>
        </w:rPr>
      </w:pPr>
    </w:p>
    <w:p w14:paraId="3B80915B" w14:textId="77777777" w:rsidR="00BC56E8" w:rsidRDefault="00BC56E8" w:rsidP="00BC56E8">
      <w:pPr>
        <w:jc w:val="center"/>
        <w:rPr>
          <w:b/>
          <w:szCs w:val="22"/>
        </w:rPr>
      </w:pPr>
    </w:p>
    <w:p w14:paraId="3218C68A" w14:textId="77777777" w:rsidR="00BC56E8" w:rsidRDefault="00BC56E8" w:rsidP="00BC56E8">
      <w:pPr>
        <w:jc w:val="center"/>
        <w:rPr>
          <w:b/>
          <w:szCs w:val="22"/>
        </w:rPr>
      </w:pPr>
    </w:p>
    <w:p w14:paraId="4B19D6F9" w14:textId="77777777" w:rsidR="00BC56E8" w:rsidRDefault="00BC56E8" w:rsidP="00BC56E8">
      <w:pPr>
        <w:jc w:val="center"/>
        <w:rPr>
          <w:b/>
          <w:szCs w:val="22"/>
        </w:rPr>
      </w:pPr>
    </w:p>
    <w:p w14:paraId="22338487" w14:textId="77777777" w:rsidR="00BC56E8" w:rsidRDefault="00BC56E8" w:rsidP="00BC56E8">
      <w:pPr>
        <w:jc w:val="center"/>
        <w:rPr>
          <w:b/>
          <w:szCs w:val="22"/>
        </w:rPr>
      </w:pPr>
    </w:p>
    <w:p w14:paraId="385799BB" w14:textId="77777777" w:rsidR="00BC56E8" w:rsidRDefault="00BC56E8" w:rsidP="00BC56E8">
      <w:pPr>
        <w:jc w:val="center"/>
        <w:rPr>
          <w:b/>
          <w:szCs w:val="22"/>
        </w:rPr>
      </w:pPr>
    </w:p>
    <w:p w14:paraId="5D73423D" w14:textId="2D6FE2AC" w:rsidR="00BC56E8" w:rsidRPr="00B41D57" w:rsidRDefault="00BC56E8" w:rsidP="00BC56E8">
      <w:pPr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29C0FD65" w14:textId="77777777" w:rsidR="00BC56E8" w:rsidRPr="00B41D57" w:rsidRDefault="00BC56E8" w:rsidP="00BC56E8">
      <w:pPr>
        <w:jc w:val="center"/>
        <w:rPr>
          <w:szCs w:val="22"/>
        </w:rPr>
      </w:pPr>
    </w:p>
    <w:p w14:paraId="763A9187" w14:textId="6BC5E05C" w:rsidR="00BC56E8" w:rsidRDefault="00BC56E8" w:rsidP="00BC56E8">
      <w:pPr>
        <w:jc w:val="center"/>
        <w:rPr>
          <w:b/>
        </w:rPr>
      </w:pPr>
      <w:r w:rsidRPr="00B41D57">
        <w:rPr>
          <w:b/>
          <w:szCs w:val="22"/>
        </w:rPr>
        <w:t>SOUHRN ÚDAJŮ O PŘÍPRAVKU</w:t>
      </w:r>
    </w:p>
    <w:p w14:paraId="246F5096" w14:textId="77777777" w:rsidR="00BC56E8" w:rsidRDefault="00BC56E8" w:rsidP="0016048C">
      <w:pPr>
        <w:rPr>
          <w:b/>
        </w:rPr>
      </w:pPr>
    </w:p>
    <w:p w14:paraId="5D7DC623" w14:textId="77777777" w:rsidR="00BC56E8" w:rsidRDefault="00BC56E8" w:rsidP="0016048C">
      <w:pPr>
        <w:rPr>
          <w:b/>
        </w:rPr>
      </w:pPr>
    </w:p>
    <w:p w14:paraId="1EABD652" w14:textId="77777777" w:rsidR="00BC56E8" w:rsidRDefault="00BC56E8" w:rsidP="0016048C">
      <w:pPr>
        <w:rPr>
          <w:b/>
        </w:rPr>
      </w:pPr>
    </w:p>
    <w:p w14:paraId="442656F0" w14:textId="77777777" w:rsidR="00BC56E8" w:rsidRDefault="00BC56E8" w:rsidP="0016048C">
      <w:pPr>
        <w:rPr>
          <w:b/>
        </w:rPr>
      </w:pPr>
    </w:p>
    <w:p w14:paraId="32258B36" w14:textId="77777777" w:rsidR="00BC56E8" w:rsidRDefault="00BC56E8" w:rsidP="0016048C">
      <w:pPr>
        <w:rPr>
          <w:b/>
        </w:rPr>
      </w:pPr>
    </w:p>
    <w:p w14:paraId="572F05FB" w14:textId="77777777" w:rsidR="00BC56E8" w:rsidRDefault="00BC56E8" w:rsidP="0016048C">
      <w:pPr>
        <w:rPr>
          <w:b/>
        </w:rPr>
      </w:pPr>
    </w:p>
    <w:p w14:paraId="60247A4A" w14:textId="77777777" w:rsidR="00BC56E8" w:rsidRDefault="00BC56E8" w:rsidP="0016048C">
      <w:pPr>
        <w:rPr>
          <w:b/>
        </w:rPr>
      </w:pPr>
    </w:p>
    <w:p w14:paraId="734FCC6F" w14:textId="13B16C15" w:rsidR="00BC56E8" w:rsidRDefault="00BC56E8" w:rsidP="0016048C">
      <w:pPr>
        <w:rPr>
          <w:b/>
        </w:rPr>
      </w:pPr>
    </w:p>
    <w:p w14:paraId="188C309B" w14:textId="55316F04" w:rsidR="00BC56E8" w:rsidRDefault="00BC56E8" w:rsidP="0016048C">
      <w:pPr>
        <w:rPr>
          <w:b/>
        </w:rPr>
      </w:pPr>
    </w:p>
    <w:p w14:paraId="647CDBF2" w14:textId="250EB78B" w:rsidR="00BC56E8" w:rsidRDefault="00BC56E8" w:rsidP="0016048C">
      <w:pPr>
        <w:rPr>
          <w:b/>
        </w:rPr>
      </w:pPr>
    </w:p>
    <w:p w14:paraId="40A4272A" w14:textId="747F3DA9" w:rsidR="00BC56E8" w:rsidRDefault="00BC56E8" w:rsidP="0016048C">
      <w:pPr>
        <w:rPr>
          <w:b/>
        </w:rPr>
      </w:pPr>
    </w:p>
    <w:p w14:paraId="506D8091" w14:textId="13EA2467" w:rsidR="00BC56E8" w:rsidRDefault="00BC56E8" w:rsidP="0016048C">
      <w:pPr>
        <w:rPr>
          <w:b/>
        </w:rPr>
      </w:pPr>
    </w:p>
    <w:p w14:paraId="18834236" w14:textId="7E8FCD55" w:rsidR="00BC56E8" w:rsidRDefault="00BC56E8" w:rsidP="0016048C">
      <w:pPr>
        <w:rPr>
          <w:b/>
        </w:rPr>
      </w:pPr>
    </w:p>
    <w:p w14:paraId="6DC52D2A" w14:textId="406284B1" w:rsidR="00BC56E8" w:rsidRDefault="00BC56E8" w:rsidP="0016048C">
      <w:pPr>
        <w:rPr>
          <w:b/>
        </w:rPr>
      </w:pPr>
    </w:p>
    <w:p w14:paraId="1E894B73" w14:textId="142049C1" w:rsidR="00BC56E8" w:rsidRDefault="00BC56E8" w:rsidP="0016048C">
      <w:pPr>
        <w:rPr>
          <w:b/>
        </w:rPr>
      </w:pPr>
    </w:p>
    <w:p w14:paraId="35BA35D3" w14:textId="43AFA8C8" w:rsidR="00BC56E8" w:rsidRDefault="00BC56E8" w:rsidP="0016048C">
      <w:pPr>
        <w:rPr>
          <w:b/>
        </w:rPr>
      </w:pPr>
    </w:p>
    <w:p w14:paraId="44EAE549" w14:textId="026AF931" w:rsidR="00BC56E8" w:rsidRDefault="00BC56E8" w:rsidP="0016048C">
      <w:pPr>
        <w:rPr>
          <w:b/>
        </w:rPr>
      </w:pPr>
    </w:p>
    <w:p w14:paraId="5CE66DD8" w14:textId="0F10D549" w:rsidR="00BC56E8" w:rsidRDefault="00BC56E8" w:rsidP="0016048C">
      <w:pPr>
        <w:rPr>
          <w:b/>
        </w:rPr>
      </w:pPr>
    </w:p>
    <w:p w14:paraId="13D30586" w14:textId="21879B68" w:rsidR="00BC56E8" w:rsidRDefault="00BC56E8" w:rsidP="0016048C">
      <w:pPr>
        <w:rPr>
          <w:b/>
        </w:rPr>
      </w:pPr>
    </w:p>
    <w:p w14:paraId="6A61A152" w14:textId="3E76BE00" w:rsidR="00BC56E8" w:rsidRDefault="00BC56E8" w:rsidP="0016048C">
      <w:pPr>
        <w:rPr>
          <w:b/>
        </w:rPr>
      </w:pPr>
    </w:p>
    <w:p w14:paraId="6C63DF76" w14:textId="4E80AD6C" w:rsidR="00BC56E8" w:rsidRDefault="00BC56E8" w:rsidP="0016048C">
      <w:pPr>
        <w:rPr>
          <w:b/>
        </w:rPr>
      </w:pPr>
    </w:p>
    <w:p w14:paraId="3989F64E" w14:textId="7CBAE1A7" w:rsidR="00BC56E8" w:rsidRDefault="00BC56E8" w:rsidP="0016048C">
      <w:pPr>
        <w:rPr>
          <w:b/>
        </w:rPr>
      </w:pPr>
    </w:p>
    <w:p w14:paraId="286FC346" w14:textId="62A314CB" w:rsidR="00BC56E8" w:rsidRDefault="00BC56E8" w:rsidP="0016048C">
      <w:pPr>
        <w:rPr>
          <w:b/>
        </w:rPr>
      </w:pPr>
    </w:p>
    <w:p w14:paraId="25618AB6" w14:textId="2A132F3A" w:rsidR="00BC56E8" w:rsidRDefault="00BC56E8" w:rsidP="0016048C">
      <w:pPr>
        <w:rPr>
          <w:b/>
        </w:rPr>
      </w:pPr>
    </w:p>
    <w:p w14:paraId="3D078602" w14:textId="64ACCE92" w:rsidR="00BC56E8" w:rsidRDefault="00BC56E8" w:rsidP="0016048C">
      <w:pPr>
        <w:rPr>
          <w:b/>
        </w:rPr>
      </w:pPr>
    </w:p>
    <w:p w14:paraId="547D9AB1" w14:textId="71A46877" w:rsidR="00BC56E8" w:rsidRDefault="00BC56E8" w:rsidP="0016048C">
      <w:pPr>
        <w:rPr>
          <w:b/>
        </w:rPr>
      </w:pPr>
    </w:p>
    <w:p w14:paraId="4B489A36" w14:textId="3B50E28F" w:rsidR="00BC56E8" w:rsidRDefault="00BC56E8" w:rsidP="0016048C">
      <w:pPr>
        <w:rPr>
          <w:b/>
        </w:rPr>
      </w:pPr>
    </w:p>
    <w:p w14:paraId="291052BB" w14:textId="72428E0C" w:rsidR="00BC56E8" w:rsidRDefault="00BC56E8" w:rsidP="0016048C">
      <w:pPr>
        <w:rPr>
          <w:b/>
        </w:rPr>
      </w:pPr>
    </w:p>
    <w:p w14:paraId="7E505273" w14:textId="6A77FBCA" w:rsidR="00BC56E8" w:rsidRDefault="00BC56E8" w:rsidP="0016048C">
      <w:pPr>
        <w:rPr>
          <w:b/>
        </w:rPr>
      </w:pPr>
    </w:p>
    <w:p w14:paraId="18035185" w14:textId="525B2CB0" w:rsidR="00BC56E8" w:rsidRDefault="00BC56E8" w:rsidP="0016048C">
      <w:pPr>
        <w:rPr>
          <w:b/>
        </w:rPr>
      </w:pPr>
    </w:p>
    <w:p w14:paraId="0ECE3FD2" w14:textId="197313A3" w:rsidR="00BC56E8" w:rsidRDefault="00BC56E8" w:rsidP="0016048C">
      <w:pPr>
        <w:rPr>
          <w:b/>
        </w:rPr>
      </w:pPr>
    </w:p>
    <w:p w14:paraId="0068277C" w14:textId="77777777" w:rsidR="00BC56E8" w:rsidRDefault="00BC56E8" w:rsidP="0016048C">
      <w:pPr>
        <w:rPr>
          <w:b/>
        </w:rPr>
      </w:pPr>
    </w:p>
    <w:p w14:paraId="6BCDB5AF" w14:textId="77777777" w:rsidR="00BC56E8" w:rsidRDefault="00BC56E8" w:rsidP="0016048C">
      <w:pPr>
        <w:rPr>
          <w:b/>
        </w:rPr>
      </w:pPr>
    </w:p>
    <w:p w14:paraId="5752697E" w14:textId="77777777" w:rsidR="00BC56E8" w:rsidRDefault="00BC56E8" w:rsidP="0016048C">
      <w:pPr>
        <w:rPr>
          <w:b/>
        </w:rPr>
      </w:pPr>
    </w:p>
    <w:p w14:paraId="093A89FC" w14:textId="4DBFEF76" w:rsidR="0016048C" w:rsidRDefault="0016048C" w:rsidP="0016048C">
      <w:r>
        <w:rPr>
          <w:b/>
        </w:rPr>
        <w:lastRenderedPageBreak/>
        <w:t>1.</w:t>
      </w:r>
      <w:r>
        <w:rPr>
          <w:b/>
        </w:rPr>
        <w:tab/>
        <w:t>NÁZEV VETERINÁRNÍHO LÉČIVÉHO PŘÍPRAVKU</w:t>
      </w:r>
    </w:p>
    <w:p w14:paraId="093A89FD" w14:textId="77777777" w:rsidR="0016048C" w:rsidRDefault="0016048C" w:rsidP="0016048C"/>
    <w:p w14:paraId="093A89FE" w14:textId="77777777" w:rsidR="0016048C" w:rsidRDefault="0016048C" w:rsidP="0016048C">
      <w:pPr>
        <w:ind w:left="0" w:firstLine="0"/>
      </w:pPr>
      <w:bookmarkStart w:id="0" w:name="_Hlk210635554"/>
      <w:r>
        <w:rPr>
          <w:szCs w:val="22"/>
          <w:lang w:eastAsia="en-IE"/>
        </w:rPr>
        <w:t xml:space="preserve">Osteopen 100 mg/ml injekční roztok pro psy </w:t>
      </w:r>
    </w:p>
    <w:bookmarkEnd w:id="0"/>
    <w:p w14:paraId="093A89FF" w14:textId="77777777" w:rsidR="0016048C" w:rsidRDefault="0016048C" w:rsidP="0016048C">
      <w:pPr>
        <w:ind w:left="0" w:firstLine="0"/>
      </w:pPr>
    </w:p>
    <w:p w14:paraId="093A8A00" w14:textId="77777777" w:rsidR="0016048C" w:rsidRDefault="0016048C" w:rsidP="0016048C"/>
    <w:p w14:paraId="093A8A01" w14:textId="77777777" w:rsidR="0016048C" w:rsidRDefault="0016048C" w:rsidP="0016048C">
      <w:r>
        <w:rPr>
          <w:b/>
        </w:rPr>
        <w:t>2.</w:t>
      </w:r>
      <w:r>
        <w:rPr>
          <w:b/>
        </w:rPr>
        <w:tab/>
        <w:t>KVALITATIVNÍ A KVANTITATIVNÍ SLOŽENÍ</w:t>
      </w:r>
    </w:p>
    <w:p w14:paraId="093A8A02" w14:textId="77777777" w:rsidR="0016048C" w:rsidRDefault="0016048C" w:rsidP="0016048C"/>
    <w:p w14:paraId="093A8A03" w14:textId="5EFF4F98" w:rsidR="0016048C" w:rsidRDefault="00BF2448" w:rsidP="0016048C">
      <w:pPr>
        <w:tabs>
          <w:tab w:val="left" w:pos="1701"/>
        </w:tabs>
        <w:rPr>
          <w:iCs/>
        </w:rPr>
      </w:pPr>
      <w:r>
        <w:rPr>
          <w:iCs/>
        </w:rPr>
        <w:t xml:space="preserve">Každý </w:t>
      </w:r>
      <w:r w:rsidR="0016048C">
        <w:rPr>
          <w:iCs/>
        </w:rPr>
        <w:t>ml obsahuje</w:t>
      </w:r>
      <w:r w:rsidR="00C90768">
        <w:rPr>
          <w:iCs/>
        </w:rPr>
        <w:t>:</w:t>
      </w:r>
    </w:p>
    <w:p w14:paraId="093A8A04" w14:textId="77777777" w:rsidR="0016048C" w:rsidRDefault="0016048C" w:rsidP="0016048C">
      <w:pPr>
        <w:rPr>
          <w:b/>
        </w:rPr>
      </w:pPr>
    </w:p>
    <w:p w14:paraId="093A8A05" w14:textId="4F8860D9" w:rsidR="0016048C" w:rsidRDefault="0016048C" w:rsidP="0016048C">
      <w:pPr>
        <w:rPr>
          <w:b/>
        </w:rPr>
      </w:pPr>
      <w:r>
        <w:rPr>
          <w:b/>
        </w:rPr>
        <w:t>Léčivé látky:</w:t>
      </w:r>
    </w:p>
    <w:p w14:paraId="093A8A06" w14:textId="40BE4CE0" w:rsidR="0016048C" w:rsidRDefault="0016048C" w:rsidP="0016048C">
      <w:pPr>
        <w:tabs>
          <w:tab w:val="left" w:pos="1701"/>
        </w:tabs>
        <w:rPr>
          <w:iCs/>
        </w:rPr>
      </w:pPr>
      <w:r>
        <w:rPr>
          <w:iCs/>
        </w:rPr>
        <w:t>Natrii pentosani polysulfas</w:t>
      </w:r>
      <w:r>
        <w:rPr>
          <w:iCs/>
        </w:rPr>
        <w:tab/>
      </w:r>
      <w:r>
        <w:rPr>
          <w:iCs/>
        </w:rPr>
        <w:tab/>
        <w:t>100 mg</w:t>
      </w:r>
    </w:p>
    <w:p w14:paraId="093A8A07" w14:textId="77777777" w:rsidR="0016048C" w:rsidRDefault="0016048C" w:rsidP="0016048C">
      <w:pPr>
        <w:tabs>
          <w:tab w:val="left" w:pos="1701"/>
        </w:tabs>
        <w:rPr>
          <w:iCs/>
        </w:rPr>
      </w:pPr>
    </w:p>
    <w:p w14:paraId="093A8A08" w14:textId="3DF83B99" w:rsidR="0016048C" w:rsidRDefault="0016048C" w:rsidP="0016048C">
      <w:pPr>
        <w:rPr>
          <w:b/>
        </w:rPr>
      </w:pPr>
      <w:r>
        <w:rPr>
          <w:b/>
        </w:rPr>
        <w:t>Pomocné látky:</w:t>
      </w:r>
    </w:p>
    <w:p w14:paraId="77134375" w14:textId="390FC867" w:rsidR="0044077A" w:rsidRDefault="0044077A" w:rsidP="0016048C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7"/>
        <w:gridCol w:w="4505"/>
      </w:tblGrid>
      <w:tr w:rsidR="0044077A" w14:paraId="550620B5" w14:textId="77777777" w:rsidTr="00247093">
        <w:tc>
          <w:tcPr>
            <w:tcW w:w="4643" w:type="dxa"/>
            <w:shd w:val="clear" w:color="auto" w:fill="auto"/>
            <w:vAlign w:val="center"/>
          </w:tcPr>
          <w:p w14:paraId="54F42EFD" w14:textId="3C47361F" w:rsidR="0044077A" w:rsidRPr="00B41D57" w:rsidRDefault="0044077A" w:rsidP="00247093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6BB9313" w14:textId="365E6A89" w:rsidR="0044077A" w:rsidRPr="00B41D57" w:rsidRDefault="0044077A" w:rsidP="0044077A">
            <w:pPr>
              <w:spacing w:before="60" w:after="60"/>
              <w:ind w:left="36" w:firstLine="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44077A" w14:paraId="15BB4F2C" w14:textId="77777777" w:rsidTr="00247093">
        <w:tc>
          <w:tcPr>
            <w:tcW w:w="4643" w:type="dxa"/>
            <w:shd w:val="clear" w:color="auto" w:fill="auto"/>
            <w:vAlign w:val="center"/>
          </w:tcPr>
          <w:p w14:paraId="6721B3AA" w14:textId="738195E4" w:rsidR="0044077A" w:rsidRPr="00B41D57" w:rsidRDefault="0044077A" w:rsidP="00247093">
            <w:pPr>
              <w:spacing w:before="60" w:after="60"/>
              <w:rPr>
                <w:iCs/>
                <w:szCs w:val="22"/>
              </w:rPr>
            </w:pPr>
            <w:r>
              <w:t>Benzylalkohol E 1519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2F680E3" w14:textId="3BAF67DF" w:rsidR="0044077A" w:rsidRPr="00B41D57" w:rsidRDefault="0044077A" w:rsidP="00247093">
            <w:pPr>
              <w:spacing w:before="60" w:after="60"/>
              <w:rPr>
                <w:iCs/>
                <w:szCs w:val="22"/>
              </w:rPr>
            </w:pPr>
            <w:r>
              <w:t>10,45 mg/ml</w:t>
            </w:r>
          </w:p>
        </w:tc>
      </w:tr>
      <w:tr w:rsidR="0044077A" w14:paraId="6C95BA2A" w14:textId="77777777" w:rsidTr="00247093">
        <w:tc>
          <w:tcPr>
            <w:tcW w:w="4643" w:type="dxa"/>
            <w:shd w:val="clear" w:color="auto" w:fill="auto"/>
            <w:vAlign w:val="center"/>
          </w:tcPr>
          <w:p w14:paraId="4DD90222" w14:textId="6F8C7081" w:rsidR="0044077A" w:rsidRPr="00B41D57" w:rsidRDefault="00C90768" w:rsidP="00247093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  <w:lang w:eastAsia="en-IE"/>
              </w:rPr>
              <w:t>Dodekahydrát fosforečnanu sodného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933A034" w14:textId="77777777" w:rsidR="0044077A" w:rsidRPr="00B41D57" w:rsidRDefault="0044077A" w:rsidP="00247093">
            <w:pPr>
              <w:spacing w:before="60" w:after="60"/>
              <w:rPr>
                <w:iCs/>
                <w:szCs w:val="22"/>
              </w:rPr>
            </w:pPr>
          </w:p>
        </w:tc>
      </w:tr>
      <w:tr w:rsidR="0044077A" w14:paraId="0FE7DE89" w14:textId="77777777" w:rsidTr="00247093">
        <w:tc>
          <w:tcPr>
            <w:tcW w:w="4643" w:type="dxa"/>
            <w:shd w:val="clear" w:color="auto" w:fill="auto"/>
            <w:vAlign w:val="center"/>
          </w:tcPr>
          <w:p w14:paraId="4713BDD7" w14:textId="6D648570" w:rsidR="0044077A" w:rsidRPr="00B41D57" w:rsidRDefault="00C90768" w:rsidP="00247093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  <w:lang w:eastAsia="en-IE"/>
              </w:rPr>
              <w:t>Dihydrát dihydrogenfosforečnanu sodného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B66C030" w14:textId="77777777" w:rsidR="0044077A" w:rsidRPr="00B41D57" w:rsidRDefault="0044077A" w:rsidP="00247093">
            <w:pPr>
              <w:spacing w:before="60" w:after="60"/>
              <w:rPr>
                <w:iCs/>
                <w:szCs w:val="22"/>
              </w:rPr>
            </w:pPr>
          </w:p>
        </w:tc>
      </w:tr>
      <w:tr w:rsidR="0044077A" w14:paraId="6BA53018" w14:textId="77777777" w:rsidTr="00247093">
        <w:tc>
          <w:tcPr>
            <w:tcW w:w="4643" w:type="dxa"/>
            <w:shd w:val="clear" w:color="auto" w:fill="auto"/>
            <w:vAlign w:val="center"/>
          </w:tcPr>
          <w:p w14:paraId="4D50F33A" w14:textId="00E07C5E" w:rsidR="0044077A" w:rsidRPr="00B41D57" w:rsidRDefault="00C90768" w:rsidP="00247093">
            <w:pPr>
              <w:spacing w:before="60" w:after="60"/>
              <w:rPr>
                <w:b/>
                <w:bCs/>
                <w:iCs/>
                <w:szCs w:val="22"/>
              </w:rPr>
            </w:pPr>
            <w:r>
              <w:rPr>
                <w:szCs w:val="22"/>
                <w:lang w:eastAsia="en-IE"/>
              </w:rPr>
              <w:t>Hydroxid sodný (na úpravu pH)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58FE085" w14:textId="77777777" w:rsidR="0044077A" w:rsidRPr="00B41D57" w:rsidRDefault="0044077A" w:rsidP="00247093">
            <w:pPr>
              <w:spacing w:before="60" w:after="60"/>
              <w:rPr>
                <w:iCs/>
                <w:szCs w:val="22"/>
              </w:rPr>
            </w:pPr>
          </w:p>
        </w:tc>
      </w:tr>
      <w:tr w:rsidR="0044077A" w14:paraId="4E5779E0" w14:textId="77777777" w:rsidTr="00247093">
        <w:tc>
          <w:tcPr>
            <w:tcW w:w="4643" w:type="dxa"/>
            <w:shd w:val="clear" w:color="auto" w:fill="auto"/>
            <w:vAlign w:val="center"/>
          </w:tcPr>
          <w:p w14:paraId="3B330A7F" w14:textId="478E9F86" w:rsidR="0044077A" w:rsidRPr="00B41D57" w:rsidRDefault="00C90768" w:rsidP="00E2453D">
            <w:pPr>
              <w:autoSpaceDE w:val="0"/>
              <w:autoSpaceDN w:val="0"/>
              <w:adjustRightInd w:val="0"/>
              <w:rPr>
                <w:iCs/>
                <w:szCs w:val="22"/>
              </w:rPr>
            </w:pPr>
            <w:r>
              <w:rPr>
                <w:szCs w:val="22"/>
                <w:lang w:eastAsia="en-IE"/>
              </w:rPr>
              <w:t>Kyselina chlorovodíková (na úpravu pH)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02674B1" w14:textId="77777777" w:rsidR="0044077A" w:rsidRPr="00B41D57" w:rsidRDefault="0044077A" w:rsidP="00247093">
            <w:pPr>
              <w:spacing w:before="60" w:after="60"/>
              <w:rPr>
                <w:iCs/>
                <w:szCs w:val="22"/>
              </w:rPr>
            </w:pPr>
          </w:p>
        </w:tc>
      </w:tr>
      <w:tr w:rsidR="00C90768" w14:paraId="22C79291" w14:textId="77777777" w:rsidTr="00247093">
        <w:tc>
          <w:tcPr>
            <w:tcW w:w="4643" w:type="dxa"/>
            <w:shd w:val="clear" w:color="auto" w:fill="auto"/>
            <w:vAlign w:val="center"/>
          </w:tcPr>
          <w:p w14:paraId="0A5EF4C9" w14:textId="7EF2436E" w:rsidR="00C90768" w:rsidRDefault="00C90768" w:rsidP="00C90768">
            <w:pPr>
              <w:autoSpaceDE w:val="0"/>
              <w:autoSpaceDN w:val="0"/>
              <w:adjustRightInd w:val="0"/>
              <w:rPr>
                <w:szCs w:val="22"/>
                <w:lang w:eastAsia="en-IE"/>
              </w:rPr>
            </w:pPr>
            <w:r>
              <w:rPr>
                <w:szCs w:val="22"/>
                <w:lang w:eastAsia="en-IE"/>
              </w:rPr>
              <w:t>Voda pro injekci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7E18C12" w14:textId="77777777" w:rsidR="00C90768" w:rsidRPr="00B41D57" w:rsidRDefault="00C90768" w:rsidP="00247093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2D87FCA6" w14:textId="77777777" w:rsidR="0044077A" w:rsidRDefault="0044077A" w:rsidP="0016048C">
      <w:pPr>
        <w:rPr>
          <w:b/>
        </w:rPr>
      </w:pPr>
    </w:p>
    <w:p w14:paraId="093A8A09" w14:textId="039D6093" w:rsidR="0016048C" w:rsidRDefault="00C90768" w:rsidP="00A37062">
      <w:r>
        <w:t>Čirý slabě nažloutlý vodný roztok.</w:t>
      </w:r>
      <w:r w:rsidR="0016048C">
        <w:tab/>
      </w:r>
      <w:r w:rsidR="0016048C">
        <w:tab/>
      </w:r>
      <w:r w:rsidR="0016048C">
        <w:tab/>
      </w:r>
    </w:p>
    <w:p w14:paraId="093A8A0D" w14:textId="10ECF26C" w:rsidR="0016048C" w:rsidRDefault="0016048C" w:rsidP="0016048C"/>
    <w:p w14:paraId="6D1CDC25" w14:textId="77777777" w:rsidR="00A41F5E" w:rsidRDefault="00A41F5E" w:rsidP="0016048C"/>
    <w:p w14:paraId="53A9A8FD" w14:textId="77777777" w:rsidR="0044077A" w:rsidRPr="0044077A" w:rsidRDefault="0044077A" w:rsidP="0044077A">
      <w:pPr>
        <w:rPr>
          <w:b/>
        </w:rPr>
      </w:pPr>
      <w:r w:rsidRPr="0044077A">
        <w:rPr>
          <w:b/>
        </w:rPr>
        <w:t>3.</w:t>
      </w:r>
      <w:r w:rsidRPr="0044077A">
        <w:rPr>
          <w:b/>
        </w:rPr>
        <w:tab/>
        <w:t>KLINICKÉ INFORMACE</w:t>
      </w:r>
    </w:p>
    <w:p w14:paraId="2EC4CB00" w14:textId="77777777" w:rsidR="0044077A" w:rsidRPr="0044077A" w:rsidRDefault="0044077A" w:rsidP="0044077A">
      <w:pPr>
        <w:rPr>
          <w:b/>
        </w:rPr>
      </w:pPr>
    </w:p>
    <w:p w14:paraId="093A8A0F" w14:textId="1C5862ED" w:rsidR="0016048C" w:rsidRDefault="0044077A" w:rsidP="0044077A">
      <w:pPr>
        <w:rPr>
          <w:b/>
        </w:rPr>
      </w:pPr>
      <w:r w:rsidRPr="0044077A">
        <w:rPr>
          <w:b/>
        </w:rPr>
        <w:t>3.1</w:t>
      </w:r>
      <w:r w:rsidRPr="0044077A">
        <w:rPr>
          <w:b/>
        </w:rPr>
        <w:tab/>
        <w:t>Cílové druhy zvířat</w:t>
      </w:r>
    </w:p>
    <w:p w14:paraId="05D7EE33" w14:textId="47D9D4AC" w:rsidR="0044077A" w:rsidRDefault="0044077A" w:rsidP="0044077A"/>
    <w:p w14:paraId="0AC0A287" w14:textId="5B1921BB" w:rsidR="0044077A" w:rsidRDefault="0044077A" w:rsidP="0044077A">
      <w:r>
        <w:t>Psi.</w:t>
      </w:r>
    </w:p>
    <w:p w14:paraId="093A8A11" w14:textId="0CACB404" w:rsidR="0016048C" w:rsidRDefault="0016048C" w:rsidP="0016048C"/>
    <w:p w14:paraId="5F4AD687" w14:textId="77777777" w:rsidR="0044077A" w:rsidRPr="00B41D57" w:rsidRDefault="0044077A" w:rsidP="0044077A">
      <w:pPr>
        <w:pStyle w:val="Style1"/>
      </w:pPr>
      <w:r w:rsidRPr="00B41D57">
        <w:t>3.2</w:t>
      </w:r>
      <w:r w:rsidRPr="00B41D57">
        <w:tab/>
        <w:t>Indikace pro použití pro každý cílový druh zvíř</w:t>
      </w:r>
      <w:r>
        <w:t>at</w:t>
      </w:r>
    </w:p>
    <w:p w14:paraId="093A8A1B" w14:textId="77777777" w:rsidR="0016048C" w:rsidRDefault="0016048C" w:rsidP="0016048C"/>
    <w:p w14:paraId="093A8A1C" w14:textId="44D6873F" w:rsidR="0016048C" w:rsidRDefault="0016048C" w:rsidP="0016048C">
      <w:pPr>
        <w:tabs>
          <w:tab w:val="left" w:pos="885"/>
        </w:tabs>
        <w:ind w:left="0" w:firstLine="0"/>
        <w:rPr>
          <w:szCs w:val="22"/>
        </w:rPr>
      </w:pPr>
      <w:r>
        <w:rPr>
          <w:szCs w:val="22"/>
        </w:rPr>
        <w:t xml:space="preserve">Léčba </w:t>
      </w:r>
      <w:r w:rsidR="00A722F3">
        <w:rPr>
          <w:szCs w:val="22"/>
        </w:rPr>
        <w:t xml:space="preserve">kulhání </w:t>
      </w:r>
      <w:r>
        <w:rPr>
          <w:szCs w:val="22"/>
        </w:rPr>
        <w:t>a bolesti u degenerativního onemocnění kloubů/osteoartrózy (neinfekční artrózy) u skeletálně dospělého psa.</w:t>
      </w:r>
    </w:p>
    <w:p w14:paraId="093A8A1D" w14:textId="77777777" w:rsidR="0016048C" w:rsidRDefault="0016048C" w:rsidP="0016048C"/>
    <w:p w14:paraId="093A8A1E" w14:textId="3BA32FDA" w:rsidR="0016048C" w:rsidRDefault="0044077A" w:rsidP="0016048C">
      <w:r>
        <w:rPr>
          <w:b/>
        </w:rPr>
        <w:t>3</w:t>
      </w:r>
      <w:r w:rsidR="0016048C">
        <w:rPr>
          <w:b/>
        </w:rPr>
        <w:t>.3</w:t>
      </w:r>
      <w:r w:rsidR="0016048C">
        <w:rPr>
          <w:b/>
        </w:rPr>
        <w:tab/>
        <w:t>Kontraindikace</w:t>
      </w:r>
    </w:p>
    <w:p w14:paraId="093A8A1F" w14:textId="77777777" w:rsidR="0016048C" w:rsidRDefault="0016048C" w:rsidP="0016048C"/>
    <w:p w14:paraId="093A8A20" w14:textId="6858923D" w:rsidR="0016048C" w:rsidRDefault="0016048C" w:rsidP="0016048C">
      <w:pPr>
        <w:ind w:left="0" w:firstLine="0"/>
        <w:jc w:val="both"/>
      </w:pPr>
      <w:r>
        <w:t xml:space="preserve">Nepoužívat k léčbě septické artritidy. V </w:t>
      </w:r>
      <w:r w:rsidR="00BC205A">
        <w:t xml:space="preserve">takovém </w:t>
      </w:r>
      <w:r>
        <w:t xml:space="preserve">případě </w:t>
      </w:r>
      <w:r w:rsidR="00A722F3">
        <w:t xml:space="preserve">by měla </w:t>
      </w:r>
      <w:r>
        <w:t>být zahájena vhodná antimikrobiální terapie.</w:t>
      </w:r>
    </w:p>
    <w:p w14:paraId="093A8A21" w14:textId="7AC6F7F9" w:rsidR="0016048C" w:rsidRDefault="0016048C" w:rsidP="0016048C">
      <w:pPr>
        <w:ind w:left="0" w:firstLine="0"/>
        <w:jc w:val="both"/>
      </w:pPr>
      <w:r>
        <w:t xml:space="preserve">Nepoužívat u psů s pokročilým poškozením jater nebo ledvin nebo </w:t>
      </w:r>
      <w:r w:rsidR="00A722F3">
        <w:t>při známkách</w:t>
      </w:r>
      <w:r>
        <w:t xml:space="preserve"> infekc</w:t>
      </w:r>
      <w:r w:rsidR="00A722F3">
        <w:t>e</w:t>
      </w:r>
      <w:r>
        <w:t>.</w:t>
      </w:r>
    </w:p>
    <w:p w14:paraId="093A8A22" w14:textId="04878AAF" w:rsidR="0016048C" w:rsidRDefault="0016048C" w:rsidP="0016048C">
      <w:pPr>
        <w:ind w:left="0" w:firstLine="0"/>
        <w:jc w:val="both"/>
      </w:pPr>
      <w:r>
        <w:t>Nepoužívat v případech přecitlivělosti na léčivou látku nebo na některou z pomocných látek.</w:t>
      </w:r>
    </w:p>
    <w:p w14:paraId="093A8A23" w14:textId="5EE01604" w:rsidR="0016048C" w:rsidRDefault="0016048C" w:rsidP="0016048C">
      <w:pPr>
        <w:ind w:left="0" w:firstLine="0"/>
        <w:jc w:val="both"/>
      </w:pPr>
      <w:r>
        <w:t xml:space="preserve">Nepoužívat u skeletálně nezralých psů (tj. u psů, u kterých nedošlo k uzavření růstových </w:t>
      </w:r>
      <w:r w:rsidR="00A722F3">
        <w:t xml:space="preserve">plotének </w:t>
      </w:r>
      <w:r>
        <w:t>dlouhých kostí).</w:t>
      </w:r>
    </w:p>
    <w:p w14:paraId="093A8A24" w14:textId="6039DEE1" w:rsidR="0016048C" w:rsidRDefault="00C90768" w:rsidP="0016048C">
      <w:pPr>
        <w:ind w:left="0" w:firstLine="0"/>
        <w:jc w:val="both"/>
      </w:pPr>
      <w:r>
        <w:t>N</w:t>
      </w:r>
      <w:r w:rsidR="0016048C">
        <w:t>epoužívat u psů s poruchami krve, poruchami koagulace, krvácením, traumatem nebo maligními stavy (zejména hemangiosarkomem) nebo během perioperačního období 6-8 hodin kolem operace</w:t>
      </w:r>
      <w:r>
        <w:t xml:space="preserve">, protože </w:t>
      </w:r>
      <w:proofErr w:type="spellStart"/>
      <w:r>
        <w:t>pentosan-polysulfát</w:t>
      </w:r>
      <w:proofErr w:type="spellEnd"/>
      <w:r>
        <w:t xml:space="preserve"> má antikoagulační účinek</w:t>
      </w:r>
      <w:r w:rsidR="00AC6F00">
        <w:t>.</w:t>
      </w:r>
    </w:p>
    <w:p w14:paraId="093A8A25" w14:textId="77777777" w:rsidR="0016048C" w:rsidRDefault="0016048C" w:rsidP="0016048C">
      <w:pPr>
        <w:ind w:left="0" w:firstLine="0"/>
        <w:jc w:val="both"/>
      </w:pPr>
      <w:r>
        <w:t>Nepoužívat u artritid imunologického původu (např. u revmatoidní artritidy).</w:t>
      </w:r>
    </w:p>
    <w:p w14:paraId="093A8A26" w14:textId="77777777" w:rsidR="0016048C" w:rsidRDefault="0016048C" w:rsidP="0016048C">
      <w:pPr>
        <w:ind w:left="709"/>
      </w:pPr>
    </w:p>
    <w:p w14:paraId="093A8A27" w14:textId="38242CEA" w:rsidR="0016048C" w:rsidRDefault="0044077A" w:rsidP="003F619E">
      <w:pPr>
        <w:keepNext/>
        <w:rPr>
          <w:b/>
        </w:rPr>
      </w:pPr>
      <w:r>
        <w:rPr>
          <w:b/>
        </w:rPr>
        <w:lastRenderedPageBreak/>
        <w:t>3</w:t>
      </w:r>
      <w:r w:rsidR="0016048C">
        <w:rPr>
          <w:b/>
        </w:rPr>
        <w:t>.4</w:t>
      </w:r>
      <w:r w:rsidR="0016048C">
        <w:rPr>
          <w:b/>
        </w:rPr>
        <w:tab/>
        <w:t xml:space="preserve">Zvláštní upozornění </w:t>
      </w:r>
    </w:p>
    <w:p w14:paraId="093A8A28" w14:textId="77777777" w:rsidR="0016048C" w:rsidRDefault="0016048C" w:rsidP="003F619E">
      <w:pPr>
        <w:keepNext/>
      </w:pPr>
    </w:p>
    <w:p w14:paraId="093A8A29" w14:textId="77777777" w:rsidR="0016048C" w:rsidRDefault="0016048C" w:rsidP="0016048C">
      <w:pPr>
        <w:rPr>
          <w:szCs w:val="22"/>
        </w:rPr>
      </w:pPr>
      <w:r>
        <w:t>Klinický účinek může být pozorován v průběhu léčby až po druhém injekčním podání.</w:t>
      </w:r>
    </w:p>
    <w:p w14:paraId="093A8A2A" w14:textId="77777777" w:rsidR="0016048C" w:rsidRDefault="0016048C" w:rsidP="0016048C"/>
    <w:p w14:paraId="093A8A2B" w14:textId="039268E9" w:rsidR="0016048C" w:rsidRDefault="00B055D5" w:rsidP="0016048C">
      <w:pPr>
        <w:keepNext/>
      </w:pPr>
      <w:r>
        <w:rPr>
          <w:b/>
        </w:rPr>
        <w:t>3</w:t>
      </w:r>
      <w:r w:rsidR="0016048C">
        <w:rPr>
          <w:b/>
        </w:rPr>
        <w:t>.5</w:t>
      </w:r>
      <w:r w:rsidR="0016048C">
        <w:rPr>
          <w:b/>
        </w:rPr>
        <w:tab/>
        <w:t>Zvláštní opatření pro použití</w:t>
      </w:r>
    </w:p>
    <w:p w14:paraId="093A8A2C" w14:textId="77777777" w:rsidR="0016048C" w:rsidRDefault="0016048C" w:rsidP="0016048C">
      <w:pPr>
        <w:keepNext/>
      </w:pPr>
    </w:p>
    <w:p w14:paraId="093A8A2D" w14:textId="5E1DF7D2" w:rsidR="0016048C" w:rsidRDefault="0016048C" w:rsidP="0016048C">
      <w:pPr>
        <w:keepNext/>
        <w:jc w:val="both"/>
        <w:rPr>
          <w:u w:val="single"/>
        </w:rPr>
      </w:pPr>
      <w:r>
        <w:rPr>
          <w:u w:val="single"/>
        </w:rPr>
        <w:t xml:space="preserve">Zvláštní opatření pro </w:t>
      </w:r>
      <w:r w:rsidR="00B055D5" w:rsidRPr="00B41D57">
        <w:rPr>
          <w:szCs w:val="22"/>
          <w:u w:val="single"/>
        </w:rPr>
        <w:t>bezpečné použití u cílových druhů zvířat:</w:t>
      </w:r>
    </w:p>
    <w:p w14:paraId="093A8A2E" w14:textId="77777777" w:rsidR="0016048C" w:rsidRDefault="0016048C" w:rsidP="0016048C">
      <w:pPr>
        <w:ind w:left="0" w:firstLine="0"/>
        <w:jc w:val="both"/>
        <w:rPr>
          <w:u w:val="single"/>
        </w:rPr>
      </w:pPr>
      <w:r>
        <w:t>Nepřekračovat standardní dávku. Zvýšení doporučené dávky může mít za následek zhoršení ztuhlosti a potíží.</w:t>
      </w:r>
    </w:p>
    <w:p w14:paraId="093A8A2F" w14:textId="3791F1BD" w:rsidR="0016048C" w:rsidRDefault="0016048C" w:rsidP="0016048C">
      <w:pPr>
        <w:ind w:left="0" w:firstLine="0"/>
        <w:jc w:val="both"/>
      </w:pPr>
      <w:r>
        <w:t xml:space="preserve">Vzhledem k fibrinolytickému účinku sodné soli </w:t>
      </w:r>
      <w:proofErr w:type="spellStart"/>
      <w:r>
        <w:t>pentosan-polysulfátu</w:t>
      </w:r>
      <w:proofErr w:type="spellEnd"/>
      <w:r>
        <w:t xml:space="preserve"> </w:t>
      </w:r>
      <w:r w:rsidR="00AC6F00">
        <w:t>je třeba vzít</w:t>
      </w:r>
      <w:r>
        <w:t xml:space="preserve"> v úvahu možnost vnitřního krvácení z nádoru nebo cév</w:t>
      </w:r>
      <w:r w:rsidR="00AC6F00">
        <w:t>ní abnormality a přijmout odpovídající terapeutická opatření</w:t>
      </w:r>
      <w:r>
        <w:t>.</w:t>
      </w:r>
    </w:p>
    <w:p w14:paraId="093A8A30" w14:textId="0B6FF22D" w:rsidR="0016048C" w:rsidRDefault="0016048C" w:rsidP="0016048C">
      <w:pPr>
        <w:ind w:left="0" w:firstLine="0"/>
        <w:jc w:val="both"/>
      </w:pPr>
      <w:r>
        <w:t>Byl hlášen případ</w:t>
      </w:r>
      <w:r w:rsidR="00AC6F00">
        <w:t xml:space="preserve"> </w:t>
      </w:r>
      <w:r>
        <w:t>psa</w:t>
      </w:r>
      <w:r w:rsidR="00AC6F00">
        <w:t>, který prodělal</w:t>
      </w:r>
      <w:r>
        <w:t xml:space="preserve"> plicní lacerace před dvanácti měsíci</w:t>
      </w:r>
      <w:r w:rsidR="00AC6F00">
        <w:t>,</w:t>
      </w:r>
      <w:r>
        <w:t xml:space="preserve"> </w:t>
      </w:r>
      <w:r w:rsidR="00AC6F00">
        <w:t>u kterého</w:t>
      </w:r>
      <w:r>
        <w:t xml:space="preserve"> po injekčním podání sodné soli </w:t>
      </w:r>
      <w:proofErr w:type="spellStart"/>
      <w:r>
        <w:t>pentosan-polysulfátu</w:t>
      </w:r>
      <w:proofErr w:type="spellEnd"/>
      <w:r w:rsidR="00AC6F00">
        <w:t xml:space="preserve"> </w:t>
      </w:r>
      <w:r>
        <w:t>došlo k v</w:t>
      </w:r>
      <w:r w:rsidR="00AC6F00">
        <w:t>á</w:t>
      </w:r>
      <w:r>
        <w:t xml:space="preserve">žnému krvácení do plic. Používat opatrně u psů s </w:t>
      </w:r>
      <w:r w:rsidR="00AC6F00">
        <w:t xml:space="preserve">historií </w:t>
      </w:r>
      <w:r>
        <w:t>plicních lacerací.</w:t>
      </w:r>
    </w:p>
    <w:p w14:paraId="093A8A31" w14:textId="77777777" w:rsidR="0016048C" w:rsidRDefault="0016048C" w:rsidP="0016048C">
      <w:pPr>
        <w:jc w:val="both"/>
      </w:pPr>
      <w:r>
        <w:t>Opatrnost se také doporučuje v případě poškození jater.</w:t>
      </w:r>
    </w:p>
    <w:p w14:paraId="093A8A32" w14:textId="77777777" w:rsidR="0016048C" w:rsidRDefault="0016048C" w:rsidP="0016048C">
      <w:pPr>
        <w:jc w:val="both"/>
      </w:pPr>
      <w:r>
        <w:t>Sodná sůl pentosan-polysulfátu má antikoagulační účinek.</w:t>
      </w:r>
    </w:p>
    <w:p w14:paraId="093A8A33" w14:textId="03327816" w:rsidR="0016048C" w:rsidRDefault="0016048C" w:rsidP="0016048C">
      <w:pPr>
        <w:ind w:left="0" w:firstLine="0"/>
        <w:jc w:val="both"/>
      </w:pPr>
      <w:r>
        <w:t xml:space="preserve">Při podání </w:t>
      </w:r>
      <w:r w:rsidR="00C90768">
        <w:t xml:space="preserve">veterinárního léčivého </w:t>
      </w:r>
      <w:r>
        <w:t>přípravku se doporučuje kontrolovat hematokrit (</w:t>
      </w:r>
      <w:proofErr w:type="spellStart"/>
      <w:r>
        <w:t>Packed</w:t>
      </w:r>
      <w:proofErr w:type="spellEnd"/>
      <w:r>
        <w:t xml:space="preserve"> Cell </w:t>
      </w:r>
      <w:proofErr w:type="spellStart"/>
      <w:r>
        <w:t>Volume</w:t>
      </w:r>
      <w:proofErr w:type="spellEnd"/>
      <w:r>
        <w:t>/PVC) a dobu kapilár</w:t>
      </w:r>
      <w:r w:rsidR="00AC6F00">
        <w:t>ního plnění</w:t>
      </w:r>
      <w:r>
        <w:t>.</w:t>
      </w:r>
    </w:p>
    <w:p w14:paraId="093A8A34" w14:textId="4D9E6A0D" w:rsidR="0016048C" w:rsidRDefault="0016048C" w:rsidP="0016048C">
      <w:pPr>
        <w:ind w:left="0" w:firstLine="0"/>
        <w:jc w:val="both"/>
      </w:pPr>
      <w:r>
        <w:t xml:space="preserve">Je třeba se vyhnout intramuskulárnímu podání z důvodu rizika </w:t>
      </w:r>
      <w:r w:rsidR="00492B32">
        <w:t xml:space="preserve">vzniku </w:t>
      </w:r>
      <w:r>
        <w:t xml:space="preserve">hematomu v místě injekčního podání. </w:t>
      </w:r>
    </w:p>
    <w:p w14:paraId="093A8A35" w14:textId="4235966B" w:rsidR="0016048C" w:rsidRDefault="0016048C" w:rsidP="0016048C">
      <w:pPr>
        <w:ind w:left="0" w:firstLine="0"/>
        <w:jc w:val="both"/>
      </w:pPr>
      <w:r>
        <w:t xml:space="preserve">V období dvanácti měsíců by neměly být podány více než tři </w:t>
      </w:r>
      <w:r w:rsidR="00AC6F00">
        <w:t>kúry</w:t>
      </w:r>
      <w:r>
        <w:t xml:space="preserve"> po čtyřech injekčních podáních.</w:t>
      </w:r>
    </w:p>
    <w:p w14:paraId="093A8A36" w14:textId="356A5EA1" w:rsidR="0016048C" w:rsidRDefault="0016048C" w:rsidP="0016048C">
      <w:pPr>
        <w:ind w:left="0" w:firstLine="0"/>
        <w:jc w:val="both"/>
      </w:pPr>
      <w:r>
        <w:t xml:space="preserve">Doporučuje se, aby zvíře bylo monitorováno na známky ztráty krve a </w:t>
      </w:r>
      <w:r w:rsidR="00F50118">
        <w:t xml:space="preserve">v případě potřeby poskytnout </w:t>
      </w:r>
      <w:r>
        <w:t>vhodn</w:t>
      </w:r>
      <w:r w:rsidR="00F50118">
        <w:t>ou</w:t>
      </w:r>
      <w:r>
        <w:t xml:space="preserve"> léč</w:t>
      </w:r>
      <w:r w:rsidR="00F50118">
        <w:t>bu</w:t>
      </w:r>
      <w:r>
        <w:t xml:space="preserve">. </w:t>
      </w:r>
    </w:p>
    <w:p w14:paraId="093A8A37" w14:textId="77777777" w:rsidR="0016048C" w:rsidRDefault="0016048C" w:rsidP="0016048C">
      <w:pPr>
        <w:ind w:left="0" w:firstLine="0"/>
        <w:jc w:val="both"/>
      </w:pPr>
      <w:r>
        <w:t>Je třeba přerušit léčbu, pokud se objeví známky zvýšeného krvácení.</w:t>
      </w:r>
    </w:p>
    <w:p w14:paraId="093A8A38" w14:textId="77777777" w:rsidR="0016048C" w:rsidRDefault="0016048C" w:rsidP="0016048C">
      <w:pPr>
        <w:jc w:val="both"/>
      </w:pPr>
    </w:p>
    <w:p w14:paraId="093A8A39" w14:textId="797B6C2C" w:rsidR="0016048C" w:rsidRDefault="0016048C" w:rsidP="0016048C">
      <w:pPr>
        <w:jc w:val="both"/>
        <w:rPr>
          <w:u w:val="single"/>
        </w:rPr>
      </w:pPr>
      <w:r>
        <w:rPr>
          <w:u w:val="single"/>
        </w:rPr>
        <w:t xml:space="preserve">Zvláštní opatření </w:t>
      </w:r>
      <w:r w:rsidR="00B055D5" w:rsidRPr="00B41D57">
        <w:rPr>
          <w:szCs w:val="22"/>
          <w:u w:val="single"/>
        </w:rPr>
        <w:t>pro osobu, která podává veterinární léčivý přípravek zvířatům:</w:t>
      </w:r>
    </w:p>
    <w:p w14:paraId="093A8A3A" w14:textId="0AAB74F0" w:rsidR="0016048C" w:rsidRDefault="0016048C" w:rsidP="0016048C">
      <w:pPr>
        <w:ind w:left="0" w:firstLine="0"/>
        <w:jc w:val="both"/>
      </w:pPr>
      <w:r>
        <w:t xml:space="preserve">Konzervační látka benzylalkohol může u citlivých lidí vyvolat hypersenzitivní (alergické) reakce. Pokud víte, že jste přecitlivělí na tuto látku, měli byste být při </w:t>
      </w:r>
      <w:r w:rsidR="00E41C5E">
        <w:t xml:space="preserve">nakládání </w:t>
      </w:r>
      <w:r>
        <w:t xml:space="preserve">s tímto </w:t>
      </w:r>
      <w:r w:rsidR="00835C0C">
        <w:t xml:space="preserve">veterinárním léčivým </w:t>
      </w:r>
      <w:r>
        <w:t xml:space="preserve">přípravkem opatrní. Pokud dojde k náhodnému kontaktu s kůží nebo očima, postižené místo </w:t>
      </w:r>
      <w:r w:rsidR="00E41C5E">
        <w:t xml:space="preserve">ihned </w:t>
      </w:r>
      <w:r>
        <w:t>opláchněte vodou.</w:t>
      </w:r>
    </w:p>
    <w:p w14:paraId="093A8A3B" w14:textId="14481DFF" w:rsidR="0016048C" w:rsidRDefault="0016048C" w:rsidP="0016048C">
      <w:pPr>
        <w:ind w:left="0" w:firstLine="0"/>
        <w:jc w:val="both"/>
      </w:pPr>
      <w:r>
        <w:t>Po použití si umyjte ruce.</w:t>
      </w:r>
    </w:p>
    <w:p w14:paraId="2DB38B64" w14:textId="5BF7474E" w:rsidR="00B055D5" w:rsidRDefault="00B055D5" w:rsidP="0016048C">
      <w:pPr>
        <w:ind w:left="0" w:firstLine="0"/>
        <w:jc w:val="both"/>
      </w:pPr>
    </w:p>
    <w:p w14:paraId="38775C38" w14:textId="30D687EE" w:rsidR="00B055D5" w:rsidRDefault="00B055D5" w:rsidP="00202884">
      <w:pPr>
        <w:keepNext/>
        <w:ind w:left="0" w:firstLine="0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3129808A" w14:textId="6D2F8CBF" w:rsidR="00B055D5" w:rsidRDefault="00C90768" w:rsidP="0016048C">
      <w:pPr>
        <w:ind w:left="0" w:firstLine="0"/>
        <w:jc w:val="both"/>
      </w:pPr>
      <w:r>
        <w:t>Neuplatňuje se.</w:t>
      </w:r>
    </w:p>
    <w:p w14:paraId="093A8A3C" w14:textId="77777777" w:rsidR="0016048C" w:rsidRDefault="0016048C" w:rsidP="0016048C">
      <w:pPr>
        <w:jc w:val="both"/>
      </w:pPr>
    </w:p>
    <w:p w14:paraId="093A8A3D" w14:textId="2A448BDF" w:rsidR="0016048C" w:rsidRDefault="00B055D5" w:rsidP="0016048C">
      <w:r>
        <w:rPr>
          <w:b/>
        </w:rPr>
        <w:t>3</w:t>
      </w:r>
      <w:r w:rsidR="0016048C">
        <w:rPr>
          <w:b/>
        </w:rPr>
        <w:t>.6</w:t>
      </w:r>
      <w:r w:rsidR="0016048C">
        <w:rPr>
          <w:b/>
        </w:rPr>
        <w:tab/>
        <w:t>Nežádoucí účinky</w:t>
      </w:r>
    </w:p>
    <w:p w14:paraId="093A8A3E" w14:textId="4A7DAE70" w:rsidR="0016048C" w:rsidRDefault="0016048C" w:rsidP="0016048C">
      <w:pPr>
        <w:rPr>
          <w:b/>
        </w:rPr>
      </w:pPr>
    </w:p>
    <w:p w14:paraId="0300EAC0" w14:textId="54CAD9E5" w:rsidR="00B055D5" w:rsidRPr="00E2453D" w:rsidRDefault="00C90768" w:rsidP="0016048C">
      <w:r w:rsidRPr="00E2453D">
        <w:t>Psi</w:t>
      </w:r>
      <w:r w:rsidR="00A90FEB">
        <w:t>:</w:t>
      </w:r>
    </w:p>
    <w:p w14:paraId="55C37F4E" w14:textId="77777777" w:rsidR="00C90768" w:rsidRDefault="00C90768" w:rsidP="0016048C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1"/>
        <w:gridCol w:w="5521"/>
      </w:tblGrid>
      <w:tr w:rsidR="00B055D5" w14:paraId="72CF002D" w14:textId="77777777" w:rsidTr="00247093">
        <w:tc>
          <w:tcPr>
            <w:tcW w:w="1957" w:type="pct"/>
          </w:tcPr>
          <w:p w14:paraId="15CC35AE" w14:textId="77777777" w:rsidR="00B055D5" w:rsidRPr="00B41D57" w:rsidRDefault="00B055D5" w:rsidP="00E2453D">
            <w:pPr>
              <w:spacing w:before="60" w:after="60"/>
              <w:ind w:left="0" w:firstLine="0"/>
              <w:rPr>
                <w:szCs w:val="22"/>
              </w:rPr>
            </w:pPr>
            <w:r w:rsidRPr="00B41D57">
              <w:t>Vzácné</w:t>
            </w:r>
          </w:p>
          <w:p w14:paraId="56341ACB" w14:textId="6EB1D4A8" w:rsidR="00B055D5" w:rsidRPr="00B41D57" w:rsidRDefault="00B055D5" w:rsidP="00E2453D">
            <w:pPr>
              <w:spacing w:before="60" w:after="60"/>
              <w:ind w:left="0" w:firstLine="0"/>
              <w:rPr>
                <w:szCs w:val="22"/>
              </w:rPr>
            </w:pPr>
            <w:r w:rsidRPr="00B41D57">
              <w:t>(1 až 10 zvířat / 10 000 ošetřených zvířat)</w:t>
            </w:r>
          </w:p>
        </w:tc>
        <w:tc>
          <w:tcPr>
            <w:tcW w:w="3043" w:type="pct"/>
          </w:tcPr>
          <w:p w14:paraId="27F4BBA2" w14:textId="37381716" w:rsidR="00B055D5" w:rsidRPr="00E2453D" w:rsidRDefault="00C90768" w:rsidP="00247093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 xml:space="preserve">Reakce v místě </w:t>
            </w:r>
            <w:r w:rsidR="00362252">
              <w:rPr>
                <w:iCs/>
                <w:szCs w:val="22"/>
              </w:rPr>
              <w:t>injekčního podání</w:t>
            </w:r>
            <w:r>
              <w:rPr>
                <w:iCs/>
                <w:szCs w:val="22"/>
                <w:vertAlign w:val="superscript"/>
              </w:rPr>
              <w:t>1</w:t>
            </w:r>
          </w:p>
        </w:tc>
      </w:tr>
      <w:tr w:rsidR="00A90FEB" w14:paraId="2E4E1765" w14:textId="77777777" w:rsidTr="00247093">
        <w:tc>
          <w:tcPr>
            <w:tcW w:w="1957" w:type="pct"/>
          </w:tcPr>
          <w:p w14:paraId="68F7EB7D" w14:textId="77777777" w:rsidR="00A90FEB" w:rsidRPr="00B41D57" w:rsidRDefault="00A90FEB" w:rsidP="00A90FEB">
            <w:pPr>
              <w:spacing w:before="60" w:after="60"/>
              <w:ind w:left="0" w:firstLine="0"/>
              <w:rPr>
                <w:szCs w:val="22"/>
              </w:rPr>
            </w:pPr>
            <w:r w:rsidRPr="00B41D57">
              <w:t>Velmi vzácné</w:t>
            </w:r>
          </w:p>
          <w:p w14:paraId="206BD711" w14:textId="6E7A6D00" w:rsidR="00A90FEB" w:rsidRPr="00B41D57" w:rsidRDefault="00A90FEB" w:rsidP="00A90FEB">
            <w:pPr>
              <w:spacing w:before="60" w:after="60"/>
              <w:ind w:left="0" w:firstLine="0"/>
            </w:pPr>
            <w:r w:rsidRPr="001B7B38">
              <w:t>(&lt;1 zvíře</w:t>
            </w:r>
            <w:r w:rsidRPr="00B41D57">
              <w:t xml:space="preserve"> / 10 000 ošetřených zvířat, včetně ojedinělých hlášení)</w:t>
            </w:r>
          </w:p>
        </w:tc>
        <w:tc>
          <w:tcPr>
            <w:tcW w:w="3043" w:type="pct"/>
          </w:tcPr>
          <w:p w14:paraId="03A42B6A" w14:textId="77777777" w:rsidR="00A90FEB" w:rsidRPr="00981125" w:rsidRDefault="00A90FEB" w:rsidP="00A90FEB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Zvracení</w:t>
            </w:r>
            <w:r>
              <w:rPr>
                <w:iCs/>
                <w:szCs w:val="22"/>
                <w:vertAlign w:val="superscript"/>
              </w:rPr>
              <w:t>2</w:t>
            </w:r>
          </w:p>
          <w:p w14:paraId="4C2232BC" w14:textId="6591CA03" w:rsidR="00A90FEB" w:rsidRPr="00981125" w:rsidRDefault="00A90FEB" w:rsidP="00A90FEB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Deprese</w:t>
            </w:r>
            <w:r>
              <w:rPr>
                <w:iCs/>
                <w:szCs w:val="22"/>
                <w:vertAlign w:val="superscript"/>
              </w:rPr>
              <w:t>3</w:t>
            </w:r>
            <w:r>
              <w:rPr>
                <w:iCs/>
                <w:szCs w:val="22"/>
              </w:rPr>
              <w:t xml:space="preserve"> a letargie</w:t>
            </w:r>
            <w:r>
              <w:rPr>
                <w:iCs/>
                <w:szCs w:val="22"/>
                <w:vertAlign w:val="superscript"/>
              </w:rPr>
              <w:t>4,6</w:t>
            </w:r>
          </w:p>
          <w:p w14:paraId="642659C0" w14:textId="77777777" w:rsidR="00A90FEB" w:rsidRDefault="00A90FEB" w:rsidP="00247093">
            <w:pPr>
              <w:spacing w:before="60" w:after="60"/>
              <w:rPr>
                <w:iCs/>
                <w:szCs w:val="22"/>
              </w:rPr>
            </w:pPr>
          </w:p>
        </w:tc>
      </w:tr>
      <w:tr w:rsidR="00B055D5" w14:paraId="238899B6" w14:textId="77777777" w:rsidTr="00247093">
        <w:tc>
          <w:tcPr>
            <w:tcW w:w="1957" w:type="pct"/>
          </w:tcPr>
          <w:p w14:paraId="4507C4B6" w14:textId="12B48EF1" w:rsidR="00B055D5" w:rsidRDefault="00B055D5">
            <w:pPr>
              <w:spacing w:before="60" w:after="60"/>
              <w:ind w:left="0" w:firstLine="0"/>
            </w:pPr>
          </w:p>
          <w:p w14:paraId="56124BCA" w14:textId="77777777" w:rsidR="00A90FEB" w:rsidRPr="00B41D57" w:rsidRDefault="00A90FEB" w:rsidP="00A90FEB">
            <w:pPr>
              <w:spacing w:before="60" w:after="60"/>
              <w:ind w:left="0" w:firstLine="0"/>
              <w:rPr>
                <w:szCs w:val="22"/>
              </w:rPr>
            </w:pPr>
            <w:r>
              <w:t>Četnost neznámá</w:t>
            </w:r>
          </w:p>
          <w:p w14:paraId="581CEC8E" w14:textId="69B49993" w:rsidR="00A90FEB" w:rsidRPr="00B41D57" w:rsidRDefault="00A90FEB" w:rsidP="00E2453D">
            <w:pPr>
              <w:spacing w:before="60" w:after="60"/>
              <w:ind w:left="0" w:firstLine="0"/>
              <w:rPr>
                <w:szCs w:val="22"/>
              </w:rPr>
            </w:pPr>
            <w:r w:rsidRPr="001B7B38">
              <w:t>(</w:t>
            </w:r>
            <w:r>
              <w:t>z dostupných údajů nelze určit</w:t>
            </w:r>
            <w:r w:rsidRPr="00B41D57">
              <w:t>)</w:t>
            </w:r>
          </w:p>
        </w:tc>
        <w:tc>
          <w:tcPr>
            <w:tcW w:w="3043" w:type="pct"/>
            <w:hideMark/>
          </w:tcPr>
          <w:p w14:paraId="6E9D71AB" w14:textId="77777777" w:rsidR="00C90768" w:rsidRDefault="00C90768" w:rsidP="00C90768">
            <w:pPr>
              <w:spacing w:before="60" w:after="60"/>
              <w:ind w:left="53" w:firstLine="0"/>
              <w:rPr>
                <w:vertAlign w:val="superscript"/>
              </w:rPr>
            </w:pPr>
            <w:r>
              <w:t>Zvýšení aktivovaného parciálního tromboplastinového času (aPTT) a trombinového času (TT)</w:t>
            </w:r>
            <w:r>
              <w:rPr>
                <w:vertAlign w:val="superscript"/>
              </w:rPr>
              <w:t>5</w:t>
            </w:r>
          </w:p>
          <w:p w14:paraId="26253C2E" w14:textId="35421D63" w:rsidR="00D21704" w:rsidRDefault="00D21704" w:rsidP="00C90768">
            <w:pPr>
              <w:spacing w:before="60" w:after="60"/>
              <w:ind w:left="53" w:firstLine="0"/>
            </w:pPr>
            <w:r>
              <w:t>Zvracení</w:t>
            </w:r>
            <w:r w:rsidR="00A90FEB">
              <w:rPr>
                <w:vertAlign w:val="superscript"/>
              </w:rPr>
              <w:t>6</w:t>
            </w:r>
            <w:r>
              <w:t>, průjem</w:t>
            </w:r>
            <w:r w:rsidR="00A90FEB">
              <w:rPr>
                <w:vertAlign w:val="superscript"/>
              </w:rPr>
              <w:t>6</w:t>
            </w:r>
            <w:r>
              <w:t>, anorexie</w:t>
            </w:r>
            <w:r>
              <w:rPr>
                <w:vertAlign w:val="superscript"/>
              </w:rPr>
              <w:t>6</w:t>
            </w:r>
          </w:p>
          <w:p w14:paraId="101CF299" w14:textId="44BB5D22" w:rsidR="00D21704" w:rsidRDefault="00D21704" w:rsidP="00C90768">
            <w:pPr>
              <w:spacing w:before="60" w:after="60"/>
              <w:ind w:left="53" w:firstLine="0"/>
            </w:pPr>
            <w:r>
              <w:t>Krvácivá onemocnění (jako je nazální krvácení, hemoragický průjem a hematomy)</w:t>
            </w:r>
          </w:p>
          <w:p w14:paraId="68ABD7F4" w14:textId="3BFCDE0B" w:rsidR="00D21704" w:rsidRPr="00D21704" w:rsidRDefault="00D21704" w:rsidP="00E2453D">
            <w:pPr>
              <w:spacing w:before="60" w:after="60"/>
              <w:ind w:left="53" w:firstLine="0"/>
              <w:rPr>
                <w:iCs/>
                <w:szCs w:val="22"/>
              </w:rPr>
            </w:pPr>
            <w:r>
              <w:rPr>
                <w:iCs/>
                <w:szCs w:val="22"/>
              </w:rPr>
              <w:t>Lokální reakce (</w:t>
            </w:r>
            <w:r w:rsidR="00916D9D">
              <w:t>např.</w:t>
            </w:r>
            <w:r>
              <w:t xml:space="preserve"> otok</w:t>
            </w:r>
            <w:r w:rsidR="00916D9D">
              <w:rPr>
                <w:vertAlign w:val="superscript"/>
              </w:rPr>
              <w:t>7</w:t>
            </w:r>
            <w:r>
              <w:t>)</w:t>
            </w:r>
          </w:p>
        </w:tc>
      </w:tr>
    </w:tbl>
    <w:p w14:paraId="039938AD" w14:textId="62F0C7ED" w:rsidR="00D21704" w:rsidRDefault="00D21704" w:rsidP="00D21704">
      <w:pPr>
        <w:ind w:left="0" w:firstLine="0"/>
        <w:jc w:val="both"/>
      </w:pPr>
      <w:r>
        <w:rPr>
          <w:vertAlign w:val="superscript"/>
        </w:rPr>
        <w:t>1</w:t>
      </w:r>
      <w:r>
        <w:t xml:space="preserve"> Může dojít do 24 hodin u zvířete, které se jevilo jako zdravé. Léčba má být přerušena a má být poskytnuta symptomatická podpora.</w:t>
      </w:r>
    </w:p>
    <w:p w14:paraId="10CDDCFD" w14:textId="668D6E6D" w:rsidR="00D21704" w:rsidRDefault="00D21704" w:rsidP="00D21704">
      <w:pPr>
        <w:ind w:left="0" w:firstLine="0"/>
        <w:jc w:val="both"/>
      </w:pPr>
      <w:r>
        <w:rPr>
          <w:vertAlign w:val="superscript"/>
        </w:rPr>
        <w:lastRenderedPageBreak/>
        <w:t xml:space="preserve">2 </w:t>
      </w:r>
      <w:r>
        <w:t>Objevuje se okamžitě po injekčním podání. Tito psi obvykle nevyžadují žádné lékařské ošetření a dojde k samovolnému zotavení. Další léčba pentosan-polysulfátem se nedoporučuje.</w:t>
      </w:r>
    </w:p>
    <w:p w14:paraId="5AD23DC9" w14:textId="19A1579B" w:rsidR="00D21704" w:rsidRDefault="00D21704" w:rsidP="00D21704">
      <w:pPr>
        <w:ind w:left="0" w:firstLine="0"/>
        <w:jc w:val="both"/>
      </w:pPr>
      <w:r>
        <w:rPr>
          <w:vertAlign w:val="superscript"/>
        </w:rPr>
        <w:t>3</w:t>
      </w:r>
      <w:r>
        <w:t xml:space="preserve"> Zřejmá mírná.</w:t>
      </w:r>
    </w:p>
    <w:p w14:paraId="5DAA8C28" w14:textId="753165C0" w:rsidR="00D21704" w:rsidRDefault="00D21704" w:rsidP="00D21704">
      <w:pPr>
        <w:ind w:left="0" w:firstLine="0"/>
        <w:jc w:val="both"/>
      </w:pPr>
      <w:r>
        <w:rPr>
          <w:vertAlign w:val="superscript"/>
        </w:rPr>
        <w:t>4</w:t>
      </w:r>
      <w:r>
        <w:t xml:space="preserve"> Trvající až 24 h</w:t>
      </w:r>
      <w:r w:rsidR="00916D9D">
        <w:t xml:space="preserve"> </w:t>
      </w:r>
      <w:r>
        <w:t>odin.</w:t>
      </w:r>
    </w:p>
    <w:p w14:paraId="07EFEF38" w14:textId="29B6E5BA" w:rsidR="00D21704" w:rsidRDefault="00D21704" w:rsidP="00D21704">
      <w:pPr>
        <w:ind w:left="0" w:firstLine="0"/>
        <w:jc w:val="both"/>
      </w:pPr>
      <w:r>
        <w:rPr>
          <w:vertAlign w:val="superscript"/>
        </w:rPr>
        <w:t>5</w:t>
      </w:r>
      <w:r>
        <w:t xml:space="preserve"> </w:t>
      </w:r>
      <w:r w:rsidR="00916D9D" w:rsidRPr="00916D9D">
        <w:t xml:space="preserve">může přetrvávat až 24 hodin po podání u zdravých psů. To velmi vzácně vede ke klinickým </w:t>
      </w:r>
      <w:r w:rsidR="00DD27B1">
        <w:t>příznakům</w:t>
      </w:r>
      <w:r w:rsidR="00916D9D" w:rsidRPr="00916D9D">
        <w:t>, ale vzhledem k fibrinolytickému účinku pentosan</w:t>
      </w:r>
      <w:r w:rsidR="00916D9D">
        <w:t>-</w:t>
      </w:r>
      <w:r w:rsidR="00916D9D" w:rsidRPr="00916D9D">
        <w:t xml:space="preserve">polysulfátu sodného je třeba zvážit možnost vnitřního krvácení z nádoru nebo vaskulární abnormality, pokud se příznaky rozvinou. Doporučuje se, aby zvíře bylo sledováno </w:t>
      </w:r>
      <w:r w:rsidR="005F5225">
        <w:t xml:space="preserve">z hlediska příznaků </w:t>
      </w:r>
      <w:r w:rsidR="00916D9D" w:rsidRPr="00916D9D">
        <w:t xml:space="preserve">ztráty krve a </w:t>
      </w:r>
      <w:r w:rsidR="00916D9D">
        <w:t>má</w:t>
      </w:r>
      <w:r w:rsidR="00916D9D" w:rsidRPr="00916D9D">
        <w:t xml:space="preserve"> být vhodně léčeno</w:t>
      </w:r>
      <w:r w:rsidR="00916D9D">
        <w:t>.</w:t>
      </w:r>
    </w:p>
    <w:p w14:paraId="2A2C6C32" w14:textId="19A2342F" w:rsidR="00D21704" w:rsidRPr="00D21704" w:rsidRDefault="00D21704" w:rsidP="00D21704">
      <w:pPr>
        <w:ind w:left="0" w:firstLine="0"/>
        <w:jc w:val="both"/>
      </w:pPr>
      <w:r>
        <w:rPr>
          <w:vertAlign w:val="superscript"/>
        </w:rPr>
        <w:t>6</w:t>
      </w:r>
      <w:r w:rsidR="00243321">
        <w:t xml:space="preserve"> Tyto příznaky mohou být výsledkem reakce přecitlivělosti a mohou vyžadovat odpovídající symptomatickou léčbu včetně podávání antihistaminika.</w:t>
      </w:r>
    </w:p>
    <w:p w14:paraId="09166DC6" w14:textId="5DC15846" w:rsidR="00D21704" w:rsidRPr="00916D9D" w:rsidRDefault="00916D9D" w:rsidP="00D21704">
      <w:pPr>
        <w:ind w:left="0" w:firstLine="0"/>
        <w:jc w:val="both"/>
      </w:pPr>
      <w:r>
        <w:rPr>
          <w:vertAlign w:val="superscript"/>
        </w:rPr>
        <w:t>7</w:t>
      </w:r>
      <w:r>
        <w:t xml:space="preserve"> Přechodn</w:t>
      </w:r>
      <w:r w:rsidR="00422FE5">
        <w:t>é</w:t>
      </w:r>
      <w:r>
        <w:t>.</w:t>
      </w:r>
    </w:p>
    <w:p w14:paraId="0E80639E" w14:textId="77777777" w:rsidR="00422FE5" w:rsidRDefault="00422FE5" w:rsidP="0016048C">
      <w:pPr>
        <w:ind w:left="0" w:firstLine="0"/>
        <w:jc w:val="both"/>
      </w:pPr>
    </w:p>
    <w:p w14:paraId="55F7A615" w14:textId="3997C57F" w:rsidR="00B055D5" w:rsidRDefault="00243321" w:rsidP="0016048C">
      <w:pPr>
        <w:ind w:left="0" w:firstLine="0"/>
        <w:jc w:val="both"/>
      </w:pPr>
      <w:r w:rsidRPr="00B41D57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</w:t>
      </w:r>
      <w:r>
        <w:t xml:space="preserve">, </w:t>
      </w:r>
      <w:r w:rsidRPr="00B41D57">
        <w:t xml:space="preserve">nebo jeho místnímu zástupci, nebo příslušnému vnitrostátnímu orgánu prostřednictvím národního systému hlášení. </w:t>
      </w:r>
      <w:bookmarkStart w:id="1" w:name="_Hlk184130880"/>
      <w:r w:rsidRPr="00B41D57">
        <w:t>Podrobné kontaktní údaje naleznete</w:t>
      </w:r>
      <w:bookmarkEnd w:id="1"/>
      <w:r w:rsidRPr="00B41D57">
        <w:t xml:space="preserve"> v příbalové informac</w:t>
      </w:r>
      <w:r>
        <w:t>i.</w:t>
      </w:r>
    </w:p>
    <w:p w14:paraId="093A8A50" w14:textId="06807E95" w:rsidR="0016048C" w:rsidRDefault="0016048C" w:rsidP="0016048C">
      <w:pPr>
        <w:rPr>
          <w:szCs w:val="22"/>
        </w:rPr>
      </w:pPr>
    </w:p>
    <w:p w14:paraId="093A8A52" w14:textId="7D02A4B1" w:rsidR="0016048C" w:rsidRDefault="00B055D5" w:rsidP="0016048C">
      <w:r>
        <w:rPr>
          <w:b/>
        </w:rPr>
        <w:t>3</w:t>
      </w:r>
      <w:r w:rsidR="0016048C">
        <w:rPr>
          <w:b/>
        </w:rPr>
        <w:t>.7</w:t>
      </w:r>
      <w:r w:rsidR="0016048C">
        <w:rPr>
          <w:b/>
        </w:rPr>
        <w:tab/>
        <w:t>Použití v průběhu březosti, laktace nebo snášky</w:t>
      </w:r>
    </w:p>
    <w:p w14:paraId="093A8A53" w14:textId="77777777" w:rsidR="0016048C" w:rsidRDefault="0016048C" w:rsidP="0016048C"/>
    <w:p w14:paraId="67246055" w14:textId="77777777" w:rsidR="00637D4D" w:rsidRPr="00E2453D" w:rsidRDefault="00637D4D" w:rsidP="0016048C">
      <w:pPr>
        <w:ind w:left="0" w:firstLine="0"/>
        <w:jc w:val="both"/>
        <w:rPr>
          <w:u w:val="single"/>
        </w:rPr>
      </w:pPr>
      <w:r w:rsidRPr="00E2453D">
        <w:rPr>
          <w:u w:val="single"/>
        </w:rPr>
        <w:t>Březost a laktace:</w:t>
      </w:r>
    </w:p>
    <w:p w14:paraId="093A8A54" w14:textId="6E557891" w:rsidR="0016048C" w:rsidRDefault="0016048C" w:rsidP="0016048C">
      <w:pPr>
        <w:ind w:left="0" w:firstLine="0"/>
        <w:jc w:val="both"/>
      </w:pPr>
      <w:r>
        <w:t xml:space="preserve">Laboratorní studie </w:t>
      </w:r>
      <w:r w:rsidR="00F50118">
        <w:t>u</w:t>
      </w:r>
      <w:r>
        <w:t xml:space="preserve"> králí</w:t>
      </w:r>
      <w:r w:rsidR="00F50118">
        <w:t>ků</w:t>
      </w:r>
      <w:r>
        <w:t xml:space="preserve"> prokázaly embryotoxické účinky spojené s primárním účinkem na rodiče při opakovaných denních dávkách 2,5násobku doporučené dávky.</w:t>
      </w:r>
    </w:p>
    <w:p w14:paraId="093A8A55" w14:textId="0AD5411E" w:rsidR="0016048C" w:rsidRDefault="0016048C" w:rsidP="0016048C">
      <w:pPr>
        <w:ind w:left="0" w:firstLine="0"/>
        <w:jc w:val="both"/>
      </w:pPr>
      <w:r>
        <w:t xml:space="preserve">Bezpečnost </w:t>
      </w:r>
      <w:r w:rsidR="00637D4D">
        <w:t xml:space="preserve">veterinárního léčivého </w:t>
      </w:r>
      <w:r>
        <w:t>přípravku u březích nebo laktujících zvířat nebyla studována, proto použití u březích nebo laktujících zvířat není doporučeno.</w:t>
      </w:r>
    </w:p>
    <w:p w14:paraId="093A8A56" w14:textId="5DEDD802" w:rsidR="0016048C" w:rsidRDefault="00637D4D" w:rsidP="0016048C">
      <w:pPr>
        <w:ind w:left="0" w:firstLine="0"/>
        <w:jc w:val="both"/>
      </w:pPr>
      <w:r>
        <w:t>Veterinární léčivý p</w:t>
      </w:r>
      <w:r w:rsidR="0016048C">
        <w:t xml:space="preserve">řípravek </w:t>
      </w:r>
      <w:r w:rsidR="00A4219D">
        <w:t>nesmí</w:t>
      </w:r>
      <w:r w:rsidR="0016048C">
        <w:t xml:space="preserve"> být používán v době porodu kvůli jeho antikoagulačním účinkům.</w:t>
      </w:r>
    </w:p>
    <w:p w14:paraId="093A8A57" w14:textId="77777777" w:rsidR="0016048C" w:rsidRDefault="0016048C" w:rsidP="0016048C">
      <w:pPr>
        <w:jc w:val="both"/>
      </w:pPr>
    </w:p>
    <w:p w14:paraId="093A8A58" w14:textId="3B01076E" w:rsidR="0016048C" w:rsidRDefault="00B055D5" w:rsidP="0016048C">
      <w:pPr>
        <w:jc w:val="both"/>
      </w:pPr>
      <w:r>
        <w:rPr>
          <w:b/>
        </w:rPr>
        <w:t>3</w:t>
      </w:r>
      <w:r w:rsidR="0016048C">
        <w:rPr>
          <w:b/>
        </w:rPr>
        <w:t>.8</w:t>
      </w:r>
      <w:r w:rsidR="0016048C">
        <w:rPr>
          <w:b/>
        </w:rPr>
        <w:tab/>
        <w:t xml:space="preserve">Interakce s </w:t>
      </w:r>
      <w:r>
        <w:rPr>
          <w:b/>
        </w:rPr>
        <w:t>jiný</w:t>
      </w:r>
      <w:r w:rsidR="0016048C">
        <w:rPr>
          <w:b/>
        </w:rPr>
        <w:t>mi léčivými přípravky a další formy interakce</w:t>
      </w:r>
    </w:p>
    <w:p w14:paraId="093A8A59" w14:textId="77777777" w:rsidR="0016048C" w:rsidRDefault="0016048C" w:rsidP="0016048C">
      <w:pPr>
        <w:jc w:val="both"/>
      </w:pPr>
    </w:p>
    <w:p w14:paraId="093A8A5A" w14:textId="788FC31C" w:rsidR="0016048C" w:rsidRDefault="0016048C" w:rsidP="0016048C">
      <w:pPr>
        <w:ind w:left="0" w:firstLine="0"/>
        <w:jc w:val="both"/>
      </w:pPr>
      <w:r>
        <w:t xml:space="preserve">NSAID a zejména kyselina acetylsalicylová by neměly být používány v kombinaci se sodnou solí pentosan-polysulfátu, protože mohou ovlivnit adhezi trombocytů a zesílit antikoagulační účinek </w:t>
      </w:r>
      <w:r w:rsidR="00637D4D">
        <w:t xml:space="preserve">veterinárního léčivého </w:t>
      </w:r>
      <w:r>
        <w:t xml:space="preserve">přípravku. Byla prokázána řada antagonistických účinků kortikosteroidů vůči sodné soli pentosan-polysulfátu. Kromě toho může použití protizánětlivých léčiv vést k předčasnému zvýšení aktivity psa, což může narušit analgetické a regenerační účinky </w:t>
      </w:r>
      <w:r w:rsidR="00637D4D">
        <w:t xml:space="preserve">veterinárního léčivého </w:t>
      </w:r>
      <w:r>
        <w:t>přípravku.</w:t>
      </w:r>
    </w:p>
    <w:p w14:paraId="093A8A5B" w14:textId="77777777" w:rsidR="0016048C" w:rsidRDefault="0016048C" w:rsidP="0016048C">
      <w:pPr>
        <w:ind w:left="0" w:firstLine="0"/>
        <w:jc w:val="both"/>
      </w:pPr>
    </w:p>
    <w:p w14:paraId="093A8A5C" w14:textId="77777777" w:rsidR="0016048C" w:rsidRDefault="0016048C" w:rsidP="0016048C">
      <w:pPr>
        <w:ind w:left="0" w:firstLine="0"/>
        <w:jc w:val="both"/>
      </w:pPr>
      <w:r>
        <w:t>Nepoužívat současně se steroidy nebo nesteroidními protizánětlivými látkami včetně kyseliny acetylsalicylové a fenylbutazonu nebo do 24 hodin od takového podání. Nepoužívat ve spojení s heparinem a jinými antikoagulačními přípravky.</w:t>
      </w:r>
    </w:p>
    <w:p w14:paraId="093A8A5D" w14:textId="77777777" w:rsidR="0016048C" w:rsidRDefault="0016048C" w:rsidP="0016048C">
      <w:pPr>
        <w:jc w:val="both"/>
      </w:pPr>
    </w:p>
    <w:p w14:paraId="093A8A5E" w14:textId="00E42BB5" w:rsidR="0016048C" w:rsidRDefault="00B055D5" w:rsidP="0016048C">
      <w:pPr>
        <w:rPr>
          <w:b/>
        </w:rPr>
      </w:pPr>
      <w:r>
        <w:rPr>
          <w:b/>
        </w:rPr>
        <w:t>3</w:t>
      </w:r>
      <w:r w:rsidR="0016048C">
        <w:rPr>
          <w:b/>
        </w:rPr>
        <w:t>.9</w:t>
      </w:r>
      <w:r w:rsidR="0016048C">
        <w:rPr>
          <w:b/>
        </w:rPr>
        <w:tab/>
      </w:r>
      <w:r w:rsidRPr="00B055D5">
        <w:rPr>
          <w:b/>
        </w:rPr>
        <w:t>Cesty podání a dávkování</w:t>
      </w:r>
    </w:p>
    <w:p w14:paraId="093A8A5F" w14:textId="77777777" w:rsidR="0016048C" w:rsidRDefault="0016048C" w:rsidP="0016048C"/>
    <w:p w14:paraId="5B99F90A" w14:textId="77777777" w:rsidR="00637D4D" w:rsidRDefault="00637D4D" w:rsidP="0016048C">
      <w:pPr>
        <w:ind w:left="0" w:firstLine="0"/>
        <w:jc w:val="both"/>
      </w:pPr>
      <w:r>
        <w:t>Subkutánní podání.</w:t>
      </w:r>
    </w:p>
    <w:p w14:paraId="093A8A60" w14:textId="4AF169F7" w:rsidR="0016048C" w:rsidRDefault="0016048C" w:rsidP="0016048C">
      <w:pPr>
        <w:ind w:left="0" w:firstLine="0"/>
        <w:jc w:val="both"/>
      </w:pPr>
      <w:r>
        <w:t>3 mg sodné soli pentosan-polysulfátu/kg živé hmotnosti (ekvivalent 0,3 ml/10 kg živé hmotnosti) po</w:t>
      </w:r>
      <w:r w:rsidR="00F50118">
        <w:t>dané čtyřikrát</w:t>
      </w:r>
      <w:r>
        <w:t xml:space="preserve"> v intervalu 5 až 7 dn</w:t>
      </w:r>
      <w:r w:rsidR="001131BB">
        <w:t>í</w:t>
      </w:r>
      <w:r>
        <w:t>.</w:t>
      </w:r>
    </w:p>
    <w:p w14:paraId="093A8A61" w14:textId="2A7AF4C9" w:rsidR="0016048C" w:rsidRDefault="0016048C" w:rsidP="0016048C">
      <w:pPr>
        <w:ind w:left="0" w:firstLine="0"/>
        <w:jc w:val="both"/>
      </w:pPr>
      <w:r>
        <w:t xml:space="preserve">Podávat pouze asepticky subkutánně. Musí být použita vhodně kalibrovaná injekční stříkačka, aby bylo možné podat </w:t>
      </w:r>
      <w:r w:rsidR="00492B32">
        <w:t xml:space="preserve">přesný </w:t>
      </w:r>
      <w:r>
        <w:t>požadovaný objem dávky. Toto je zvláště důležité při podávání malých objemů.</w:t>
      </w:r>
    </w:p>
    <w:p w14:paraId="093A8A62" w14:textId="546F59FF" w:rsidR="0016048C" w:rsidRDefault="0016048C" w:rsidP="0016048C">
      <w:pPr>
        <w:ind w:left="0" w:firstLine="0"/>
        <w:jc w:val="both"/>
      </w:pPr>
      <w:r>
        <w:t xml:space="preserve">Pro </w:t>
      </w:r>
      <w:r w:rsidR="00F50118">
        <w:t>zajištění správného</w:t>
      </w:r>
      <w:r>
        <w:t xml:space="preserve"> dávkování </w:t>
      </w:r>
      <w:r w:rsidR="00F50118">
        <w:t>je třeba</w:t>
      </w:r>
      <w:r>
        <w:t xml:space="preserve"> před podáním veterinárního léčivého přípravku </w:t>
      </w:r>
      <w:r w:rsidR="00F50118">
        <w:t xml:space="preserve">co nejpřesněji </w:t>
      </w:r>
      <w:r w:rsidR="00492B32">
        <w:t xml:space="preserve">individuálně </w:t>
      </w:r>
      <w:r w:rsidR="00F50118">
        <w:t>stanovit živou</w:t>
      </w:r>
      <w:r>
        <w:t xml:space="preserve"> hmotnost zvířete.</w:t>
      </w:r>
    </w:p>
    <w:p w14:paraId="093A8A63" w14:textId="77777777" w:rsidR="0016048C" w:rsidRDefault="0016048C" w:rsidP="0016048C">
      <w:pPr>
        <w:jc w:val="both"/>
      </w:pPr>
    </w:p>
    <w:p w14:paraId="093A8A64" w14:textId="10F0A92F" w:rsidR="0016048C" w:rsidRDefault="00B055D5" w:rsidP="0016048C">
      <w:pPr>
        <w:jc w:val="both"/>
      </w:pPr>
      <w:r>
        <w:rPr>
          <w:b/>
        </w:rPr>
        <w:t>3</w:t>
      </w:r>
      <w:r w:rsidR="0016048C">
        <w:rPr>
          <w:b/>
        </w:rPr>
        <w:t>.10</w:t>
      </w:r>
      <w:r w:rsidR="0016048C">
        <w:rPr>
          <w:b/>
        </w:rPr>
        <w:tab/>
      </w:r>
      <w:r w:rsidRPr="00B055D5">
        <w:rPr>
          <w:b/>
        </w:rPr>
        <w:t>Příznaky předávkování (a kde je relevantní, první pomoc a antidota)</w:t>
      </w:r>
    </w:p>
    <w:p w14:paraId="093A8A65" w14:textId="77777777" w:rsidR="0016048C" w:rsidRDefault="0016048C" w:rsidP="0016048C">
      <w:pPr>
        <w:jc w:val="both"/>
      </w:pPr>
    </w:p>
    <w:p w14:paraId="093A8A66" w14:textId="038E2789" w:rsidR="0016048C" w:rsidRDefault="0016048C" w:rsidP="0016048C">
      <w:pPr>
        <w:ind w:left="0" w:firstLine="0"/>
        <w:jc w:val="both"/>
      </w:pPr>
      <w:r>
        <w:t>Při trojnásobku doporučené dávky bylo pozorováno přechodné prodloužení doby krvácení o 3 až 4 hodiny. Opakované denní předávkování pětinásob</w:t>
      </w:r>
      <w:r w:rsidR="00586FAD">
        <w:t>kem</w:t>
      </w:r>
      <w:r>
        <w:t xml:space="preserve"> doporučené dávky nebo více vedlo k anorexii a depresi, které byly reverzibilní po vysazení léku.</w:t>
      </w:r>
    </w:p>
    <w:p w14:paraId="093A8A67" w14:textId="77777777" w:rsidR="0016048C" w:rsidRDefault="0016048C" w:rsidP="0016048C">
      <w:pPr>
        <w:ind w:left="0" w:firstLine="0"/>
        <w:jc w:val="both"/>
      </w:pPr>
      <w:r>
        <w:t>Při předávkování může dojít k poškození hepatocelulárního systému a souvisejícímu zvýšení ALT v závislosti na dávce.</w:t>
      </w:r>
    </w:p>
    <w:p w14:paraId="093A8A68" w14:textId="444FF5BD" w:rsidR="0016048C" w:rsidRDefault="0016048C" w:rsidP="0016048C">
      <w:pPr>
        <w:ind w:left="0" w:firstLine="0"/>
        <w:jc w:val="both"/>
      </w:pPr>
      <w:r>
        <w:lastRenderedPageBreak/>
        <w:t xml:space="preserve">Zvýšení aPTT a TT závisí na dávce. Při opakovaných dávkách vyšších než pětinásobek doporučené dávky může toto zvýšení přetrvávat déle než 1 týden po podání zdravým psům. Příznaky spojené s těmito poruchami mohou zahrnovat krvácení do gastrointestinálního traktu, tělesných dutin a ekchymózu. Opakované </w:t>
      </w:r>
      <w:r w:rsidR="00586FAD">
        <w:t xml:space="preserve">podávání </w:t>
      </w:r>
      <w:r>
        <w:t>dáv</w:t>
      </w:r>
      <w:r w:rsidR="00586FAD">
        <w:t>e</w:t>
      </w:r>
      <w:r>
        <w:t xml:space="preserve">k </w:t>
      </w:r>
      <w:proofErr w:type="gramStart"/>
      <w:r w:rsidR="00586FAD">
        <w:t>vyšších</w:t>
      </w:r>
      <w:proofErr w:type="gramEnd"/>
      <w:r>
        <w:t xml:space="preserve"> než desetinásobek doporučené dávky m</w:t>
      </w:r>
      <w:r w:rsidR="00586FAD">
        <w:t>ůže</w:t>
      </w:r>
      <w:r>
        <w:t xml:space="preserve"> být fatální v důsledku gastrointestinálního krvácení.</w:t>
      </w:r>
    </w:p>
    <w:p w14:paraId="093A8A69" w14:textId="4A9335D1" w:rsidR="0016048C" w:rsidRDefault="0016048C" w:rsidP="0016048C">
      <w:pPr>
        <w:ind w:left="0" w:firstLine="0"/>
        <w:jc w:val="both"/>
      </w:pPr>
      <w:r>
        <w:t>Pokud dojde k předávkování, měli by být psi hospitalizováni a sledováni a m</w:t>
      </w:r>
      <w:r w:rsidR="00586FAD">
        <w:t>ěla by jim</w:t>
      </w:r>
      <w:r>
        <w:t xml:space="preserve"> být podle posouzení veterinárního lékaře poskytnuta podpůrná léčba.</w:t>
      </w:r>
    </w:p>
    <w:p w14:paraId="485CE8B1" w14:textId="2F579F73" w:rsidR="00B055D5" w:rsidRDefault="00B055D5" w:rsidP="0016048C">
      <w:pPr>
        <w:ind w:left="0" w:firstLine="0"/>
        <w:jc w:val="both"/>
      </w:pPr>
    </w:p>
    <w:p w14:paraId="4F8CCDC0" w14:textId="79C04919" w:rsidR="00B055D5" w:rsidRPr="00B055D5" w:rsidRDefault="00B055D5" w:rsidP="0016048C">
      <w:pPr>
        <w:ind w:left="0" w:firstLine="0"/>
        <w:jc w:val="both"/>
        <w:rPr>
          <w:b/>
        </w:rPr>
      </w:pPr>
      <w:r w:rsidRPr="00B055D5">
        <w:rPr>
          <w:b/>
        </w:rPr>
        <w:t>3.11</w:t>
      </w:r>
      <w:r w:rsidRPr="00B055D5">
        <w:rPr>
          <w:b/>
        </w:rPr>
        <w:tab/>
        <w:t>Zvláštní omezení pro použití a zvláštní podmínky pro použití, včetně omezení používání antimikrobních a antiparazitárních veterinárních léčivých přípravků, za účelem snížení rizika rozvoje rezistence</w:t>
      </w:r>
    </w:p>
    <w:p w14:paraId="093A8A6A" w14:textId="4B1A15B2" w:rsidR="0016048C" w:rsidRDefault="0016048C" w:rsidP="0016048C"/>
    <w:p w14:paraId="42BF1C1D" w14:textId="6BAFE33A" w:rsidR="00586FAD" w:rsidRDefault="00586FAD" w:rsidP="0016048C">
      <w:r>
        <w:t>Neuplatňuje se.</w:t>
      </w:r>
    </w:p>
    <w:p w14:paraId="6FD4AEAC" w14:textId="77777777" w:rsidR="00637D4D" w:rsidRDefault="00637D4D" w:rsidP="0016048C"/>
    <w:p w14:paraId="093A8A6B" w14:textId="6DF8EC78" w:rsidR="0016048C" w:rsidRDefault="00B055D5" w:rsidP="0016048C">
      <w:r>
        <w:rPr>
          <w:b/>
        </w:rPr>
        <w:t>3</w:t>
      </w:r>
      <w:r w:rsidR="0016048C">
        <w:rPr>
          <w:b/>
        </w:rPr>
        <w:t>.1</w:t>
      </w:r>
      <w:r>
        <w:rPr>
          <w:b/>
        </w:rPr>
        <w:t>2</w:t>
      </w:r>
      <w:r w:rsidR="0016048C">
        <w:rPr>
          <w:b/>
        </w:rPr>
        <w:tab/>
        <w:t>Ochranné lhůty</w:t>
      </w:r>
    </w:p>
    <w:p w14:paraId="093A8A6C" w14:textId="77777777" w:rsidR="0016048C" w:rsidRDefault="0016048C" w:rsidP="0016048C"/>
    <w:p w14:paraId="093A8A6D" w14:textId="0C846AD2" w:rsidR="0016048C" w:rsidRDefault="008F59ED" w:rsidP="0016048C">
      <w:r>
        <w:t>Neuplatňuje se</w:t>
      </w:r>
      <w:r w:rsidR="0016048C">
        <w:t xml:space="preserve">. </w:t>
      </w:r>
    </w:p>
    <w:p w14:paraId="093A8A6E" w14:textId="77777777" w:rsidR="0016048C" w:rsidRDefault="0016048C" w:rsidP="0016048C"/>
    <w:p w14:paraId="093A8A6F" w14:textId="77777777" w:rsidR="0016048C" w:rsidRDefault="0016048C" w:rsidP="0016048C"/>
    <w:p w14:paraId="093A8A70" w14:textId="63FB9A82" w:rsidR="0016048C" w:rsidRDefault="00B055D5" w:rsidP="00202884">
      <w:pPr>
        <w:keepNext/>
      </w:pPr>
      <w:r>
        <w:rPr>
          <w:b/>
        </w:rPr>
        <w:t>4</w:t>
      </w:r>
      <w:r w:rsidR="0016048C">
        <w:rPr>
          <w:b/>
        </w:rPr>
        <w:t>.</w:t>
      </w:r>
      <w:r w:rsidR="0016048C">
        <w:rPr>
          <w:b/>
        </w:rPr>
        <w:tab/>
        <w:t xml:space="preserve">FARMAKOLOGICKÉ </w:t>
      </w:r>
      <w:r w:rsidRPr="00B055D5">
        <w:rPr>
          <w:b/>
        </w:rPr>
        <w:t>INFORMACE</w:t>
      </w:r>
    </w:p>
    <w:p w14:paraId="093A8A71" w14:textId="77777777" w:rsidR="0016048C" w:rsidRDefault="0016048C" w:rsidP="00202884">
      <w:pPr>
        <w:keepNext/>
      </w:pPr>
    </w:p>
    <w:p w14:paraId="093A8A73" w14:textId="4F02B03D" w:rsidR="0016048C" w:rsidRDefault="00B055D5" w:rsidP="00202884">
      <w:pPr>
        <w:keepNext/>
        <w:ind w:left="0" w:firstLine="0"/>
      </w:pPr>
      <w:r w:rsidRPr="00B055D5">
        <w:rPr>
          <w:b/>
        </w:rPr>
        <w:t>4.1</w:t>
      </w:r>
      <w:r w:rsidRPr="00B055D5">
        <w:rPr>
          <w:b/>
        </w:rPr>
        <w:tab/>
      </w:r>
      <w:proofErr w:type="spellStart"/>
      <w:r w:rsidRPr="00B055D5">
        <w:rPr>
          <w:b/>
        </w:rPr>
        <w:t>ATCvet</w:t>
      </w:r>
      <w:proofErr w:type="spellEnd"/>
      <w:r w:rsidRPr="00B055D5">
        <w:rPr>
          <w:b/>
        </w:rPr>
        <w:t xml:space="preserve"> kód:</w:t>
      </w:r>
      <w:r>
        <w:t xml:space="preserve"> </w:t>
      </w:r>
      <w:r w:rsidR="0016048C">
        <w:rPr>
          <w:color w:val="333333"/>
          <w:szCs w:val="22"/>
        </w:rPr>
        <w:t>QM01AX90</w:t>
      </w:r>
    </w:p>
    <w:p w14:paraId="093A8A74" w14:textId="77777777" w:rsidR="0016048C" w:rsidRDefault="0016048C" w:rsidP="00202884">
      <w:pPr>
        <w:keepNext/>
        <w:ind w:left="0" w:firstLine="0"/>
      </w:pPr>
    </w:p>
    <w:p w14:paraId="093A8A75" w14:textId="767CD5B8" w:rsidR="0016048C" w:rsidRDefault="00A37062" w:rsidP="00202884">
      <w:pPr>
        <w:keepNext/>
        <w:ind w:left="0" w:firstLine="0"/>
        <w:rPr>
          <w:b/>
        </w:rPr>
      </w:pPr>
      <w:r>
        <w:rPr>
          <w:b/>
        </w:rPr>
        <w:t>4</w:t>
      </w:r>
      <w:r w:rsidR="0016048C">
        <w:rPr>
          <w:b/>
        </w:rPr>
        <w:t>.</w:t>
      </w:r>
      <w:r>
        <w:rPr>
          <w:b/>
        </w:rPr>
        <w:t>2</w:t>
      </w:r>
      <w:r w:rsidR="0016048C">
        <w:rPr>
          <w:b/>
        </w:rPr>
        <w:tab/>
        <w:t>Farmakodynami</w:t>
      </w:r>
      <w:r>
        <w:rPr>
          <w:b/>
        </w:rPr>
        <w:t>ka</w:t>
      </w:r>
    </w:p>
    <w:p w14:paraId="093A8A76" w14:textId="77777777" w:rsidR="0016048C" w:rsidRDefault="0016048C" w:rsidP="00202884">
      <w:pPr>
        <w:keepNext/>
        <w:ind w:left="0" w:firstLine="0"/>
        <w:rPr>
          <w:b/>
        </w:rPr>
      </w:pPr>
    </w:p>
    <w:p w14:paraId="093A8A77" w14:textId="09885629" w:rsidR="0016048C" w:rsidRDefault="00637D4D" w:rsidP="0016048C">
      <w:pPr>
        <w:ind w:left="0" w:firstLine="0"/>
        <w:jc w:val="both"/>
      </w:pPr>
      <w:r>
        <w:t>Veterinární léčivý p</w:t>
      </w:r>
      <w:r w:rsidR="0016048C">
        <w:t xml:space="preserve">řípravek obsahuje sodnou sůl pentosan-polysulfátu (NaPPS), polosyntetický polymer se střední molekulovou hmotností 4000 </w:t>
      </w:r>
      <w:r w:rsidR="00586FAD">
        <w:t>D</w:t>
      </w:r>
      <w:r w:rsidR="0016048C">
        <w:t>altonů.</w:t>
      </w:r>
    </w:p>
    <w:p w14:paraId="093A8A78" w14:textId="77777777" w:rsidR="0016048C" w:rsidRDefault="0016048C" w:rsidP="0016048C">
      <w:pPr>
        <w:ind w:left="0" w:firstLine="0"/>
        <w:jc w:val="both"/>
      </w:pPr>
    </w:p>
    <w:p w14:paraId="093A8A79" w14:textId="2ED9635F" w:rsidR="0016048C" w:rsidRDefault="0016048C" w:rsidP="0016048C">
      <w:pPr>
        <w:ind w:left="0" w:firstLine="0"/>
        <w:jc w:val="both"/>
      </w:pPr>
      <w:r>
        <w:t xml:space="preserve">V modelu osteoartrózy u psů, </w:t>
      </w:r>
      <w:r w:rsidR="00492B32">
        <w:t xml:space="preserve">u kterých </w:t>
      </w:r>
      <w:r>
        <w:t xml:space="preserve">byl </w:t>
      </w:r>
      <w:proofErr w:type="spellStart"/>
      <w:r>
        <w:t>NaPPS</w:t>
      </w:r>
      <w:proofErr w:type="spellEnd"/>
      <w:r>
        <w:t xml:space="preserve"> podáván v podobných terapeutických dávkách, byly hladiny metaloproteináz v chrupavce sníženy a hladiny tkáňového inhibitoru </w:t>
      </w:r>
      <w:proofErr w:type="spellStart"/>
      <w:r>
        <w:t>metaloproteinázy</w:t>
      </w:r>
      <w:proofErr w:type="spellEnd"/>
      <w:r>
        <w:t xml:space="preserve"> (TIMP) zvýš</w:t>
      </w:r>
      <w:r w:rsidR="00C54138">
        <w:t>eny</w:t>
      </w:r>
      <w:r>
        <w:t xml:space="preserve">, čímž se zachoval obsah proteoglykanu a chránila se </w:t>
      </w:r>
      <w:r w:rsidR="00C54138">
        <w:t xml:space="preserve">tak </w:t>
      </w:r>
      <w:r>
        <w:t>matrice chrupavky před degradací.</w:t>
      </w:r>
    </w:p>
    <w:p w14:paraId="093A8A7A" w14:textId="77777777" w:rsidR="0016048C" w:rsidRDefault="0016048C" w:rsidP="0016048C">
      <w:pPr>
        <w:ind w:left="0" w:firstLine="0"/>
        <w:jc w:val="both"/>
      </w:pPr>
    </w:p>
    <w:p w14:paraId="093A8A7B" w14:textId="77777777" w:rsidR="0016048C" w:rsidRDefault="0016048C" w:rsidP="0016048C">
      <w:pPr>
        <w:ind w:left="0" w:firstLine="0"/>
        <w:jc w:val="both"/>
      </w:pPr>
      <w:r>
        <w:t>U psů s osteoartrózou způsobilo podávání NaPPS fibrinolýzu, lipolýzu a sníženou agregaci destiček.</w:t>
      </w:r>
    </w:p>
    <w:p w14:paraId="093A8A7C" w14:textId="77777777" w:rsidR="0016048C" w:rsidRDefault="0016048C" w:rsidP="0016048C">
      <w:pPr>
        <w:ind w:left="0" w:firstLine="0"/>
        <w:jc w:val="both"/>
      </w:pPr>
    </w:p>
    <w:p w14:paraId="093A8A7D" w14:textId="1BCD34F3" w:rsidR="0016048C" w:rsidRDefault="0016048C" w:rsidP="0016048C">
      <w:pPr>
        <w:ind w:left="0" w:firstLine="0"/>
        <w:jc w:val="both"/>
      </w:pPr>
      <w:r>
        <w:t xml:space="preserve">Ve studiích </w:t>
      </w:r>
      <w:r>
        <w:rPr>
          <w:i/>
        </w:rPr>
        <w:t>in vitro</w:t>
      </w:r>
      <w:r>
        <w:t xml:space="preserve"> a studiích </w:t>
      </w:r>
      <w:r>
        <w:rPr>
          <w:i/>
        </w:rPr>
        <w:t xml:space="preserve">in </w:t>
      </w:r>
      <w:proofErr w:type="spellStart"/>
      <w:r>
        <w:rPr>
          <w:i/>
        </w:rPr>
        <w:t>vivo</w:t>
      </w:r>
      <w:proofErr w:type="spellEnd"/>
      <w:r>
        <w:t xml:space="preserve"> </w:t>
      </w:r>
      <w:r w:rsidR="00C54138">
        <w:t>u</w:t>
      </w:r>
      <w:r>
        <w:t xml:space="preserve"> laboratorních dru</w:t>
      </w:r>
      <w:r w:rsidR="00C54138">
        <w:t>hů</w:t>
      </w:r>
      <w:r>
        <w:t xml:space="preserve"> s použitím dávek vyšších</w:t>
      </w:r>
      <w:r w:rsidR="00C54138">
        <w:t>,</w:t>
      </w:r>
      <w:r>
        <w:t xml:space="preserve"> než jsou dávky navržené pro terapeutické použití, NaPPS snížil hladiny protizánětlivých mediátorů a stimuloval syntézu hyaluronu z fibroblastů.</w:t>
      </w:r>
    </w:p>
    <w:p w14:paraId="093A8A7E" w14:textId="2A750C05" w:rsidR="0016048C" w:rsidRDefault="00C54138" w:rsidP="0016048C">
      <w:pPr>
        <w:ind w:left="0" w:firstLine="0"/>
        <w:jc w:val="both"/>
      </w:pPr>
      <w:r>
        <w:t xml:space="preserve">Sodná sůl </w:t>
      </w:r>
      <w:proofErr w:type="spellStart"/>
      <w:r>
        <w:t>p</w:t>
      </w:r>
      <w:r w:rsidR="0016048C">
        <w:t>entosan-polysulfát</w:t>
      </w:r>
      <w:r>
        <w:t>u</w:t>
      </w:r>
      <w:proofErr w:type="spellEnd"/>
      <w:r w:rsidR="0016048C">
        <w:t xml:space="preserve"> má fibrinolytické, lipolytické a mírné antikoagulační účinky.</w:t>
      </w:r>
    </w:p>
    <w:p w14:paraId="093A8A7F" w14:textId="77777777" w:rsidR="0016048C" w:rsidRDefault="0016048C" w:rsidP="0016048C">
      <w:pPr>
        <w:ind w:left="0" w:firstLine="0"/>
        <w:jc w:val="both"/>
        <w:rPr>
          <w:b/>
        </w:rPr>
      </w:pPr>
      <w:r>
        <w:t>Sodná sůl pentosan-polysulfátu má vliv na koagulaci krve díky své heparinové struktuře a fibrinolytické aktivitě, která trvá až 6-8 hodin po podání.</w:t>
      </w:r>
    </w:p>
    <w:p w14:paraId="093A8A80" w14:textId="77777777" w:rsidR="0016048C" w:rsidRDefault="0016048C" w:rsidP="0016048C">
      <w:pPr>
        <w:ind w:left="0" w:firstLine="0"/>
      </w:pPr>
    </w:p>
    <w:p w14:paraId="093A8A81" w14:textId="623B522A" w:rsidR="0016048C" w:rsidRDefault="00A37062" w:rsidP="0016048C">
      <w:pPr>
        <w:ind w:left="0" w:firstLine="0"/>
      </w:pPr>
      <w:r>
        <w:rPr>
          <w:b/>
        </w:rPr>
        <w:t>4</w:t>
      </w:r>
      <w:r w:rsidR="0016048C">
        <w:rPr>
          <w:b/>
        </w:rPr>
        <w:t>.</w:t>
      </w:r>
      <w:r>
        <w:rPr>
          <w:b/>
        </w:rPr>
        <w:t>3</w:t>
      </w:r>
      <w:r w:rsidR="0016048C">
        <w:rPr>
          <w:b/>
        </w:rPr>
        <w:tab/>
        <w:t>Farmakokineti</w:t>
      </w:r>
      <w:r>
        <w:rPr>
          <w:b/>
        </w:rPr>
        <w:t>ka</w:t>
      </w:r>
    </w:p>
    <w:p w14:paraId="093A8A82" w14:textId="77777777" w:rsidR="0016048C" w:rsidRDefault="0016048C" w:rsidP="0016048C">
      <w:pPr>
        <w:ind w:left="0" w:firstLine="0"/>
      </w:pPr>
    </w:p>
    <w:p w14:paraId="093A8A83" w14:textId="675AE911" w:rsidR="0016048C" w:rsidRDefault="0016048C" w:rsidP="0016048C">
      <w:pPr>
        <w:ind w:left="0" w:firstLine="0"/>
        <w:jc w:val="both"/>
        <w:rPr>
          <w:szCs w:val="22"/>
        </w:rPr>
      </w:pPr>
      <w:r>
        <w:rPr>
          <w:szCs w:val="22"/>
        </w:rPr>
        <w:t xml:space="preserve">Absorpce: </w:t>
      </w:r>
      <w:r w:rsidR="00637D4D">
        <w:rPr>
          <w:szCs w:val="22"/>
        </w:rPr>
        <w:t>u</w:t>
      </w:r>
      <w:r>
        <w:rPr>
          <w:szCs w:val="22"/>
        </w:rPr>
        <w:t xml:space="preserve"> psa je maximální plazmatické koncentrace 7,40 μg-eq sodné soli pentosan-polysulfátu/ml dosaženo 15 minut po subkutánním podání.</w:t>
      </w:r>
    </w:p>
    <w:p w14:paraId="093A8A84" w14:textId="77777777" w:rsidR="0016048C" w:rsidRDefault="0016048C" w:rsidP="0016048C">
      <w:pPr>
        <w:ind w:left="0" w:firstLine="0"/>
        <w:jc w:val="both"/>
        <w:rPr>
          <w:szCs w:val="22"/>
        </w:rPr>
      </w:pPr>
    </w:p>
    <w:p w14:paraId="093A8A85" w14:textId="09E01EDE" w:rsidR="0016048C" w:rsidRDefault="0016048C" w:rsidP="0016048C">
      <w:pPr>
        <w:ind w:left="0" w:firstLine="0"/>
        <w:jc w:val="both"/>
        <w:rPr>
          <w:szCs w:val="22"/>
        </w:rPr>
      </w:pPr>
      <w:r>
        <w:rPr>
          <w:szCs w:val="22"/>
        </w:rPr>
        <w:t xml:space="preserve">Distribuce: </w:t>
      </w:r>
      <w:r w:rsidR="00637D4D">
        <w:rPr>
          <w:szCs w:val="22"/>
        </w:rPr>
        <w:t>s</w:t>
      </w:r>
      <w:r>
        <w:rPr>
          <w:szCs w:val="22"/>
        </w:rPr>
        <w:t xml:space="preserve">odná sůl </w:t>
      </w:r>
      <w:proofErr w:type="spellStart"/>
      <w:r>
        <w:rPr>
          <w:szCs w:val="22"/>
        </w:rPr>
        <w:t>pentosan-polysulfát</w:t>
      </w:r>
      <w:r w:rsidR="00C54138">
        <w:rPr>
          <w:szCs w:val="22"/>
        </w:rPr>
        <w:t>u</w:t>
      </w:r>
      <w:proofErr w:type="spellEnd"/>
      <w:r>
        <w:rPr>
          <w:szCs w:val="22"/>
        </w:rPr>
        <w:t xml:space="preserve"> se váže na mnoho plazmatických bílkovin s různou silou asociace a disociace, což vede ke komplexní rovnováze mezi vázanou a nenavázanou léčivou látkou. Sodná sůl pentosan-polysulfátu se koncentruje v játrech a ledvinách a retikuloendotel</w:t>
      </w:r>
      <w:r w:rsidR="00C54138">
        <w:rPr>
          <w:szCs w:val="22"/>
        </w:rPr>
        <w:t>iálním</w:t>
      </w:r>
      <w:r>
        <w:rPr>
          <w:szCs w:val="22"/>
        </w:rPr>
        <w:t xml:space="preserve"> systému. </w:t>
      </w:r>
      <w:r w:rsidR="00C54138">
        <w:rPr>
          <w:szCs w:val="22"/>
        </w:rPr>
        <w:t>Nízké hladiny se vyskytují v</w:t>
      </w:r>
      <w:r>
        <w:rPr>
          <w:szCs w:val="22"/>
        </w:rPr>
        <w:t xml:space="preserve"> pojivové tkáni a sval</w:t>
      </w:r>
      <w:r w:rsidR="00C54138">
        <w:rPr>
          <w:szCs w:val="22"/>
        </w:rPr>
        <w:t>ech</w:t>
      </w:r>
      <w:r>
        <w:rPr>
          <w:szCs w:val="22"/>
        </w:rPr>
        <w:t>. Distribuční objem u psů je 0,43 l.</w:t>
      </w:r>
    </w:p>
    <w:p w14:paraId="093A8A86" w14:textId="77777777" w:rsidR="0016048C" w:rsidRDefault="0016048C" w:rsidP="0016048C">
      <w:pPr>
        <w:ind w:left="0" w:firstLine="0"/>
        <w:jc w:val="both"/>
        <w:rPr>
          <w:szCs w:val="22"/>
        </w:rPr>
      </w:pPr>
    </w:p>
    <w:p w14:paraId="6DFD2793" w14:textId="760CD940" w:rsidR="00C54138" w:rsidRDefault="0016048C" w:rsidP="0016048C">
      <w:pPr>
        <w:ind w:left="0" w:firstLine="0"/>
        <w:jc w:val="both"/>
        <w:rPr>
          <w:szCs w:val="22"/>
        </w:rPr>
      </w:pPr>
      <w:r>
        <w:rPr>
          <w:szCs w:val="22"/>
        </w:rPr>
        <w:t xml:space="preserve">Biotransformace: </w:t>
      </w:r>
      <w:proofErr w:type="spellStart"/>
      <w:r w:rsidR="00637D4D">
        <w:rPr>
          <w:szCs w:val="22"/>
        </w:rPr>
        <w:t>d</w:t>
      </w:r>
      <w:r>
        <w:rPr>
          <w:szCs w:val="22"/>
        </w:rPr>
        <w:t>esulfatace</w:t>
      </w:r>
      <w:proofErr w:type="spellEnd"/>
      <w:r>
        <w:rPr>
          <w:szCs w:val="22"/>
        </w:rPr>
        <w:t xml:space="preserve"> sodné soli </w:t>
      </w:r>
      <w:proofErr w:type="spellStart"/>
      <w:r>
        <w:rPr>
          <w:szCs w:val="22"/>
        </w:rPr>
        <w:t>pentosan-polysulfátu</w:t>
      </w:r>
      <w:proofErr w:type="spellEnd"/>
      <w:r>
        <w:rPr>
          <w:szCs w:val="22"/>
        </w:rPr>
        <w:t xml:space="preserve"> probíhá v </w:t>
      </w:r>
      <w:proofErr w:type="spellStart"/>
      <w:r>
        <w:rPr>
          <w:szCs w:val="22"/>
        </w:rPr>
        <w:t>hepato</w:t>
      </w:r>
      <w:proofErr w:type="spellEnd"/>
      <w:r>
        <w:rPr>
          <w:szCs w:val="22"/>
        </w:rPr>
        <w:t>-retikuloendotel</w:t>
      </w:r>
      <w:r w:rsidR="00C54138">
        <w:rPr>
          <w:szCs w:val="22"/>
        </w:rPr>
        <w:t xml:space="preserve">iálním </w:t>
      </w:r>
    </w:p>
    <w:p w14:paraId="093A8A87" w14:textId="65F76BB3" w:rsidR="0016048C" w:rsidRDefault="0016048C" w:rsidP="0016048C">
      <w:pPr>
        <w:ind w:left="0" w:firstLine="0"/>
        <w:jc w:val="both"/>
        <w:rPr>
          <w:szCs w:val="22"/>
        </w:rPr>
      </w:pPr>
      <w:r>
        <w:rPr>
          <w:szCs w:val="22"/>
        </w:rPr>
        <w:t>systému, játra jsou hlavním místem aktivity. K depolymerizaci může docházet také v ledvinách.</w:t>
      </w:r>
    </w:p>
    <w:p w14:paraId="093A8A88" w14:textId="77777777" w:rsidR="0016048C" w:rsidRDefault="0016048C" w:rsidP="0016048C">
      <w:pPr>
        <w:ind w:left="0" w:firstLine="0"/>
        <w:jc w:val="both"/>
        <w:rPr>
          <w:szCs w:val="22"/>
        </w:rPr>
      </w:pPr>
    </w:p>
    <w:p w14:paraId="093A8A89" w14:textId="5FEBB12E" w:rsidR="0016048C" w:rsidRDefault="0016048C" w:rsidP="0016048C">
      <w:pPr>
        <w:ind w:left="0" w:firstLine="0"/>
        <w:jc w:val="both"/>
      </w:pPr>
      <w:r>
        <w:rPr>
          <w:szCs w:val="22"/>
        </w:rPr>
        <w:t xml:space="preserve">Eliminace: </w:t>
      </w:r>
      <w:r w:rsidR="00637D4D">
        <w:rPr>
          <w:szCs w:val="22"/>
        </w:rPr>
        <w:t>veterinární léčivý p</w:t>
      </w:r>
      <w:r>
        <w:rPr>
          <w:szCs w:val="22"/>
        </w:rPr>
        <w:t>řípravek je u psa eliminován s poločasem přibližně 3 hodiny. Čtyřicet osm hodin po injekčním podání je přibližně 70 % podané dávky vyloučeno močí.</w:t>
      </w:r>
    </w:p>
    <w:p w14:paraId="093A8A8A" w14:textId="77777777" w:rsidR="0016048C" w:rsidRDefault="0016048C" w:rsidP="0016048C">
      <w:pPr>
        <w:ind w:left="0" w:firstLine="0"/>
        <w:rPr>
          <w:rFonts w:ascii="TimesNewRoman,Italic" w:hAnsi="TimesNewRoman,Italic"/>
          <w:szCs w:val="22"/>
        </w:rPr>
      </w:pPr>
    </w:p>
    <w:p w14:paraId="093A8A8B" w14:textId="77777777" w:rsidR="0016048C" w:rsidRDefault="0016048C" w:rsidP="0016048C">
      <w:pPr>
        <w:ind w:left="0" w:firstLine="0"/>
      </w:pPr>
    </w:p>
    <w:p w14:paraId="093A8A8C" w14:textId="1C78EB8B" w:rsidR="0016048C" w:rsidRDefault="00A37062" w:rsidP="00202884">
      <w:pPr>
        <w:keepNext/>
        <w:rPr>
          <w:b/>
        </w:rPr>
      </w:pPr>
      <w:r>
        <w:rPr>
          <w:b/>
        </w:rPr>
        <w:t>5</w:t>
      </w:r>
      <w:r w:rsidR="0016048C">
        <w:rPr>
          <w:b/>
        </w:rPr>
        <w:t>.</w:t>
      </w:r>
      <w:r w:rsidR="0016048C">
        <w:rPr>
          <w:b/>
        </w:rPr>
        <w:tab/>
        <w:t>FARMACEUTICKÉ ÚDAJE</w:t>
      </w:r>
    </w:p>
    <w:p w14:paraId="093A8A8D" w14:textId="77777777" w:rsidR="0016048C" w:rsidRDefault="0016048C" w:rsidP="00202884">
      <w:pPr>
        <w:keepNext/>
        <w:rPr>
          <w:b/>
        </w:rPr>
      </w:pPr>
    </w:p>
    <w:p w14:paraId="093A8A97" w14:textId="47B411CD" w:rsidR="0016048C" w:rsidRDefault="00A37062" w:rsidP="00202884">
      <w:pPr>
        <w:keepNext/>
      </w:pPr>
      <w:r>
        <w:rPr>
          <w:b/>
        </w:rPr>
        <w:t>5</w:t>
      </w:r>
      <w:r w:rsidR="0016048C">
        <w:rPr>
          <w:b/>
        </w:rPr>
        <w:t>.</w:t>
      </w:r>
      <w:r>
        <w:rPr>
          <w:b/>
        </w:rPr>
        <w:t>1</w:t>
      </w:r>
      <w:r w:rsidR="0016048C">
        <w:rPr>
          <w:b/>
        </w:rPr>
        <w:tab/>
        <w:t>Hlavní inkompatibility</w:t>
      </w:r>
    </w:p>
    <w:p w14:paraId="093A8A98" w14:textId="77777777" w:rsidR="0016048C" w:rsidRDefault="0016048C" w:rsidP="00202884">
      <w:pPr>
        <w:keepNext/>
      </w:pPr>
    </w:p>
    <w:p w14:paraId="093A8A99" w14:textId="77777777" w:rsidR="0016048C" w:rsidRDefault="0016048C" w:rsidP="0016048C">
      <w:pPr>
        <w:ind w:left="0" w:firstLine="0"/>
      </w:pPr>
      <w:r>
        <w:t>Studie kompatibility nejsou k dispozici, a proto tento veterinární léčivý přípravek nesmí být mísen s žádnými dalšími veterinárními léčivými přípravky.</w:t>
      </w:r>
    </w:p>
    <w:p w14:paraId="093A8A9A" w14:textId="77777777" w:rsidR="0016048C" w:rsidRDefault="0016048C" w:rsidP="0016048C"/>
    <w:p w14:paraId="093A8A9B" w14:textId="6B826A08" w:rsidR="0016048C" w:rsidRDefault="00A37062" w:rsidP="0016048C">
      <w:pPr>
        <w:keepNext/>
      </w:pPr>
      <w:r>
        <w:rPr>
          <w:b/>
        </w:rPr>
        <w:t>5</w:t>
      </w:r>
      <w:r w:rsidR="0016048C">
        <w:rPr>
          <w:b/>
        </w:rPr>
        <w:t>.</w:t>
      </w:r>
      <w:r>
        <w:rPr>
          <w:b/>
        </w:rPr>
        <w:t>2</w:t>
      </w:r>
      <w:r w:rsidR="0016048C">
        <w:rPr>
          <w:b/>
        </w:rPr>
        <w:tab/>
        <w:t>Doba použitelnosti</w:t>
      </w:r>
    </w:p>
    <w:p w14:paraId="093A8A9C" w14:textId="77777777" w:rsidR="0016048C" w:rsidRDefault="0016048C" w:rsidP="0016048C">
      <w:pPr>
        <w:keepNext/>
        <w:ind w:right="-318"/>
      </w:pPr>
    </w:p>
    <w:p w14:paraId="093A8A9D" w14:textId="73EF7A2F" w:rsidR="0016048C" w:rsidRDefault="0016048C" w:rsidP="0016048C">
      <w:pPr>
        <w:ind w:right="-318"/>
      </w:pPr>
      <w:r>
        <w:t xml:space="preserve">Doba použitelnosti veterinárního léčivého přípravku v neporušeném obalu: </w:t>
      </w:r>
      <w:r w:rsidR="0014087B">
        <w:t>4</w:t>
      </w:r>
      <w:r>
        <w:t xml:space="preserve"> roky</w:t>
      </w:r>
      <w:r w:rsidR="00637D4D">
        <w:t>.</w:t>
      </w:r>
    </w:p>
    <w:p w14:paraId="093A8A9E" w14:textId="452F612C" w:rsidR="0016048C" w:rsidRDefault="0016048C" w:rsidP="0016048C">
      <w:pPr>
        <w:ind w:right="-318"/>
      </w:pPr>
      <w:r>
        <w:t>Doba použitelnosti po prvním otevření vnitřního obalu: 84 dní</w:t>
      </w:r>
      <w:r w:rsidR="00637D4D">
        <w:t>.</w:t>
      </w:r>
    </w:p>
    <w:p w14:paraId="093A8A9F" w14:textId="77777777" w:rsidR="0016048C" w:rsidRDefault="0016048C" w:rsidP="0016048C">
      <w:pPr>
        <w:ind w:right="-318"/>
      </w:pPr>
    </w:p>
    <w:p w14:paraId="093A8AA0" w14:textId="0D63EB5B" w:rsidR="0016048C" w:rsidRDefault="00A37062" w:rsidP="0016048C">
      <w:r>
        <w:rPr>
          <w:b/>
        </w:rPr>
        <w:t>5</w:t>
      </w:r>
      <w:r w:rsidR="0016048C">
        <w:rPr>
          <w:b/>
        </w:rPr>
        <w:t>.</w:t>
      </w:r>
      <w:r>
        <w:rPr>
          <w:b/>
        </w:rPr>
        <w:t>3</w:t>
      </w:r>
      <w:r w:rsidR="0016048C">
        <w:rPr>
          <w:b/>
        </w:rPr>
        <w:tab/>
        <w:t>Zvláštní opatření pro uchovávání</w:t>
      </w:r>
    </w:p>
    <w:p w14:paraId="093A8AA1" w14:textId="77777777" w:rsidR="0016048C" w:rsidRDefault="0016048C" w:rsidP="0016048C">
      <w:pPr>
        <w:ind w:right="-318"/>
      </w:pPr>
    </w:p>
    <w:p w14:paraId="093A8AA2" w14:textId="77777777" w:rsidR="0016048C" w:rsidRDefault="0016048C" w:rsidP="0016048C">
      <w:pPr>
        <w:ind w:right="-318"/>
      </w:pPr>
      <w:r>
        <w:t xml:space="preserve">Uchovávejte </w:t>
      </w:r>
      <w:r>
        <w:rPr>
          <w:szCs w:val="22"/>
        </w:rPr>
        <w:t>injekční lahvičku v krabičce, aby byla chráněna před světlem.</w:t>
      </w:r>
    </w:p>
    <w:p w14:paraId="093A8AA3" w14:textId="77777777" w:rsidR="0016048C" w:rsidRDefault="0016048C" w:rsidP="0016048C">
      <w:pPr>
        <w:ind w:left="0" w:right="-318" w:firstLine="0"/>
      </w:pPr>
    </w:p>
    <w:p w14:paraId="093A8AA4" w14:textId="5EA28A8A" w:rsidR="0016048C" w:rsidRDefault="00A37062" w:rsidP="0016048C">
      <w:r>
        <w:rPr>
          <w:b/>
        </w:rPr>
        <w:t>5</w:t>
      </w:r>
      <w:r w:rsidR="0016048C">
        <w:rPr>
          <w:b/>
        </w:rPr>
        <w:t>.</w:t>
      </w:r>
      <w:r>
        <w:rPr>
          <w:b/>
        </w:rPr>
        <w:t>4</w:t>
      </w:r>
      <w:r w:rsidR="0016048C">
        <w:rPr>
          <w:b/>
        </w:rPr>
        <w:tab/>
        <w:t>Druh a složení vnitřního obalu</w:t>
      </w:r>
    </w:p>
    <w:p w14:paraId="093A8AA5" w14:textId="77777777" w:rsidR="0016048C" w:rsidRDefault="0016048C" w:rsidP="0016048C"/>
    <w:p w14:paraId="093A8AA6" w14:textId="77777777" w:rsidR="0016048C" w:rsidRDefault="0016048C" w:rsidP="0016048C">
      <w:pPr>
        <w:tabs>
          <w:tab w:val="left" w:pos="4536"/>
          <w:tab w:val="left" w:pos="5103"/>
        </w:tabs>
        <w:ind w:left="0" w:firstLine="0"/>
      </w:pPr>
      <w:r>
        <w:t>Injekční lahvička z čirého skla uzavřená šedou chlorobutylovou zátkou a lakovanou hliníkovou pertlí.</w:t>
      </w:r>
    </w:p>
    <w:p w14:paraId="093A8AA7" w14:textId="77777777" w:rsidR="0016048C" w:rsidRDefault="0016048C" w:rsidP="0016048C">
      <w:pPr>
        <w:tabs>
          <w:tab w:val="left" w:pos="4536"/>
          <w:tab w:val="left" w:pos="5103"/>
        </w:tabs>
      </w:pPr>
      <w:r>
        <w:t>Velikost balení:</w:t>
      </w:r>
    </w:p>
    <w:p w14:paraId="093A8AA8" w14:textId="77777777" w:rsidR="0016048C" w:rsidRDefault="0016048C" w:rsidP="0016048C">
      <w:pPr>
        <w:tabs>
          <w:tab w:val="left" w:pos="4536"/>
          <w:tab w:val="left" w:pos="5103"/>
        </w:tabs>
      </w:pPr>
      <w:r>
        <w:t xml:space="preserve">1 x 10 ml </w:t>
      </w:r>
    </w:p>
    <w:p w14:paraId="093A8AA9" w14:textId="6FF914EA" w:rsidR="0016048C" w:rsidRDefault="0016048C" w:rsidP="0016048C">
      <w:pPr>
        <w:tabs>
          <w:tab w:val="left" w:pos="4536"/>
          <w:tab w:val="left" w:pos="5103"/>
        </w:tabs>
      </w:pPr>
      <w:r>
        <w:t>1 x 20 ml</w:t>
      </w:r>
    </w:p>
    <w:p w14:paraId="093A8AAA" w14:textId="77777777" w:rsidR="0016048C" w:rsidRDefault="0016048C" w:rsidP="0016048C">
      <w:r>
        <w:t>Na trhu nemusí být všechny velikosti balení.</w:t>
      </w:r>
    </w:p>
    <w:p w14:paraId="093A8AAB" w14:textId="77777777" w:rsidR="0016048C" w:rsidRDefault="0016048C" w:rsidP="0016048C">
      <w:pPr>
        <w:ind w:right="-318"/>
      </w:pPr>
    </w:p>
    <w:p w14:paraId="093A8AAC" w14:textId="21AC7084" w:rsidR="0016048C" w:rsidRDefault="00A37062" w:rsidP="00202884">
      <w:pPr>
        <w:keepNext/>
      </w:pPr>
      <w:r>
        <w:rPr>
          <w:b/>
        </w:rPr>
        <w:t>5</w:t>
      </w:r>
      <w:r w:rsidR="0016048C">
        <w:rPr>
          <w:b/>
        </w:rPr>
        <w:t>.</w:t>
      </w:r>
      <w:r>
        <w:rPr>
          <w:b/>
        </w:rPr>
        <w:t>5</w:t>
      </w:r>
      <w:r w:rsidR="0016048C">
        <w:tab/>
      </w:r>
      <w:r w:rsidRPr="00A37062">
        <w:rPr>
          <w:b/>
        </w:rPr>
        <w:t>Zvláštní opatření pro likvidaci nepoužitých veterinárních léčivých přípravků nebo odpadů, které pochází z těchto přípravků</w:t>
      </w:r>
      <w:r w:rsidR="0016048C">
        <w:rPr>
          <w:b/>
        </w:rPr>
        <w:t xml:space="preserve"> </w:t>
      </w:r>
    </w:p>
    <w:p w14:paraId="093A8AAD" w14:textId="77777777" w:rsidR="0016048C" w:rsidRDefault="0016048C" w:rsidP="00202884">
      <w:pPr>
        <w:keepNext/>
      </w:pPr>
    </w:p>
    <w:p w14:paraId="12091CD3" w14:textId="3D3DFAAB" w:rsidR="000712AB" w:rsidRPr="00B41D57" w:rsidRDefault="000712AB" w:rsidP="00202884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02A37BE2" w14:textId="77777777" w:rsidR="000712AB" w:rsidRPr="00B41D57" w:rsidRDefault="000712AB" w:rsidP="00202884">
      <w:pPr>
        <w:rPr>
          <w:szCs w:val="22"/>
        </w:rPr>
      </w:pPr>
    </w:p>
    <w:p w14:paraId="093A8AAE" w14:textId="3C2A2B2A" w:rsidR="0016048C" w:rsidRDefault="000712AB" w:rsidP="00202884">
      <w:pPr>
        <w:ind w:left="0" w:firstLine="0"/>
        <w:rPr>
          <w:i/>
        </w:rPr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  <w:r w:rsidR="0016048C">
        <w:t xml:space="preserve"> </w:t>
      </w:r>
    </w:p>
    <w:p w14:paraId="093A8AAF" w14:textId="77777777" w:rsidR="0016048C" w:rsidRDefault="0016048C" w:rsidP="0016048C">
      <w:pPr>
        <w:ind w:right="-318"/>
      </w:pPr>
    </w:p>
    <w:p w14:paraId="093A8AB0" w14:textId="77777777" w:rsidR="0016048C" w:rsidRDefault="0016048C" w:rsidP="0016048C">
      <w:pPr>
        <w:ind w:right="-318"/>
      </w:pPr>
    </w:p>
    <w:p w14:paraId="093A8AB1" w14:textId="5B7CF8A4" w:rsidR="0016048C" w:rsidRDefault="00A37062" w:rsidP="0016048C">
      <w:pPr>
        <w:rPr>
          <w:b/>
        </w:rPr>
      </w:pPr>
      <w:r>
        <w:rPr>
          <w:b/>
        </w:rPr>
        <w:t>6</w:t>
      </w:r>
      <w:r w:rsidR="0016048C">
        <w:rPr>
          <w:b/>
        </w:rPr>
        <w:t>.</w:t>
      </w:r>
      <w:r w:rsidR="0016048C">
        <w:rPr>
          <w:b/>
        </w:rPr>
        <w:tab/>
      </w:r>
      <w:r w:rsidRPr="00A37062">
        <w:rPr>
          <w:b/>
        </w:rPr>
        <w:t>JMÉNO DRŽITELE ROZHODNUTÍ O REGISTRACI</w:t>
      </w:r>
    </w:p>
    <w:p w14:paraId="093A8AB2" w14:textId="77777777" w:rsidR="0016048C" w:rsidRDefault="0016048C" w:rsidP="0016048C">
      <w:pPr>
        <w:rPr>
          <w:b/>
        </w:rPr>
      </w:pPr>
    </w:p>
    <w:p w14:paraId="093A8AB3" w14:textId="77777777" w:rsidR="0016048C" w:rsidRDefault="0016048C" w:rsidP="0016048C">
      <w:pPr>
        <w:outlineLvl w:val="0"/>
        <w:rPr>
          <w:szCs w:val="22"/>
          <w:lang w:eastAsia="en-IE"/>
        </w:rPr>
      </w:pPr>
      <w:r>
        <w:rPr>
          <w:szCs w:val="22"/>
          <w:lang w:eastAsia="en-IE"/>
        </w:rPr>
        <w:t>Chanelle Pharmaceuticals Manufacturing Limited</w:t>
      </w:r>
    </w:p>
    <w:p w14:paraId="093A8AB7" w14:textId="77777777" w:rsidR="0016048C" w:rsidRDefault="0016048C" w:rsidP="0016048C">
      <w:pPr>
        <w:ind w:right="-318"/>
      </w:pPr>
    </w:p>
    <w:p w14:paraId="093A8AB8" w14:textId="77777777" w:rsidR="0016048C" w:rsidRDefault="0016048C" w:rsidP="0016048C">
      <w:pPr>
        <w:ind w:right="-318"/>
      </w:pPr>
    </w:p>
    <w:p w14:paraId="093A8AB9" w14:textId="253435E4" w:rsidR="0016048C" w:rsidRDefault="00A37062" w:rsidP="0016048C">
      <w:pPr>
        <w:ind w:right="-318"/>
        <w:rPr>
          <w:b/>
          <w:caps/>
        </w:rPr>
      </w:pPr>
      <w:r>
        <w:rPr>
          <w:b/>
        </w:rPr>
        <w:t>7</w:t>
      </w:r>
      <w:r w:rsidR="0016048C">
        <w:rPr>
          <w:b/>
        </w:rPr>
        <w:t>.</w:t>
      </w:r>
      <w:r w:rsidR="0016048C">
        <w:tab/>
      </w:r>
      <w:r w:rsidR="0016048C">
        <w:rPr>
          <w:b/>
          <w:caps/>
        </w:rPr>
        <w:t>Registrační číslo(a)</w:t>
      </w:r>
    </w:p>
    <w:p w14:paraId="093A8ABA" w14:textId="77777777" w:rsidR="0016048C" w:rsidRDefault="0016048C" w:rsidP="0016048C">
      <w:pPr>
        <w:ind w:right="-318"/>
        <w:rPr>
          <w:caps/>
        </w:rPr>
      </w:pPr>
    </w:p>
    <w:p w14:paraId="093A8ABB" w14:textId="77777777" w:rsidR="0016048C" w:rsidRDefault="0016048C" w:rsidP="0016048C">
      <w:pPr>
        <w:ind w:right="-318"/>
        <w:rPr>
          <w:caps/>
        </w:rPr>
      </w:pPr>
      <w:r>
        <w:rPr>
          <w:caps/>
        </w:rPr>
        <w:t>96/066/20-C</w:t>
      </w:r>
    </w:p>
    <w:p w14:paraId="093A8ABC" w14:textId="36FCF203" w:rsidR="0016048C" w:rsidRDefault="0016048C" w:rsidP="0016048C">
      <w:pPr>
        <w:ind w:right="-318"/>
        <w:rPr>
          <w:caps/>
        </w:rPr>
      </w:pPr>
    </w:p>
    <w:p w14:paraId="20DD3EF3" w14:textId="77777777" w:rsidR="00A37062" w:rsidRDefault="00A37062" w:rsidP="0016048C">
      <w:pPr>
        <w:ind w:right="-318"/>
        <w:rPr>
          <w:caps/>
        </w:rPr>
      </w:pPr>
    </w:p>
    <w:p w14:paraId="093A8ABD" w14:textId="19C4D88D" w:rsidR="0016048C" w:rsidRDefault="00A37062" w:rsidP="0016048C">
      <w:pPr>
        <w:ind w:right="-318"/>
        <w:rPr>
          <w:b/>
          <w:caps/>
        </w:rPr>
      </w:pPr>
      <w:r w:rsidRPr="00A37062">
        <w:rPr>
          <w:b/>
          <w:caps/>
        </w:rPr>
        <w:t>8.</w:t>
      </w:r>
      <w:r w:rsidRPr="00A37062">
        <w:rPr>
          <w:b/>
          <w:caps/>
        </w:rPr>
        <w:tab/>
        <w:t>DATUM PRVNÍ REGISTRACE</w:t>
      </w:r>
    </w:p>
    <w:p w14:paraId="093A8ABE" w14:textId="77777777" w:rsidR="0016048C" w:rsidRDefault="0016048C" w:rsidP="0016048C">
      <w:pPr>
        <w:ind w:right="-318"/>
        <w:rPr>
          <w:b/>
          <w:caps/>
        </w:rPr>
      </w:pPr>
    </w:p>
    <w:p w14:paraId="093A8ABF" w14:textId="1C57EDC2" w:rsidR="0016048C" w:rsidRDefault="0016048C" w:rsidP="0016048C">
      <w:pPr>
        <w:rPr>
          <w:szCs w:val="22"/>
        </w:rPr>
      </w:pPr>
      <w:r>
        <w:rPr>
          <w:szCs w:val="22"/>
        </w:rPr>
        <w:t xml:space="preserve">Datum </w:t>
      </w:r>
      <w:r w:rsidR="00A37062">
        <w:rPr>
          <w:szCs w:val="22"/>
        </w:rPr>
        <w:t xml:space="preserve">první </w:t>
      </w:r>
      <w:r>
        <w:rPr>
          <w:szCs w:val="22"/>
        </w:rPr>
        <w:t>registrace: 3. 11. 2020</w:t>
      </w:r>
    </w:p>
    <w:p w14:paraId="093A8AC1" w14:textId="77777777" w:rsidR="0016048C" w:rsidRDefault="0016048C" w:rsidP="0016048C">
      <w:pPr>
        <w:ind w:right="-318"/>
      </w:pPr>
    </w:p>
    <w:p w14:paraId="093A8AC2" w14:textId="77777777" w:rsidR="0016048C" w:rsidRDefault="0016048C" w:rsidP="0016048C">
      <w:pPr>
        <w:ind w:right="-318"/>
      </w:pPr>
    </w:p>
    <w:p w14:paraId="1C78C3F2" w14:textId="77777777" w:rsidR="00A37062" w:rsidRPr="00B41D57" w:rsidRDefault="00A37062" w:rsidP="00A37062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093A8AC4" w14:textId="77777777" w:rsidR="0016048C" w:rsidRDefault="0016048C" w:rsidP="0016048C">
      <w:pPr>
        <w:ind w:right="-318"/>
      </w:pPr>
    </w:p>
    <w:p w14:paraId="4D2BB6AC" w14:textId="3CBBD902" w:rsidR="00A37062" w:rsidRPr="00B41D57" w:rsidRDefault="00E2453D" w:rsidP="00A37062">
      <w:r>
        <w:t>10</w:t>
      </w:r>
      <w:bookmarkStart w:id="2" w:name="_GoBack"/>
      <w:bookmarkEnd w:id="2"/>
      <w:r w:rsidR="00C54138">
        <w:t>/2025</w:t>
      </w:r>
    </w:p>
    <w:p w14:paraId="093A8AC6" w14:textId="3053DD1F" w:rsidR="0016048C" w:rsidRDefault="0016048C" w:rsidP="0016048C">
      <w:pPr>
        <w:ind w:right="-318"/>
      </w:pPr>
    </w:p>
    <w:p w14:paraId="1C56B2C0" w14:textId="77777777" w:rsidR="00A37062" w:rsidRDefault="00A37062" w:rsidP="0016048C">
      <w:pPr>
        <w:ind w:right="-318"/>
      </w:pPr>
    </w:p>
    <w:p w14:paraId="383DA79C" w14:textId="77777777" w:rsidR="00A37062" w:rsidRPr="00B41D57" w:rsidRDefault="00A37062" w:rsidP="00202884">
      <w:pPr>
        <w:pStyle w:val="Style1"/>
        <w:keepNext/>
      </w:pPr>
      <w:r w:rsidRPr="00B41D57">
        <w:lastRenderedPageBreak/>
        <w:t>10.</w:t>
      </w:r>
      <w:r w:rsidRPr="00B41D57">
        <w:tab/>
        <w:t>KLASIFIKACE VETERINÁRNÍCH LÉČIVÝCH PŘÍPRAVKŮ</w:t>
      </w:r>
    </w:p>
    <w:p w14:paraId="60FF2BBC" w14:textId="77777777" w:rsidR="00A37062" w:rsidRDefault="00A37062" w:rsidP="00202884">
      <w:pPr>
        <w:keepNext/>
        <w:ind w:right="-318"/>
      </w:pPr>
    </w:p>
    <w:p w14:paraId="093A8ACA" w14:textId="77777777" w:rsidR="0016048C" w:rsidRDefault="0016048C" w:rsidP="0016048C">
      <w:pPr>
        <w:ind w:right="-318"/>
      </w:pPr>
      <w:r>
        <w:t>Veterinární léčivý přípravek je vydáván pouze na předpis.</w:t>
      </w:r>
    </w:p>
    <w:p w14:paraId="4CE05DC3" w14:textId="77777777" w:rsidR="00A37062" w:rsidRDefault="00A37062">
      <w:pPr>
        <w:ind w:left="0" w:firstLine="0"/>
      </w:pPr>
    </w:p>
    <w:p w14:paraId="721D4A7D" w14:textId="77777777" w:rsidR="00C54138" w:rsidRPr="00C672C7" w:rsidRDefault="00A37062" w:rsidP="00E2453D">
      <w:pPr>
        <w:ind w:left="0" w:firstLine="0"/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="00C54138" w:rsidRPr="00C672C7">
          <w:rPr>
            <w:rStyle w:val="Hypertextovodkaz"/>
          </w:rPr>
          <w:t>https://medicines.health.europa.eu/veterinary</w:t>
        </w:r>
      </w:hyperlink>
      <w:r w:rsidR="00C54138" w:rsidRPr="00C672C7">
        <w:t>).</w:t>
      </w:r>
    </w:p>
    <w:p w14:paraId="68BF7ED1" w14:textId="77777777" w:rsidR="00C54138" w:rsidRPr="00C672C7" w:rsidRDefault="00C54138" w:rsidP="00E2453D">
      <w:pPr>
        <w:ind w:left="0" w:firstLine="0"/>
      </w:pPr>
    </w:p>
    <w:p w14:paraId="1570F6DD" w14:textId="77777777" w:rsidR="00C54138" w:rsidRPr="00C672C7" w:rsidRDefault="00C54138" w:rsidP="00E2453D">
      <w:pPr>
        <w:ind w:left="0" w:firstLine="0"/>
      </w:pPr>
      <w:bookmarkStart w:id="3" w:name="_Hlk148432335"/>
      <w:r w:rsidRPr="00C672C7">
        <w:t>Podrobné informace o tomto veterinárním léčivém přípravku naleznete také v národní databázi (</w:t>
      </w:r>
      <w:hyperlink r:id="rId11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3"/>
    <w:p w14:paraId="29BB3515" w14:textId="77777777" w:rsidR="00C54138" w:rsidRPr="00C672C7" w:rsidRDefault="00C54138" w:rsidP="00C54138"/>
    <w:p w14:paraId="2773D957" w14:textId="2A24C1A0" w:rsidR="00E2147B" w:rsidRPr="00E2147B" w:rsidRDefault="00E2147B" w:rsidP="009B6310">
      <w:pPr>
        <w:ind w:left="0" w:firstLine="0"/>
        <w:rPr>
          <w:b/>
        </w:rPr>
      </w:pPr>
    </w:p>
    <w:sectPr w:rsidR="00E2147B" w:rsidRPr="00E2147B" w:rsidSect="0023064F">
      <w:footerReference w:type="default" r:id="rId12"/>
      <w:headerReference w:type="first" r:id="rId13"/>
      <w:footerReference w:type="first" r:id="rId14"/>
      <w:endnotePr>
        <w:numFmt w:val="decimal"/>
      </w:endnotePr>
      <w:pgSz w:w="11918" w:h="16840" w:code="9"/>
      <w:pgMar w:top="1134" w:right="1418" w:bottom="1134" w:left="1418" w:header="737" w:footer="737" w:gutter="0"/>
      <w:cols w:space="708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A15C818" w16cex:dateUtc="2025-04-10T13:2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62673" w14:textId="77777777" w:rsidR="00FC58B4" w:rsidRDefault="00FC58B4">
      <w:r>
        <w:separator/>
      </w:r>
    </w:p>
  </w:endnote>
  <w:endnote w:type="continuationSeparator" w:id="0">
    <w:p w14:paraId="5CC680FD" w14:textId="77777777" w:rsidR="00FC58B4" w:rsidRDefault="00FC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A8AD2" w14:textId="77777777" w:rsidR="0030082C" w:rsidRDefault="0030082C">
    <w:pPr>
      <w:pStyle w:val="Zpat"/>
      <w:tabs>
        <w:tab w:val="clear" w:pos="8930"/>
        <w:tab w:val="right" w:pos="8931"/>
      </w:tabs>
      <w:rPr>
        <w:rFonts w:ascii="Times New Roman" w:hAnsi="Times New Roman"/>
        <w:lang w:val="el-GR"/>
      </w:rPr>
    </w:pPr>
  </w:p>
  <w:p w14:paraId="093A8AD3" w14:textId="77777777" w:rsidR="0030082C" w:rsidRDefault="0030082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A8AD4" w14:textId="77777777" w:rsidR="0030082C" w:rsidRDefault="0030082C">
    <w:pPr>
      <w:pStyle w:val="Zpat"/>
      <w:tabs>
        <w:tab w:val="clear" w:pos="8930"/>
        <w:tab w:val="right" w:pos="8931"/>
      </w:tabs>
    </w:pPr>
  </w:p>
  <w:p w14:paraId="093A8AD5" w14:textId="77777777" w:rsidR="0030082C" w:rsidRDefault="0030082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E4CEF" w14:textId="77777777" w:rsidR="00FC58B4" w:rsidRDefault="00FC58B4">
      <w:r>
        <w:separator/>
      </w:r>
    </w:p>
  </w:footnote>
  <w:footnote w:type="continuationSeparator" w:id="0">
    <w:p w14:paraId="547CD35A" w14:textId="77777777" w:rsidR="00FC58B4" w:rsidRDefault="00FC5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92FCC" w14:textId="2E868DB9" w:rsidR="002E0B49" w:rsidRDefault="002E0B49" w:rsidP="002E0B49"/>
  <w:p w14:paraId="1A68215C" w14:textId="77777777" w:rsidR="002E0B49" w:rsidRDefault="002E0B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9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50C013F"/>
    <w:multiLevelType w:val="hybridMultilevel"/>
    <w:tmpl w:val="D870C0DC"/>
    <w:lvl w:ilvl="0" w:tplc="BDCA817C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4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5" w15:restartNumberingAfterBreak="0">
    <w:nsid w:val="5B591D47"/>
    <w:multiLevelType w:val="hybridMultilevel"/>
    <w:tmpl w:val="E8ACA836"/>
    <w:lvl w:ilvl="0" w:tplc="1F6CCC28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0C3C1E"/>
    <w:multiLevelType w:val="hybridMultilevel"/>
    <w:tmpl w:val="BCC6941C"/>
    <w:lvl w:ilvl="0" w:tplc="B4EEBAD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5E8CA6FE" w:tentative="1">
      <w:start w:val="1"/>
      <w:numFmt w:val="lowerLetter"/>
      <w:lvlText w:val="%2."/>
      <w:lvlJc w:val="left"/>
      <w:pPr>
        <w:ind w:left="1440" w:hanging="360"/>
      </w:pPr>
    </w:lvl>
    <w:lvl w:ilvl="2" w:tplc="0EC645C6" w:tentative="1">
      <w:start w:val="1"/>
      <w:numFmt w:val="lowerRoman"/>
      <w:lvlText w:val="%3."/>
      <w:lvlJc w:val="right"/>
      <w:pPr>
        <w:ind w:left="2160" w:hanging="180"/>
      </w:pPr>
    </w:lvl>
    <w:lvl w:ilvl="3" w:tplc="1ECA7498" w:tentative="1">
      <w:start w:val="1"/>
      <w:numFmt w:val="decimal"/>
      <w:lvlText w:val="%4."/>
      <w:lvlJc w:val="left"/>
      <w:pPr>
        <w:ind w:left="2880" w:hanging="360"/>
      </w:pPr>
    </w:lvl>
    <w:lvl w:ilvl="4" w:tplc="484E443C" w:tentative="1">
      <w:start w:val="1"/>
      <w:numFmt w:val="lowerLetter"/>
      <w:lvlText w:val="%5."/>
      <w:lvlJc w:val="left"/>
      <w:pPr>
        <w:ind w:left="3600" w:hanging="360"/>
      </w:pPr>
    </w:lvl>
    <w:lvl w:ilvl="5" w:tplc="394A54B2" w:tentative="1">
      <w:start w:val="1"/>
      <w:numFmt w:val="lowerRoman"/>
      <w:lvlText w:val="%6."/>
      <w:lvlJc w:val="right"/>
      <w:pPr>
        <w:ind w:left="4320" w:hanging="180"/>
      </w:pPr>
    </w:lvl>
    <w:lvl w:ilvl="6" w:tplc="89E6BC4E" w:tentative="1">
      <w:start w:val="1"/>
      <w:numFmt w:val="decimal"/>
      <w:lvlText w:val="%7."/>
      <w:lvlJc w:val="left"/>
      <w:pPr>
        <w:ind w:left="5040" w:hanging="360"/>
      </w:pPr>
    </w:lvl>
    <w:lvl w:ilvl="7" w:tplc="81760546" w:tentative="1">
      <w:start w:val="1"/>
      <w:numFmt w:val="lowerLetter"/>
      <w:lvlText w:val="%8."/>
      <w:lvlJc w:val="left"/>
      <w:pPr>
        <w:ind w:left="5760" w:hanging="360"/>
      </w:pPr>
    </w:lvl>
    <w:lvl w:ilvl="8" w:tplc="9A182E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0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5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5"/>
  </w:num>
  <w:num w:numId="5">
    <w:abstractNumId w:val="34"/>
  </w:num>
  <w:num w:numId="6">
    <w:abstractNumId w:val="11"/>
  </w:num>
  <w:num w:numId="7">
    <w:abstractNumId w:val="21"/>
  </w:num>
  <w:num w:numId="8">
    <w:abstractNumId w:val="20"/>
  </w:num>
  <w:num w:numId="9">
    <w:abstractNumId w:val="6"/>
  </w:num>
  <w:num w:numId="10">
    <w:abstractNumId w:val="32"/>
  </w:num>
  <w:num w:numId="11">
    <w:abstractNumId w:val="33"/>
  </w:num>
  <w:num w:numId="12">
    <w:abstractNumId w:val="16"/>
  </w:num>
  <w:num w:numId="13">
    <w:abstractNumId w:val="13"/>
  </w:num>
  <w:num w:numId="14">
    <w:abstractNumId w:val="2"/>
  </w:num>
  <w:num w:numId="15">
    <w:abstractNumId w:val="31"/>
  </w:num>
  <w:num w:numId="16">
    <w:abstractNumId w:val="18"/>
  </w:num>
  <w:num w:numId="17">
    <w:abstractNumId w:val="36"/>
  </w:num>
  <w:num w:numId="18">
    <w:abstractNumId w:val="7"/>
  </w:num>
  <w:num w:numId="19">
    <w:abstractNumId w:val="1"/>
  </w:num>
  <w:num w:numId="20">
    <w:abstractNumId w:val="17"/>
  </w:num>
  <w:num w:numId="21">
    <w:abstractNumId w:val="3"/>
  </w:num>
  <w:num w:numId="22">
    <w:abstractNumId w:val="5"/>
  </w:num>
  <w:num w:numId="23">
    <w:abstractNumId w:val="24"/>
  </w:num>
  <w:num w:numId="24">
    <w:abstractNumId w:val="10"/>
  </w:num>
  <w:num w:numId="25">
    <w:abstractNumId w:val="30"/>
  </w:num>
  <w:num w:numId="26">
    <w:abstractNumId w:val="23"/>
  </w:num>
  <w:num w:numId="27">
    <w:abstractNumId w:val="12"/>
  </w:num>
  <w:num w:numId="28">
    <w:abstractNumId w:val="9"/>
  </w:num>
  <w:num w:numId="29">
    <w:abstractNumId w:val="19"/>
  </w:num>
  <w:num w:numId="30">
    <w:abstractNumId w:val="22"/>
  </w:num>
  <w:num w:numId="31">
    <w:abstractNumId w:val="14"/>
  </w:num>
  <w:num w:numId="32">
    <w:abstractNumId w:val="8"/>
  </w:num>
  <w:num w:numId="33">
    <w:abstractNumId w:val="28"/>
  </w:num>
  <w:num w:numId="34">
    <w:abstractNumId w:val="29"/>
  </w:num>
  <w:num w:numId="35">
    <w:abstractNumId w:val="27"/>
  </w:num>
  <w:num w:numId="36">
    <w:abstractNumId w:val="15"/>
  </w:num>
  <w:num w:numId="37">
    <w:abstractNumId w:val="4"/>
  </w:num>
  <w:num w:numId="38">
    <w:abstractNumId w:val="37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A82534"/>
    <w:rsid w:val="000712AB"/>
    <w:rsid w:val="000B40ED"/>
    <w:rsid w:val="000B7455"/>
    <w:rsid w:val="000F06A8"/>
    <w:rsid w:val="00112E59"/>
    <w:rsid w:val="001131BB"/>
    <w:rsid w:val="0014087B"/>
    <w:rsid w:val="00140FB9"/>
    <w:rsid w:val="0016048C"/>
    <w:rsid w:val="001A43E1"/>
    <w:rsid w:val="001B73AB"/>
    <w:rsid w:val="00202884"/>
    <w:rsid w:val="0023064F"/>
    <w:rsid w:val="00243321"/>
    <w:rsid w:val="00247093"/>
    <w:rsid w:val="00260F2F"/>
    <w:rsid w:val="002A0BAF"/>
    <w:rsid w:val="002E0B49"/>
    <w:rsid w:val="0030082C"/>
    <w:rsid w:val="00362252"/>
    <w:rsid w:val="00365A44"/>
    <w:rsid w:val="003E0202"/>
    <w:rsid w:val="003E10D7"/>
    <w:rsid w:val="003F619E"/>
    <w:rsid w:val="003F72F9"/>
    <w:rsid w:val="00422FE5"/>
    <w:rsid w:val="0044077A"/>
    <w:rsid w:val="00492B32"/>
    <w:rsid w:val="004E55E9"/>
    <w:rsid w:val="00514BD7"/>
    <w:rsid w:val="00530C11"/>
    <w:rsid w:val="00580327"/>
    <w:rsid w:val="00586FAD"/>
    <w:rsid w:val="005C4567"/>
    <w:rsid w:val="005D1B21"/>
    <w:rsid w:val="005D5C20"/>
    <w:rsid w:val="005F5225"/>
    <w:rsid w:val="00602781"/>
    <w:rsid w:val="00637D4D"/>
    <w:rsid w:val="00656A20"/>
    <w:rsid w:val="006A3516"/>
    <w:rsid w:val="006A7EC6"/>
    <w:rsid w:val="0070273B"/>
    <w:rsid w:val="00746BF1"/>
    <w:rsid w:val="00771822"/>
    <w:rsid w:val="00780FC0"/>
    <w:rsid w:val="007C3F17"/>
    <w:rsid w:val="00835C0C"/>
    <w:rsid w:val="0084790E"/>
    <w:rsid w:val="00891468"/>
    <w:rsid w:val="008D4397"/>
    <w:rsid w:val="008D4AAC"/>
    <w:rsid w:val="008F59ED"/>
    <w:rsid w:val="00916D9D"/>
    <w:rsid w:val="009200F6"/>
    <w:rsid w:val="009249E5"/>
    <w:rsid w:val="009470FD"/>
    <w:rsid w:val="00981112"/>
    <w:rsid w:val="00990659"/>
    <w:rsid w:val="009B57F0"/>
    <w:rsid w:val="009B6310"/>
    <w:rsid w:val="009E0C96"/>
    <w:rsid w:val="00A07307"/>
    <w:rsid w:val="00A119C0"/>
    <w:rsid w:val="00A37062"/>
    <w:rsid w:val="00A41F5E"/>
    <w:rsid w:val="00A4219D"/>
    <w:rsid w:val="00A722F3"/>
    <w:rsid w:val="00A82534"/>
    <w:rsid w:val="00A90943"/>
    <w:rsid w:val="00A90FEB"/>
    <w:rsid w:val="00AB3C40"/>
    <w:rsid w:val="00AB66B5"/>
    <w:rsid w:val="00AB78EB"/>
    <w:rsid w:val="00AC1CB3"/>
    <w:rsid w:val="00AC6F00"/>
    <w:rsid w:val="00B055D5"/>
    <w:rsid w:val="00B55505"/>
    <w:rsid w:val="00B9044B"/>
    <w:rsid w:val="00BA4AFD"/>
    <w:rsid w:val="00BC205A"/>
    <w:rsid w:val="00BC56E8"/>
    <w:rsid w:val="00BF2448"/>
    <w:rsid w:val="00C47D8A"/>
    <w:rsid w:val="00C51402"/>
    <w:rsid w:val="00C54138"/>
    <w:rsid w:val="00C668A0"/>
    <w:rsid w:val="00C825A6"/>
    <w:rsid w:val="00C870D1"/>
    <w:rsid w:val="00C90768"/>
    <w:rsid w:val="00CC4130"/>
    <w:rsid w:val="00CE3CFE"/>
    <w:rsid w:val="00D00C42"/>
    <w:rsid w:val="00D15613"/>
    <w:rsid w:val="00D21704"/>
    <w:rsid w:val="00D55B45"/>
    <w:rsid w:val="00DA32A1"/>
    <w:rsid w:val="00DA5928"/>
    <w:rsid w:val="00DD27B1"/>
    <w:rsid w:val="00DE1245"/>
    <w:rsid w:val="00DE5FBA"/>
    <w:rsid w:val="00E01D76"/>
    <w:rsid w:val="00E2147B"/>
    <w:rsid w:val="00E2453D"/>
    <w:rsid w:val="00E41C5E"/>
    <w:rsid w:val="00E67D57"/>
    <w:rsid w:val="00E71162"/>
    <w:rsid w:val="00EE6256"/>
    <w:rsid w:val="00F46FBF"/>
    <w:rsid w:val="00F50118"/>
    <w:rsid w:val="00FB3124"/>
    <w:rsid w:val="00FC58B4"/>
    <w:rsid w:val="00FE1315"/>
    <w:rsid w:val="00FE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A89FC"/>
  <w15:docId w15:val="{F1D83AD5-5953-4675-9020-3DA13E528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3064F"/>
    <w:pPr>
      <w:ind w:left="567" w:hanging="567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rsid w:val="0023064F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rsid w:val="0023064F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rsid w:val="0023064F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rsid w:val="0023064F"/>
    <w:pPr>
      <w:keepNext/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rsid w:val="0023064F"/>
    <w:pPr>
      <w:keepNext/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rsid w:val="0023064F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23064F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rsid w:val="0023064F"/>
    <w:pPr>
      <w:keepNext/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23064F"/>
    <w:pPr>
      <w:keepNext/>
      <w:ind w:left="2268" w:right="1711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064F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styleId="Zpat">
    <w:name w:val="footer"/>
    <w:basedOn w:val="Normln"/>
    <w:rsid w:val="0023064F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rsid w:val="0023064F"/>
    <w:pPr>
      <w:ind w:left="1760"/>
    </w:pPr>
  </w:style>
  <w:style w:type="character" w:styleId="Odkaznavysvtlivky">
    <w:name w:val="endnote reference"/>
    <w:rsid w:val="0023064F"/>
    <w:rPr>
      <w:vertAlign w:val="superscript"/>
    </w:rPr>
  </w:style>
  <w:style w:type="character" w:styleId="Znakapoznpodarou">
    <w:name w:val="footnote reference"/>
    <w:rsid w:val="0023064F"/>
    <w:rPr>
      <w:vertAlign w:val="superscript"/>
    </w:rPr>
  </w:style>
  <w:style w:type="paragraph" w:styleId="Textpoznpodarou">
    <w:name w:val="footnote text"/>
    <w:basedOn w:val="Normln"/>
    <w:rsid w:val="0023064F"/>
    <w:pPr>
      <w:jc w:val="both"/>
    </w:pPr>
    <w:rPr>
      <w:sz w:val="20"/>
    </w:rPr>
  </w:style>
  <w:style w:type="paragraph" w:styleId="Zkladntext">
    <w:name w:val="Body Text"/>
    <w:basedOn w:val="Normln"/>
    <w:rsid w:val="0023064F"/>
    <w:pPr>
      <w:jc w:val="both"/>
    </w:pPr>
  </w:style>
  <w:style w:type="paragraph" w:styleId="Textvbloku">
    <w:name w:val="Block Text"/>
    <w:basedOn w:val="Normln"/>
    <w:rsid w:val="0023064F"/>
    <w:pPr>
      <w:ind w:left="2268" w:right="1711"/>
    </w:pPr>
    <w:rPr>
      <w:b/>
    </w:rPr>
  </w:style>
  <w:style w:type="paragraph" w:styleId="Zkladntext2">
    <w:name w:val="Body Text 2"/>
    <w:basedOn w:val="Normln"/>
    <w:rsid w:val="0023064F"/>
    <w:rPr>
      <w:b/>
    </w:rPr>
  </w:style>
  <w:style w:type="paragraph" w:styleId="Zkladntext3">
    <w:name w:val="Body Text 3"/>
    <w:basedOn w:val="Normln"/>
    <w:rsid w:val="0023064F"/>
    <w:pPr>
      <w:ind w:right="113"/>
      <w:jc w:val="both"/>
    </w:pPr>
    <w:rPr>
      <w:b/>
    </w:rPr>
  </w:style>
  <w:style w:type="paragraph" w:styleId="Textvysvtlivek">
    <w:name w:val="endnote text"/>
    <w:basedOn w:val="Normln"/>
    <w:rsid w:val="0023064F"/>
  </w:style>
  <w:style w:type="character" w:styleId="Odkaznakoment">
    <w:name w:val="annotation reference"/>
    <w:rsid w:val="0023064F"/>
    <w:rPr>
      <w:sz w:val="16"/>
    </w:rPr>
  </w:style>
  <w:style w:type="paragraph" w:styleId="Zkladntextodsazen2">
    <w:name w:val="Body Text Indent 2"/>
    <w:basedOn w:val="Normln"/>
    <w:rsid w:val="0023064F"/>
    <w:pPr>
      <w:jc w:val="both"/>
    </w:pPr>
    <w:rPr>
      <w:b/>
    </w:rPr>
  </w:style>
  <w:style w:type="paragraph" w:styleId="Textkomente">
    <w:name w:val="annotation text"/>
    <w:basedOn w:val="Normln"/>
    <w:link w:val="TextkomenteChar"/>
    <w:rsid w:val="0023064F"/>
    <w:rPr>
      <w:sz w:val="20"/>
    </w:rPr>
  </w:style>
  <w:style w:type="paragraph" w:styleId="Zkladntextodsazen3">
    <w:name w:val="Body Text Indent 3"/>
    <w:basedOn w:val="Normln"/>
    <w:rsid w:val="0023064F"/>
  </w:style>
  <w:style w:type="paragraph" w:customStyle="1" w:styleId="Bullet">
    <w:name w:val="Bullet"/>
    <w:basedOn w:val="Normln"/>
    <w:rsid w:val="0023064F"/>
    <w:pPr>
      <w:numPr>
        <w:numId w:val="2"/>
      </w:numPr>
    </w:pPr>
  </w:style>
  <w:style w:type="paragraph" w:styleId="Textbubliny">
    <w:name w:val="Balloon Text"/>
    <w:basedOn w:val="Normln"/>
    <w:rsid w:val="0023064F"/>
    <w:rPr>
      <w:rFonts w:ascii="Tahoma" w:hAnsi="Tahoma" w:cs="Tahoma"/>
      <w:sz w:val="16"/>
      <w:szCs w:val="16"/>
    </w:rPr>
  </w:style>
  <w:style w:type="character" w:styleId="Hypertextovodkaz">
    <w:name w:val="Hyperlink"/>
    <w:rsid w:val="0023064F"/>
    <w:rPr>
      <w:color w:val="0000FF"/>
      <w:u w:val="single"/>
    </w:rPr>
  </w:style>
  <w:style w:type="paragraph" w:customStyle="1" w:styleId="AHeader1">
    <w:name w:val="AHeader 1"/>
    <w:basedOn w:val="Normln"/>
    <w:rsid w:val="0023064F"/>
    <w:pPr>
      <w:numPr>
        <w:numId w:val="32"/>
      </w:numPr>
      <w:spacing w:after="120"/>
    </w:pPr>
    <w:rPr>
      <w:rFonts w:ascii="Arial" w:hAnsi="Arial" w:cs="Arial"/>
      <w:b/>
      <w:bCs/>
      <w:sz w:val="24"/>
      <w:lang w:val="en-GB"/>
    </w:rPr>
  </w:style>
  <w:style w:type="paragraph" w:customStyle="1" w:styleId="AHeader2">
    <w:name w:val="AHeader 2"/>
    <w:basedOn w:val="AHeader1"/>
    <w:rsid w:val="0023064F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23064F"/>
    <w:pPr>
      <w:numPr>
        <w:ilvl w:val="2"/>
      </w:numPr>
      <w:tabs>
        <w:tab w:val="clear" w:pos="1276"/>
        <w:tab w:val="num" w:pos="360"/>
        <w:tab w:val="num" w:pos="2160"/>
      </w:tabs>
      <w:ind w:left="2160" w:hanging="360"/>
    </w:pPr>
  </w:style>
  <w:style w:type="paragraph" w:customStyle="1" w:styleId="AHeader2abc">
    <w:name w:val="AHeader 2 abc"/>
    <w:basedOn w:val="AHeader3"/>
    <w:rsid w:val="0023064F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23064F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sid w:val="0023064F"/>
    <w:rPr>
      <w:color w:val="800080"/>
      <w:u w:val="single"/>
    </w:rPr>
  </w:style>
  <w:style w:type="paragraph" w:styleId="Revize">
    <w:name w:val="Revision"/>
    <w:hidden/>
    <w:semiHidden/>
    <w:rsid w:val="003E10D7"/>
    <w:rPr>
      <w:sz w:val="22"/>
      <w:lang w:eastAsia="en-US"/>
    </w:rPr>
  </w:style>
  <w:style w:type="paragraph" w:customStyle="1" w:styleId="Style1">
    <w:name w:val="Style1"/>
    <w:basedOn w:val="Normln"/>
    <w:qFormat/>
    <w:rsid w:val="0044077A"/>
    <w:pPr>
      <w:tabs>
        <w:tab w:val="left" w:pos="0"/>
      </w:tabs>
    </w:pPr>
    <w:rPr>
      <w:b/>
      <w:szCs w:val="22"/>
    </w:rPr>
  </w:style>
  <w:style w:type="paragraph" w:customStyle="1" w:styleId="Style3">
    <w:name w:val="Style3"/>
    <w:basedOn w:val="Normln"/>
    <w:qFormat/>
    <w:rsid w:val="00BA4AFD"/>
    <w:pPr>
      <w:numPr>
        <w:numId w:val="39"/>
      </w:numPr>
      <w:jc w:val="center"/>
    </w:pPr>
    <w:rPr>
      <w:b/>
      <w:szCs w:val="22"/>
    </w:rPr>
  </w:style>
  <w:style w:type="paragraph" w:customStyle="1" w:styleId="Style2">
    <w:name w:val="Style2"/>
    <w:basedOn w:val="Normln"/>
    <w:qFormat/>
    <w:rsid w:val="00E67D57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left" w:pos="0"/>
      </w:tabs>
    </w:pPr>
    <w:rPr>
      <w:b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8D4397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4790E"/>
    <w:rPr>
      <w:b/>
      <w:bCs/>
    </w:rPr>
  </w:style>
  <w:style w:type="character" w:customStyle="1" w:styleId="TextkomenteChar">
    <w:name w:val="Text komentáře Char"/>
    <w:basedOn w:val="Standardnpsmoodstavce"/>
    <w:link w:val="Textkomente"/>
    <w:rsid w:val="0084790E"/>
    <w:rPr>
      <w:lang w:eastAsia="en-US"/>
    </w:rPr>
  </w:style>
  <w:style w:type="character" w:customStyle="1" w:styleId="PedmtkomenteChar">
    <w:name w:val="Předmět komentáře Char"/>
    <w:basedOn w:val="TextkomenteChar"/>
    <w:link w:val="Pedmtkomente"/>
    <w:semiHidden/>
    <w:rsid w:val="0084790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3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skvbl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723F5AE10FE448AFF43B34AC78DB72" ma:contentTypeVersion="11" ma:contentTypeDescription="Vytvoří nový dokument" ma:contentTypeScope="" ma:versionID="776b08123daac51af035427b59ba485d">
  <xsd:schema xmlns:xsd="http://www.w3.org/2001/XMLSchema" xmlns:xs="http://www.w3.org/2001/XMLSchema" xmlns:p="http://schemas.microsoft.com/office/2006/metadata/properties" xmlns:ns2="2599d74e-7310-4e5b-b6c2-af2ab798319e" xmlns:ns3="1b9cf7f5-58c3-42d9-9364-a8b3d8276a7f" targetNamespace="http://schemas.microsoft.com/office/2006/metadata/properties" ma:root="true" ma:fieldsID="794fabc27b6d941f586a14a44474739b" ns2:_="" ns3:_="">
    <xsd:import namespace="2599d74e-7310-4e5b-b6c2-af2ab798319e"/>
    <xsd:import namespace="1b9cf7f5-58c3-42d9-9364-a8b3d8276a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9d74e-7310-4e5b-b6c2-af2ab7983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8828699f-0683-4782-97c0-287baa08b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cf7f5-58c3-42d9-9364-a8b3d8276a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61aea2b-fcbf-41c6-85c3-af12059d7384}" ma:internalName="TaxCatchAll" ma:showField="CatchAllData" ma:web="1b9cf7f5-58c3-42d9-9364-a8b3d8276a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99d74e-7310-4e5b-b6c2-af2ab798319e">
      <Terms xmlns="http://schemas.microsoft.com/office/infopath/2007/PartnerControls"/>
    </lcf76f155ced4ddcb4097134ff3c332f>
    <TaxCatchAll xmlns="1b9cf7f5-58c3-42d9-9364-a8b3d8276a7f" xsi:nil="true"/>
  </documentManagement>
</p:properties>
</file>

<file path=customXml/itemProps1.xml><?xml version="1.0" encoding="utf-8"?>
<ds:datastoreItem xmlns:ds="http://schemas.openxmlformats.org/officeDocument/2006/customXml" ds:itemID="{C37744C8-B021-400F-A816-0CAA04F93D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56FEC1-3723-44BC-82AA-C101770DB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9d74e-7310-4e5b-b6c2-af2ab798319e"/>
    <ds:schemaRef ds:uri="1b9cf7f5-58c3-42d9-9364-a8b3d8276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759D40-6DDB-4F03-9965-BE2B74D860B7}">
  <ds:schemaRefs>
    <ds:schemaRef ds:uri="http://schemas.microsoft.com/office/2006/metadata/properties"/>
    <ds:schemaRef ds:uri="http://schemas.microsoft.com/office/infopath/2007/PartnerControls"/>
    <ds:schemaRef ds:uri="2599d74e-7310-4e5b-b6c2-af2ab798319e"/>
    <ds:schemaRef ds:uri="1b9cf7f5-58c3-42d9-9364-a8b3d8276a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1788</Words>
  <Characters>10556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[Version 7</vt:lpstr>
    </vt:vector>
  </TitlesOfParts>
  <Company>Translation Centre</Company>
  <LinksUpToDate>false</LinksUpToDate>
  <CharactersWithSpaces>12320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[Version 7</dc:title>
  <dc:subject>General-EMEA/182460/2007</dc:subject>
  <dc:creator>Zemek Jiří</dc:creator>
  <cp:keywords/>
  <dc:description/>
  <cp:lastModifiedBy>Neugebauerová Kateřina</cp:lastModifiedBy>
  <cp:revision>19</cp:revision>
  <cp:lastPrinted>2025-10-06T07:46:00Z</cp:lastPrinted>
  <dcterms:created xsi:type="dcterms:W3CDTF">2025-04-10T13:28:00Z</dcterms:created>
  <dcterms:modified xsi:type="dcterms:W3CDTF">2025-10-06T07:46:00Z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General-EMEA/182460/2007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V01a CS SPC-II-lab-pl v 7.1</vt:lpwstr>
  </property>
  <property fmtid="{D5CDD505-2E9C-101B-9397-08002B2CF9AE}" pid="9" name="DM_Owner">
    <vt:lpwstr>Holemarova Zuzana</vt:lpwstr>
  </property>
  <property fmtid="{D5CDD505-2E9C-101B-9397-08002B2CF9AE}" pid="10" name="DM_Creation_Date">
    <vt:lpwstr>23/04/2007 10:24:26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23/04/2007 10:24:26</vt:lpwstr>
  </property>
  <property fmtid="{D5CDD505-2E9C-101B-9397-08002B2CF9AE}" pid="14" name="DM_Type">
    <vt:lpwstr>emea_document</vt:lpwstr>
  </property>
  <property fmtid="{D5CDD505-2E9C-101B-9397-08002B2CF9AE}" pid="15" name="DM_Version">
    <vt:lpwstr>0.2, CURRENT, published April  07</vt:lpwstr>
  </property>
  <property fmtid="{D5CDD505-2E9C-101B-9397-08002B2CF9AE}" pid="16" name="DM_emea_doc_ref_id">
    <vt:lpwstr>EMEA/182460/2007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182460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2007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ContentTypeId">
    <vt:lpwstr>0x01010024723F5AE10FE448AFF43B34AC78DB72</vt:lpwstr>
  </property>
  <property fmtid="{D5CDD505-2E9C-101B-9397-08002B2CF9AE}" pid="35" name="MediaServiceImageTags">
    <vt:lpwstr/>
  </property>
</Properties>
</file>