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1C0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D918A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4806A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0F14A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778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869B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FBE5E0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E80C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8FAAF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F6B1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DB967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80F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9503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820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526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4313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0C4E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2E950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90A5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AE4D53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D938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AAD46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8863EF5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9FF64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5659AB57" w14:textId="44DCEDAF" w:rsidR="007F09D0" w:rsidRDefault="007F09D0">
      <w:pPr>
        <w:tabs>
          <w:tab w:val="clear" w:pos="567"/>
        </w:tabs>
        <w:spacing w:line="240" w:lineRule="auto"/>
        <w:rPr>
          <w:b/>
          <w:color w:val="FF0000"/>
          <w:sz w:val="40"/>
          <w:szCs w:val="40"/>
        </w:rPr>
      </w:pPr>
      <w:r>
        <w:br w:type="page"/>
      </w:r>
    </w:p>
    <w:p w14:paraId="033776A0" w14:textId="5EECFE19" w:rsidR="00C114FF" w:rsidRPr="007561D4" w:rsidRDefault="00C114FF" w:rsidP="00266155">
      <w:pPr>
        <w:spacing w:line="240" w:lineRule="auto"/>
        <w:rPr>
          <w:szCs w:val="22"/>
        </w:rPr>
      </w:pP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01CE7CB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3E457" w14:textId="370A67D5" w:rsidR="00E133B9" w:rsidRDefault="00B20C34" w:rsidP="00B5546B">
      <w:pPr>
        <w:tabs>
          <w:tab w:val="clear" w:pos="567"/>
        </w:tabs>
        <w:spacing w:line="240" w:lineRule="auto"/>
      </w:pPr>
      <w:bookmarkStart w:id="0" w:name="_Hlk119308753"/>
      <w:bookmarkStart w:id="1" w:name="_Hlk149224053"/>
      <w:bookmarkStart w:id="2" w:name="_Hlk149570272"/>
      <w:proofErr w:type="spellStart"/>
      <w:r>
        <w:t>Carpcoat</w:t>
      </w:r>
      <w:proofErr w:type="spellEnd"/>
      <w:r>
        <w:t xml:space="preserve"> </w:t>
      </w:r>
      <w:r w:rsidR="002E75BF">
        <w:t>8</w:t>
      </w:r>
      <w:r>
        <w:t xml:space="preserve"> mg potahované tablety pro psy</w:t>
      </w:r>
      <w:bookmarkEnd w:id="0"/>
    </w:p>
    <w:p w14:paraId="76EC40AB" w14:textId="77777777" w:rsidR="00B5546B" w:rsidRPr="00F27AD7" w:rsidRDefault="00B5546B" w:rsidP="00B5546B">
      <w:pPr>
        <w:tabs>
          <w:tab w:val="clear" w:pos="567"/>
        </w:tabs>
        <w:spacing w:line="240" w:lineRule="auto"/>
        <w:rPr>
          <w:szCs w:val="22"/>
        </w:rPr>
      </w:pPr>
    </w:p>
    <w:bookmarkEnd w:id="1"/>
    <w:bookmarkEnd w:id="2"/>
    <w:p w14:paraId="65833E5D" w14:textId="77777777" w:rsidR="00E133B9" w:rsidRPr="007561D4" w:rsidRDefault="00E13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4378C" w14:textId="77777777" w:rsidR="00C114FF" w:rsidRPr="007561D4" w:rsidRDefault="00C114FF" w:rsidP="00266155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64E87DA6" w14:textId="77777777" w:rsidR="009409AF" w:rsidRDefault="009409AF" w:rsidP="007561D4">
      <w:pPr>
        <w:tabs>
          <w:tab w:val="clear" w:pos="567"/>
        </w:tabs>
        <w:spacing w:line="240" w:lineRule="auto"/>
      </w:pPr>
      <w:bookmarkStart w:id="3" w:name="_Hlk118705480"/>
      <w:bookmarkStart w:id="4" w:name="_Hlk87871339"/>
      <w:bookmarkStart w:id="5" w:name="_Hlk94182532"/>
    </w:p>
    <w:p w14:paraId="35EDB4D1" w14:textId="350B3DCC" w:rsidR="009409AF" w:rsidRPr="00B2138C" w:rsidRDefault="00DF68E1" w:rsidP="00B2138C">
      <w:pPr>
        <w:tabs>
          <w:tab w:val="clear" w:pos="567"/>
        </w:tabs>
        <w:spacing w:line="259" w:lineRule="auto"/>
        <w:rPr>
          <w:szCs w:val="22"/>
        </w:rPr>
      </w:pPr>
      <w:bookmarkStart w:id="6" w:name="_Hlk96412370"/>
      <w:r>
        <w:t>Každá tableta obsahuje:</w:t>
      </w:r>
    </w:p>
    <w:p w14:paraId="5250E1F7" w14:textId="77777777" w:rsidR="003C443D" w:rsidRDefault="003C443D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p w14:paraId="7B3E8F76" w14:textId="1E821C08" w:rsidR="009409AF" w:rsidRPr="00B2138C" w:rsidRDefault="009409AF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 xml:space="preserve">Léčivé látky: </w:t>
      </w:r>
    </w:p>
    <w:p w14:paraId="2E9B67C4" w14:textId="77777777" w:rsidR="00E133B9" w:rsidRPr="00B5546B" w:rsidRDefault="00E133B9" w:rsidP="00B2138C">
      <w:pPr>
        <w:tabs>
          <w:tab w:val="clear" w:pos="567"/>
        </w:tabs>
        <w:spacing w:line="259" w:lineRule="auto"/>
        <w:rPr>
          <w:szCs w:val="22"/>
        </w:rPr>
      </w:pPr>
    </w:p>
    <w:p w14:paraId="2A12A465" w14:textId="1A98F978" w:rsidR="009409AF" w:rsidRPr="00BC739E" w:rsidRDefault="004B2DCF" w:rsidP="00B2138C">
      <w:pPr>
        <w:tabs>
          <w:tab w:val="clear" w:pos="567"/>
        </w:tabs>
        <w:spacing w:line="259" w:lineRule="auto"/>
        <w:rPr>
          <w:szCs w:val="22"/>
        </w:rPr>
      </w:pPr>
      <w:proofErr w:type="spellStart"/>
      <w:r>
        <w:t>C</w:t>
      </w:r>
      <w:r w:rsidR="00620993">
        <w:t>arprofen</w:t>
      </w:r>
      <w:r>
        <w:t>um</w:t>
      </w:r>
      <w:proofErr w:type="spellEnd"/>
      <w:r w:rsidR="00620993">
        <w:t xml:space="preserve"> </w:t>
      </w:r>
      <w:r w:rsidR="00620993">
        <w:tab/>
      </w:r>
      <w:r w:rsidR="00620993">
        <w:tab/>
      </w:r>
      <w:r w:rsidR="00620993">
        <w:tab/>
      </w:r>
      <w:r w:rsidR="00257D86">
        <w:t>8</w:t>
      </w:r>
      <w:r w:rsidR="00620993">
        <w:t xml:space="preserve"> mg</w:t>
      </w:r>
    </w:p>
    <w:bookmarkEnd w:id="6"/>
    <w:p w14:paraId="7C7C161E" w14:textId="77777777" w:rsidR="00761AAE" w:rsidRPr="00BC739E" w:rsidRDefault="00761AAE" w:rsidP="00B2138C">
      <w:pPr>
        <w:tabs>
          <w:tab w:val="clear" w:pos="567"/>
        </w:tabs>
        <w:spacing w:line="259" w:lineRule="auto"/>
        <w:rPr>
          <w:b/>
          <w:szCs w:val="22"/>
          <w:lang w:val="pt-PT"/>
        </w:rPr>
      </w:pPr>
    </w:p>
    <w:bookmarkEnd w:id="3"/>
    <w:p w14:paraId="3F6977EE" w14:textId="77777777" w:rsidR="00BE3B8D" w:rsidRDefault="00BE3B8D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Pomocné látky:</w:t>
      </w:r>
    </w:p>
    <w:p w14:paraId="5AD455ED" w14:textId="77777777" w:rsidR="00E133B9" w:rsidRPr="00B2138C" w:rsidRDefault="00E133B9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6"/>
        <w:gridCol w:w="4609"/>
      </w:tblGrid>
      <w:tr w:rsidR="009E3269" w:rsidRPr="00B2138C" w14:paraId="20752D93" w14:textId="0813C87D" w:rsidTr="009E3269">
        <w:tc>
          <w:tcPr>
            <w:tcW w:w="4736" w:type="dxa"/>
            <w:vAlign w:val="center"/>
          </w:tcPr>
          <w:p w14:paraId="4C2AC931" w14:textId="77777777" w:rsidR="009E3269" w:rsidRPr="00B2138C" w:rsidRDefault="009E3269" w:rsidP="00B2138C">
            <w:pPr>
              <w:spacing w:line="259" w:lineRule="auto"/>
              <w:rPr>
                <w:iCs/>
                <w:szCs w:val="22"/>
              </w:rPr>
            </w:pPr>
            <w:r>
              <w:rPr>
                <w:b/>
                <w:bCs/>
              </w:rPr>
              <w:t>Kvalitativní složení pomocných látek a dalších složek</w:t>
            </w:r>
          </w:p>
        </w:tc>
        <w:tc>
          <w:tcPr>
            <w:tcW w:w="4609" w:type="dxa"/>
          </w:tcPr>
          <w:p w14:paraId="79FF1ED3" w14:textId="5974FAE2" w:rsidR="009E3269" w:rsidRPr="009E3269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  <w:r>
              <w:rPr>
                <w:b/>
              </w:rPr>
              <w:t>Kvantitativní složení, pokud je tato informace nezbytná pro řádné podání veterinárního léčivého přípravku</w:t>
            </w:r>
          </w:p>
        </w:tc>
      </w:tr>
      <w:tr w:rsidR="009E3269" w:rsidRPr="00B2138C" w14:paraId="030DBC5B" w14:textId="60BC3B86" w:rsidTr="009E3269">
        <w:tc>
          <w:tcPr>
            <w:tcW w:w="4736" w:type="dxa"/>
            <w:vAlign w:val="center"/>
          </w:tcPr>
          <w:p w14:paraId="05D2CCF6" w14:textId="3F0CB545" w:rsidR="009E3269" w:rsidRPr="00B2138C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  <w:r>
              <w:rPr>
                <w:b/>
              </w:rPr>
              <w:t>Jádro tablety</w:t>
            </w:r>
          </w:p>
        </w:tc>
        <w:tc>
          <w:tcPr>
            <w:tcW w:w="4609" w:type="dxa"/>
          </w:tcPr>
          <w:p w14:paraId="30448023" w14:textId="77777777" w:rsidR="009E3269" w:rsidRDefault="009E3269" w:rsidP="00B2138C">
            <w:pPr>
              <w:spacing w:line="259" w:lineRule="auto"/>
              <w:rPr>
                <w:b/>
                <w:bCs/>
                <w:iCs/>
                <w:szCs w:val="22"/>
              </w:rPr>
            </w:pPr>
          </w:p>
        </w:tc>
      </w:tr>
      <w:tr w:rsidR="009E3269" w:rsidRPr="00B2138C" w14:paraId="34477ADF" w14:textId="74EAB4DF" w:rsidTr="009E3269">
        <w:tc>
          <w:tcPr>
            <w:tcW w:w="4736" w:type="dxa"/>
            <w:vAlign w:val="center"/>
          </w:tcPr>
          <w:p w14:paraId="4A6232E6" w14:textId="79A72018" w:rsidR="009E3269" w:rsidRPr="001D5B74" w:rsidRDefault="009E3269" w:rsidP="00B2138C">
            <w:pPr>
              <w:spacing w:line="259" w:lineRule="auto"/>
              <w:rPr>
                <w:iCs/>
                <w:szCs w:val="22"/>
              </w:rPr>
            </w:pPr>
            <w:r>
              <w:t xml:space="preserve">Mikrokrystalická </w:t>
            </w:r>
            <w:proofErr w:type="spellStart"/>
            <w:r>
              <w:t>celul</w:t>
            </w:r>
            <w:r w:rsidR="004B2DCF">
              <w:t>os</w:t>
            </w:r>
            <w:r>
              <w:t>a</w:t>
            </w:r>
            <w:proofErr w:type="spellEnd"/>
          </w:p>
        </w:tc>
        <w:tc>
          <w:tcPr>
            <w:tcW w:w="4609" w:type="dxa"/>
          </w:tcPr>
          <w:p w14:paraId="6B29D7C1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2D7C1AF1" w14:textId="5C7B408D" w:rsidTr="009E3269">
        <w:tc>
          <w:tcPr>
            <w:tcW w:w="4736" w:type="dxa"/>
            <w:vAlign w:val="center"/>
          </w:tcPr>
          <w:p w14:paraId="35418445" w14:textId="1B873F11" w:rsidR="009E3269" w:rsidRPr="001D5B74" w:rsidRDefault="004B2DCF" w:rsidP="00B2138C">
            <w:pPr>
              <w:spacing w:line="259" w:lineRule="auto"/>
              <w:rPr>
                <w:szCs w:val="22"/>
              </w:rPr>
            </w:pPr>
            <w:r w:rsidRPr="004B2DCF">
              <w:t>Sodná sůl sacharinu</w:t>
            </w:r>
          </w:p>
        </w:tc>
        <w:tc>
          <w:tcPr>
            <w:tcW w:w="4609" w:type="dxa"/>
          </w:tcPr>
          <w:p w14:paraId="7F683DC1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7A0FCB92" w14:textId="264BE9F5" w:rsidTr="009E3269">
        <w:tc>
          <w:tcPr>
            <w:tcW w:w="4736" w:type="dxa"/>
            <w:vAlign w:val="center"/>
          </w:tcPr>
          <w:p w14:paraId="0D225B28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Vanilin</w:t>
            </w:r>
          </w:p>
        </w:tc>
        <w:tc>
          <w:tcPr>
            <w:tcW w:w="4609" w:type="dxa"/>
          </w:tcPr>
          <w:p w14:paraId="495B13D3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B2138C" w14:paraId="14F7E41B" w14:textId="2EB7CCC4" w:rsidTr="009E3269">
        <w:tc>
          <w:tcPr>
            <w:tcW w:w="4736" w:type="dxa"/>
            <w:vAlign w:val="center"/>
          </w:tcPr>
          <w:p w14:paraId="4B01892A" w14:textId="2E8B3CE1" w:rsidR="009E3269" w:rsidRPr="001D5B74" w:rsidRDefault="009E3269" w:rsidP="00B2138C">
            <w:pPr>
              <w:spacing w:line="259" w:lineRule="auto"/>
              <w:rPr>
                <w:iCs/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lakt</w:t>
            </w:r>
            <w:r w:rsidR="004B2DCF">
              <w:t>os</w:t>
            </w:r>
            <w:r>
              <w:t>y</w:t>
            </w:r>
            <w:proofErr w:type="spellEnd"/>
          </w:p>
        </w:tc>
        <w:tc>
          <w:tcPr>
            <w:tcW w:w="4609" w:type="dxa"/>
          </w:tcPr>
          <w:p w14:paraId="5C373A84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03F5B841" w14:textId="6A3C9509" w:rsidTr="009E3269">
        <w:tc>
          <w:tcPr>
            <w:tcW w:w="4736" w:type="dxa"/>
            <w:vAlign w:val="center"/>
          </w:tcPr>
          <w:p w14:paraId="04F69D1B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 xml:space="preserve">Sodná sůl </w:t>
            </w:r>
            <w:proofErr w:type="spellStart"/>
            <w:r>
              <w:t>karboxymethylškrobu</w:t>
            </w:r>
            <w:proofErr w:type="spellEnd"/>
            <w:r>
              <w:t xml:space="preserve"> (typ A)</w:t>
            </w:r>
          </w:p>
        </w:tc>
        <w:tc>
          <w:tcPr>
            <w:tcW w:w="4609" w:type="dxa"/>
          </w:tcPr>
          <w:p w14:paraId="312E590E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13472E97" w14:textId="7A8B6D87" w:rsidTr="009E3269">
        <w:tc>
          <w:tcPr>
            <w:tcW w:w="4736" w:type="dxa"/>
            <w:vAlign w:val="center"/>
          </w:tcPr>
          <w:p w14:paraId="04AA45DF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Magnesium-</w:t>
            </w:r>
            <w:proofErr w:type="spellStart"/>
            <w:r>
              <w:t>stearát</w:t>
            </w:r>
            <w:proofErr w:type="spellEnd"/>
          </w:p>
        </w:tc>
        <w:tc>
          <w:tcPr>
            <w:tcW w:w="4609" w:type="dxa"/>
          </w:tcPr>
          <w:p w14:paraId="51F5C3E9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561EDA3F" w14:textId="0102B686" w:rsidTr="009E3269">
        <w:tc>
          <w:tcPr>
            <w:tcW w:w="4736" w:type="dxa"/>
            <w:vAlign w:val="center"/>
          </w:tcPr>
          <w:p w14:paraId="36CC4925" w14:textId="15C77F5B" w:rsidR="009E3269" w:rsidRPr="001D5B74" w:rsidRDefault="009E3269" w:rsidP="00B2138C">
            <w:pPr>
              <w:spacing w:line="259" w:lineRule="auto"/>
              <w:rPr>
                <w:b/>
                <w:bCs/>
                <w:szCs w:val="22"/>
              </w:rPr>
            </w:pPr>
            <w:r>
              <w:rPr>
                <w:b/>
              </w:rPr>
              <w:t>Potah tablety</w:t>
            </w:r>
          </w:p>
        </w:tc>
        <w:tc>
          <w:tcPr>
            <w:tcW w:w="4609" w:type="dxa"/>
          </w:tcPr>
          <w:p w14:paraId="6020D8E4" w14:textId="77777777" w:rsidR="009E3269" w:rsidRPr="001D5B74" w:rsidRDefault="009E3269" w:rsidP="00B2138C">
            <w:pPr>
              <w:spacing w:line="259" w:lineRule="auto"/>
              <w:rPr>
                <w:b/>
                <w:bCs/>
                <w:szCs w:val="22"/>
              </w:rPr>
            </w:pPr>
          </w:p>
        </w:tc>
      </w:tr>
      <w:tr w:rsidR="009E3269" w:rsidRPr="007561D4" w14:paraId="083C353F" w14:textId="378D52B5" w:rsidTr="009E3269">
        <w:tc>
          <w:tcPr>
            <w:tcW w:w="4736" w:type="dxa"/>
            <w:vAlign w:val="center"/>
          </w:tcPr>
          <w:p w14:paraId="1C33BF3D" w14:textId="5BAAD2AB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proofErr w:type="spellStart"/>
            <w:r>
              <w:t>Polyvinylalkohol</w:t>
            </w:r>
            <w:proofErr w:type="spellEnd"/>
          </w:p>
        </w:tc>
        <w:tc>
          <w:tcPr>
            <w:tcW w:w="4609" w:type="dxa"/>
          </w:tcPr>
          <w:p w14:paraId="43AAAE50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749CE50A" w14:textId="3EF0D3FC" w:rsidTr="009E3269">
        <w:tc>
          <w:tcPr>
            <w:tcW w:w="4736" w:type="dxa"/>
            <w:vAlign w:val="center"/>
          </w:tcPr>
          <w:p w14:paraId="411242E3" w14:textId="4BA92EB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  <w:r>
              <w:t>Mastek</w:t>
            </w:r>
          </w:p>
        </w:tc>
        <w:tc>
          <w:tcPr>
            <w:tcW w:w="4609" w:type="dxa"/>
          </w:tcPr>
          <w:p w14:paraId="380138FF" w14:textId="77777777" w:rsidR="009E3269" w:rsidRPr="001D5B74" w:rsidRDefault="009E3269" w:rsidP="00B2138C">
            <w:pPr>
              <w:spacing w:line="259" w:lineRule="auto"/>
              <w:rPr>
                <w:szCs w:val="22"/>
              </w:rPr>
            </w:pPr>
          </w:p>
        </w:tc>
      </w:tr>
      <w:tr w:rsidR="009E3269" w:rsidRPr="007561D4" w14:paraId="3766E032" w14:textId="77EA4AB6" w:rsidTr="009E3269">
        <w:tc>
          <w:tcPr>
            <w:tcW w:w="4736" w:type="dxa"/>
          </w:tcPr>
          <w:p w14:paraId="4EE80DD1" w14:textId="05AA4901" w:rsidR="009E3269" w:rsidRPr="001D5B74" w:rsidRDefault="009E3269" w:rsidP="00355165">
            <w:pPr>
              <w:spacing w:line="259" w:lineRule="auto"/>
              <w:rPr>
                <w:szCs w:val="22"/>
              </w:rPr>
            </w:pPr>
            <w:r>
              <w:t>Oxid titaničitý</w:t>
            </w:r>
          </w:p>
        </w:tc>
        <w:tc>
          <w:tcPr>
            <w:tcW w:w="4609" w:type="dxa"/>
          </w:tcPr>
          <w:p w14:paraId="7241186F" w14:textId="77777777" w:rsidR="009E3269" w:rsidRPr="00AB7330" w:rsidRDefault="009E3269" w:rsidP="00355165">
            <w:pPr>
              <w:spacing w:line="259" w:lineRule="auto"/>
            </w:pPr>
          </w:p>
        </w:tc>
      </w:tr>
      <w:tr w:rsidR="009E3269" w:rsidRPr="007561D4" w14:paraId="6D8DA5C5" w14:textId="3F9FF3FA" w:rsidTr="009E3269">
        <w:tc>
          <w:tcPr>
            <w:tcW w:w="4736" w:type="dxa"/>
          </w:tcPr>
          <w:p w14:paraId="7BC2719E" w14:textId="19B808DC" w:rsidR="009E3269" w:rsidRPr="001D5B74" w:rsidRDefault="009E3269" w:rsidP="00700446">
            <w:pPr>
              <w:spacing w:line="259" w:lineRule="auto"/>
              <w:rPr>
                <w:szCs w:val="22"/>
              </w:rPr>
            </w:pPr>
            <w:r>
              <w:t>Glycerol-</w:t>
            </w:r>
            <w:proofErr w:type="spellStart"/>
            <w:r>
              <w:t>monooktanodekanoát</w:t>
            </w:r>
            <w:proofErr w:type="spellEnd"/>
          </w:p>
        </w:tc>
        <w:tc>
          <w:tcPr>
            <w:tcW w:w="4609" w:type="dxa"/>
          </w:tcPr>
          <w:p w14:paraId="765F9782" w14:textId="77777777" w:rsidR="009E3269" w:rsidRPr="001D5B74" w:rsidRDefault="009E3269" w:rsidP="00700446">
            <w:pPr>
              <w:spacing w:line="259" w:lineRule="auto"/>
            </w:pPr>
          </w:p>
        </w:tc>
      </w:tr>
      <w:tr w:rsidR="009E3269" w:rsidRPr="007561D4" w14:paraId="32DAD46A" w14:textId="78AD75CC" w:rsidTr="009E3269">
        <w:tc>
          <w:tcPr>
            <w:tcW w:w="4736" w:type="dxa"/>
          </w:tcPr>
          <w:p w14:paraId="29656B87" w14:textId="2EAB4514" w:rsidR="009E3269" w:rsidRPr="001D5B74" w:rsidRDefault="004B2DCF" w:rsidP="00700446">
            <w:pPr>
              <w:spacing w:line="259" w:lineRule="auto"/>
            </w:pPr>
            <w:r>
              <w:t>Natrium-</w:t>
            </w:r>
            <w:proofErr w:type="spellStart"/>
            <w:r>
              <w:t>lauryl</w:t>
            </w:r>
            <w:proofErr w:type="spellEnd"/>
            <w:r>
              <w:t>-sulfát</w:t>
            </w:r>
          </w:p>
        </w:tc>
        <w:tc>
          <w:tcPr>
            <w:tcW w:w="4609" w:type="dxa"/>
          </w:tcPr>
          <w:p w14:paraId="318D0839" w14:textId="77777777" w:rsidR="009E3269" w:rsidRPr="001D5B74" w:rsidRDefault="009E3269" w:rsidP="00700446">
            <w:pPr>
              <w:spacing w:line="259" w:lineRule="auto"/>
            </w:pPr>
          </w:p>
        </w:tc>
      </w:tr>
      <w:tr w:rsidR="00935C69" w:rsidRPr="007561D4" w14:paraId="18234653" w14:textId="361D280B" w:rsidTr="009E3269">
        <w:tc>
          <w:tcPr>
            <w:tcW w:w="4736" w:type="dxa"/>
          </w:tcPr>
          <w:p w14:paraId="2C1E0E9C" w14:textId="7B85D2B9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bookmarkStart w:id="7" w:name="_Hlk135116488"/>
            <w:r>
              <w:t>Černý oxid železitý (E172)</w:t>
            </w:r>
            <w:bookmarkEnd w:id="7"/>
          </w:p>
        </w:tc>
        <w:tc>
          <w:tcPr>
            <w:tcW w:w="4609" w:type="dxa"/>
          </w:tcPr>
          <w:p w14:paraId="1796109B" w14:textId="63B11CD5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0,00</w:t>
            </w:r>
            <w:r w:rsidR="00FF770C">
              <w:t>1</w:t>
            </w:r>
            <w:r>
              <w:t xml:space="preserve"> mg</w:t>
            </w:r>
          </w:p>
        </w:tc>
      </w:tr>
      <w:tr w:rsidR="00935C69" w:rsidRPr="007561D4" w14:paraId="23EFC460" w14:textId="77777777" w:rsidTr="009E3269">
        <w:tc>
          <w:tcPr>
            <w:tcW w:w="4736" w:type="dxa"/>
          </w:tcPr>
          <w:p w14:paraId="10880FA5" w14:textId="57F207D4" w:rsidR="00935C69" w:rsidRPr="008B7A69" w:rsidRDefault="00E82BB6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Červený</w:t>
            </w:r>
            <w:r w:rsidDel="00E82BB6">
              <w:t xml:space="preserve"> </w:t>
            </w:r>
            <w:r w:rsidR="00935C69">
              <w:t>oxid železitý (E172)</w:t>
            </w:r>
          </w:p>
        </w:tc>
        <w:tc>
          <w:tcPr>
            <w:tcW w:w="4609" w:type="dxa"/>
          </w:tcPr>
          <w:p w14:paraId="4ECCDAB9" w14:textId="3E03D2C7" w:rsidR="00935C69" w:rsidRPr="008B7A69" w:rsidRDefault="00935C69" w:rsidP="00935C69">
            <w:pPr>
              <w:spacing w:line="259" w:lineRule="auto"/>
              <w:rPr>
                <w:rFonts w:cs="Arial"/>
                <w:szCs w:val="22"/>
              </w:rPr>
            </w:pPr>
            <w:r>
              <w:t>0,</w:t>
            </w:r>
            <w:r w:rsidR="00FF770C">
              <w:t>002</w:t>
            </w:r>
            <w:r>
              <w:t xml:space="preserve"> mg</w:t>
            </w:r>
          </w:p>
        </w:tc>
      </w:tr>
    </w:tbl>
    <w:p w14:paraId="1C4D94DA" w14:textId="77777777" w:rsidR="00BE3B8D" w:rsidRPr="007561D4" w:rsidRDefault="00BE3B8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69CC96F" w14:textId="32E31A2D" w:rsidR="00334082" w:rsidRPr="008B7A69" w:rsidRDefault="008D38E3" w:rsidP="00334082">
      <w:pPr>
        <w:tabs>
          <w:tab w:val="clear" w:pos="567"/>
        </w:tabs>
        <w:spacing w:line="240" w:lineRule="auto"/>
      </w:pPr>
      <w:bookmarkStart w:id="8" w:name="_Hlk96412422"/>
      <w:r>
        <w:t>Růžová</w:t>
      </w:r>
      <w:r w:rsidR="006B0AD8">
        <w:t xml:space="preserve"> potahovaná tableta s </w:t>
      </w:r>
      <w:r w:rsidR="00752E1C">
        <w:t>bikonvexním</w:t>
      </w:r>
      <w:r w:rsidR="006B0AD8">
        <w:t xml:space="preserve"> tvarem (průměr </w:t>
      </w:r>
      <w:r w:rsidR="00752E1C">
        <w:t>5</w:t>
      </w:r>
      <w:r w:rsidR="006B0AD8">
        <w:t xml:space="preserve"> mm).</w:t>
      </w:r>
    </w:p>
    <w:bookmarkEnd w:id="8"/>
    <w:p w14:paraId="16DA579D" w14:textId="77777777" w:rsidR="009409AF" w:rsidRPr="00B5546B" w:rsidRDefault="009409AF" w:rsidP="007561D4">
      <w:pPr>
        <w:tabs>
          <w:tab w:val="clear" w:pos="567"/>
        </w:tabs>
        <w:spacing w:line="240" w:lineRule="auto"/>
      </w:pPr>
    </w:p>
    <w:p w14:paraId="515FDA4E" w14:textId="77777777" w:rsidR="007561D4" w:rsidRPr="00DE3F55" w:rsidRDefault="007561D4" w:rsidP="007561D4">
      <w:pPr>
        <w:tabs>
          <w:tab w:val="clear" w:pos="567"/>
        </w:tabs>
        <w:spacing w:line="240" w:lineRule="auto"/>
      </w:pPr>
    </w:p>
    <w:bookmarkEnd w:id="4"/>
    <w:bookmarkEnd w:id="5"/>
    <w:p w14:paraId="6546CBFC" w14:textId="77777777" w:rsidR="00C114FF" w:rsidRPr="007561D4" w:rsidRDefault="00B03B30" w:rsidP="00266155">
      <w:pP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680C60B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7CC23" w14:textId="77777777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008F2B44" w14:textId="77777777" w:rsidR="00FB3BFA" w:rsidRPr="007561D4" w:rsidRDefault="00FB3BFA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E01A91B" w14:textId="3D7D0523" w:rsidR="00EC4D1C" w:rsidRPr="00F96B64" w:rsidRDefault="00620993" w:rsidP="00431329">
      <w:pPr>
        <w:tabs>
          <w:tab w:val="clear" w:pos="567"/>
        </w:tabs>
        <w:spacing w:line="240" w:lineRule="auto"/>
        <w:rPr>
          <w:szCs w:val="22"/>
        </w:rPr>
      </w:pPr>
      <w:bookmarkStart w:id="9" w:name="_Hlk149651225"/>
      <w:bookmarkStart w:id="10" w:name="_Hlk149548544"/>
      <w:r>
        <w:t>Psi</w:t>
      </w:r>
      <w:r w:rsidR="009A664B">
        <w:t>.</w:t>
      </w:r>
    </w:p>
    <w:bookmarkEnd w:id="9"/>
    <w:bookmarkEnd w:id="10"/>
    <w:p w14:paraId="11E85BEE" w14:textId="77777777" w:rsidR="00C114FF" w:rsidRPr="00B5546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64BC" w14:textId="401B631A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27F44306" w14:textId="77777777" w:rsidR="00B03B30" w:rsidRPr="007561D4" w:rsidRDefault="00B03B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30885B" w14:textId="6BD41EEC" w:rsidR="00CB2530" w:rsidRPr="00CB2530" w:rsidRDefault="006B0D99" w:rsidP="00CB2530">
      <w:pPr>
        <w:tabs>
          <w:tab w:val="clear" w:pos="567"/>
        </w:tabs>
        <w:spacing w:line="240" w:lineRule="auto"/>
        <w:rPr>
          <w:szCs w:val="22"/>
        </w:rPr>
      </w:pPr>
      <w:bookmarkStart w:id="11" w:name="_Hlk87871480"/>
      <w:r>
        <w:t>Zmírnění zánětu a bolesti při akutních a chronických onemocněních pohybového aparátu (např. osteoartróza).</w:t>
      </w:r>
    </w:p>
    <w:p w14:paraId="267D8E16" w14:textId="53985956" w:rsidR="003A712B" w:rsidRDefault="0004660E" w:rsidP="00CB2530">
      <w:pPr>
        <w:tabs>
          <w:tab w:val="clear" w:pos="567"/>
        </w:tabs>
        <w:spacing w:line="240" w:lineRule="auto"/>
        <w:rPr>
          <w:szCs w:val="22"/>
        </w:rPr>
      </w:pPr>
      <w:bookmarkStart w:id="12" w:name="_Hlk189739472"/>
      <w:r>
        <w:t xml:space="preserve">Ke </w:t>
      </w:r>
      <w:r w:rsidR="00CB2530">
        <w:t>snížení pooperační bolesti po operaci měkkých tkání po předchozí parenterální analgezii</w:t>
      </w:r>
      <w:bookmarkEnd w:id="12"/>
      <w:r w:rsidR="00CB2530">
        <w:t>.</w:t>
      </w:r>
    </w:p>
    <w:p w14:paraId="266CD133" w14:textId="77777777" w:rsidR="002D4AD1" w:rsidRPr="007561D4" w:rsidRDefault="002D4AD1" w:rsidP="00CB2530">
      <w:pPr>
        <w:tabs>
          <w:tab w:val="clear" w:pos="567"/>
        </w:tabs>
        <w:spacing w:line="240" w:lineRule="auto"/>
        <w:rPr>
          <w:szCs w:val="22"/>
        </w:rPr>
      </w:pPr>
    </w:p>
    <w:bookmarkEnd w:id="11"/>
    <w:p w14:paraId="39C0AFC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3023E0E0" w14:textId="77777777" w:rsidR="00FB3BFA" w:rsidRPr="007561D4" w:rsidRDefault="00FB3BFA" w:rsidP="00FB3BFA">
      <w:pPr>
        <w:tabs>
          <w:tab w:val="clear" w:pos="567"/>
        </w:tabs>
        <w:spacing w:line="240" w:lineRule="auto"/>
        <w:rPr>
          <w:szCs w:val="22"/>
        </w:rPr>
      </w:pPr>
    </w:p>
    <w:p w14:paraId="23606DFB" w14:textId="03017521" w:rsidR="002B1CE9" w:rsidRDefault="002B1CE9" w:rsidP="002B1CE9">
      <w:pPr>
        <w:tabs>
          <w:tab w:val="clear" w:pos="567"/>
        </w:tabs>
        <w:spacing w:line="240" w:lineRule="auto"/>
      </w:pPr>
      <w:r>
        <w:t xml:space="preserve">Nepoužívat v případech přecitlivělosti na </w:t>
      </w:r>
      <w:proofErr w:type="spellStart"/>
      <w:r>
        <w:t>karprofen</w:t>
      </w:r>
      <w:proofErr w:type="spellEnd"/>
      <w:r>
        <w:t xml:space="preserve"> nebo na některou z pomocných látek.</w:t>
      </w:r>
    </w:p>
    <w:p w14:paraId="3C14C642" w14:textId="71ECB94F" w:rsidR="007F17F3" w:rsidRDefault="007F17F3" w:rsidP="00CB2530">
      <w:pPr>
        <w:tabs>
          <w:tab w:val="clear" w:pos="567"/>
        </w:tabs>
        <w:spacing w:line="240" w:lineRule="auto"/>
      </w:pPr>
      <w:r>
        <w:t>Nepoužívat u psů</w:t>
      </w:r>
      <w:r w:rsidR="0004660E">
        <w:t xml:space="preserve"> se</w:t>
      </w:r>
      <w:r>
        <w:t xml:space="preserve"> závažným srdečním, jaterním nebo ledvinovým onemocněním, nebo v případech, kdy existuje možnost vzniku gastrointestinálních vředů nebo krvácení. </w:t>
      </w:r>
    </w:p>
    <w:p w14:paraId="1C5C3495" w14:textId="6F4EC627" w:rsidR="005324DD" w:rsidRDefault="00CB2530" w:rsidP="00CB2530">
      <w:pPr>
        <w:tabs>
          <w:tab w:val="clear" w:pos="567"/>
        </w:tabs>
        <w:spacing w:line="240" w:lineRule="auto"/>
      </w:pPr>
      <w:r>
        <w:lastRenderedPageBreak/>
        <w:t xml:space="preserve">Nepoužívat u dehydratovaných, </w:t>
      </w:r>
      <w:proofErr w:type="spellStart"/>
      <w:r>
        <w:t>hypovolemických</w:t>
      </w:r>
      <w:proofErr w:type="spellEnd"/>
      <w:r>
        <w:t xml:space="preserve"> a hypotenzních zvířat. </w:t>
      </w:r>
    </w:p>
    <w:p w14:paraId="0D8A9369" w14:textId="3E8E252A" w:rsidR="003402D0" w:rsidRDefault="003402D0" w:rsidP="00CB2530">
      <w:pPr>
        <w:tabs>
          <w:tab w:val="clear" w:pos="567"/>
        </w:tabs>
        <w:spacing w:line="240" w:lineRule="auto"/>
      </w:pPr>
      <w:bookmarkStart w:id="13" w:name="_Hlk189482115"/>
      <w:r>
        <w:t>Nepoužívat u koček.</w:t>
      </w:r>
    </w:p>
    <w:bookmarkEnd w:id="13"/>
    <w:p w14:paraId="16331122" w14:textId="218DF799" w:rsidR="003A712B" w:rsidRDefault="00CB2530" w:rsidP="00CB2530">
      <w:pPr>
        <w:tabs>
          <w:tab w:val="clear" w:pos="567"/>
        </w:tabs>
        <w:spacing w:line="240" w:lineRule="auto"/>
      </w:pPr>
      <w:r>
        <w:t xml:space="preserve">Nepoužívat u březích nebo </w:t>
      </w:r>
      <w:proofErr w:type="spellStart"/>
      <w:r w:rsidR="00DE0BFC">
        <w:t>laktu</w:t>
      </w:r>
      <w:r>
        <w:t>jících</w:t>
      </w:r>
      <w:proofErr w:type="spellEnd"/>
      <w:r>
        <w:t xml:space="preserve"> fen.</w:t>
      </w:r>
    </w:p>
    <w:p w14:paraId="6A322E34" w14:textId="77777777" w:rsidR="00CB2530" w:rsidRPr="007561D4" w:rsidRDefault="00CB2530" w:rsidP="00CB2530">
      <w:pPr>
        <w:tabs>
          <w:tab w:val="clear" w:pos="567"/>
        </w:tabs>
        <w:spacing w:line="240" w:lineRule="auto"/>
        <w:rPr>
          <w:szCs w:val="22"/>
        </w:rPr>
      </w:pPr>
    </w:p>
    <w:p w14:paraId="40250112" w14:textId="77777777" w:rsidR="00C114FF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0BF27AED" w14:textId="77777777" w:rsidR="00FC6B21" w:rsidRPr="007561D4" w:rsidRDefault="00FC6B21" w:rsidP="00895A2F">
      <w:pPr>
        <w:tabs>
          <w:tab w:val="clear" w:pos="567"/>
        </w:tabs>
        <w:spacing w:line="240" w:lineRule="auto"/>
        <w:rPr>
          <w:b/>
          <w:szCs w:val="22"/>
        </w:rPr>
      </w:pPr>
    </w:p>
    <w:p w14:paraId="08C4859A" w14:textId="019050F2" w:rsidR="009329B7" w:rsidRDefault="00537C6A" w:rsidP="009329B7">
      <w:pPr>
        <w:tabs>
          <w:tab w:val="clear" w:pos="567"/>
        </w:tabs>
        <w:spacing w:line="240" w:lineRule="auto"/>
        <w:rPr>
          <w:szCs w:val="22"/>
        </w:rPr>
      </w:pPr>
      <w:r>
        <w:t>Nejsou</w:t>
      </w:r>
      <w:r w:rsidR="00142D99">
        <w:t>.</w:t>
      </w:r>
    </w:p>
    <w:p w14:paraId="54AA6533" w14:textId="77777777" w:rsidR="005324DD" w:rsidRPr="00B5546B" w:rsidRDefault="005324DD" w:rsidP="005324DD">
      <w:pPr>
        <w:tabs>
          <w:tab w:val="clear" w:pos="567"/>
        </w:tabs>
        <w:spacing w:line="240" w:lineRule="auto"/>
        <w:rPr>
          <w:szCs w:val="22"/>
        </w:rPr>
      </w:pPr>
    </w:p>
    <w:p w14:paraId="1C3D4A5E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3.5</w:t>
      </w:r>
      <w:r>
        <w:rPr>
          <w:b/>
        </w:rPr>
        <w:tab/>
        <w:t>Zvláštní opatření pro použití</w:t>
      </w:r>
    </w:p>
    <w:p w14:paraId="765AC10D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AD05D0" w14:textId="7161E0D9" w:rsidR="00B03B30" w:rsidRPr="008174E6" w:rsidRDefault="00B03B30" w:rsidP="00FB3BF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bezpečné použití u cílových druhů zvířat: </w:t>
      </w:r>
    </w:p>
    <w:p w14:paraId="669E392F" w14:textId="4031FA4A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Použití u psů mladších než 6 týdnů nebo u starších psů může představovat další riziko. Pokud se takovému použití nelze vyhnout, používejte pouze </w:t>
      </w:r>
      <w:r w:rsidR="00DE0BFC">
        <w:t>po zvážení terapeutického prospěchu</w:t>
      </w:r>
      <w:r>
        <w:t xml:space="preserve"> a rizik</w:t>
      </w:r>
      <w:r w:rsidR="00DE0BFC">
        <w:t>a</w:t>
      </w:r>
      <w:r>
        <w:t xml:space="preserve"> </w:t>
      </w:r>
      <w:r w:rsidR="00DE0BFC">
        <w:t xml:space="preserve">příslušným </w:t>
      </w:r>
      <w:r>
        <w:t>veterinárním lékařem</w:t>
      </w:r>
      <w:r w:rsidR="00DE0BFC">
        <w:t>.</w:t>
      </w:r>
      <w:r>
        <w:t xml:space="preserve"> </w:t>
      </w:r>
      <w:r w:rsidR="00DE0BFC">
        <w:t>L</w:t>
      </w:r>
      <w:r>
        <w:t>éčení psi mohou vyžadovat pečlivý klinický management.</w:t>
      </w:r>
    </w:p>
    <w:p w14:paraId="4EB9B5DE" w14:textId="546977F2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NSAID </w:t>
      </w:r>
      <w:bookmarkStart w:id="14" w:name="_Hlk190173987"/>
      <w:r>
        <w:t>(nesteroidní protizánětliv</w:t>
      </w:r>
      <w:r w:rsidR="00DE0BFC">
        <w:t>á</w:t>
      </w:r>
      <w:r>
        <w:t xml:space="preserve"> lé</w:t>
      </w:r>
      <w:r w:rsidR="00DE0BFC">
        <w:t>čiva</w:t>
      </w:r>
      <w:r>
        <w:t xml:space="preserve">) </w:t>
      </w:r>
      <w:bookmarkEnd w:id="14"/>
      <w:r>
        <w:t>mohou způsobit inhibici fagocytózy, a proto by při léčbě zánětlivých stavů spojených s bakteriální infekcí měla být současně zahájena vhodná antimikrobiální léčba.</w:t>
      </w:r>
    </w:p>
    <w:p w14:paraId="20292FB8" w14:textId="77777777" w:rsidR="003A712B" w:rsidRPr="007561D4" w:rsidRDefault="003A71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867DB" w14:textId="5DB54887" w:rsidR="00C114FF" w:rsidRPr="003A712B" w:rsidRDefault="00C114FF" w:rsidP="00FB3BFA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bookmarkStart w:id="15" w:name="_Hlk190356130"/>
      <w:r>
        <w:rPr>
          <w:u w:val="single"/>
        </w:rPr>
        <w:t>Zvláštní opatření pro osobu, která podává veterinární léčivý přípravek zvířatům:</w:t>
      </w:r>
    </w:p>
    <w:p w14:paraId="11642699" w14:textId="54801990" w:rsidR="00FC31D9" w:rsidRDefault="00B41919" w:rsidP="00CD751F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16" w:name="_Hlk184708181"/>
      <w:bookmarkStart w:id="17" w:name="_Hlk184708326"/>
      <w:bookmarkStart w:id="18" w:name="_Hlk87871574"/>
      <w:proofErr w:type="spellStart"/>
      <w:r>
        <w:rPr>
          <w:color w:val="000000"/>
        </w:rPr>
        <w:t>K</w:t>
      </w:r>
      <w:r w:rsidR="00CD751F">
        <w:rPr>
          <w:color w:val="000000"/>
        </w:rPr>
        <w:t>arprofen</w:t>
      </w:r>
      <w:proofErr w:type="spellEnd"/>
      <w:r w:rsidR="00CD751F">
        <w:rPr>
          <w:color w:val="000000"/>
        </w:rPr>
        <w:t xml:space="preserve"> je nesteroidní protizánětlivý lék. Náhodné požití veterinárního léčivého přípravku </w:t>
      </w:r>
      <w:bookmarkStart w:id="19" w:name="_Hlk202779052"/>
      <w:r w:rsidR="00CD751F">
        <w:rPr>
          <w:color w:val="000000"/>
        </w:rPr>
        <w:t>může způsobit gastrointestinální účinky, jako je nevolnost a bolest žaludku</w:t>
      </w:r>
      <w:bookmarkEnd w:id="19"/>
      <w:r w:rsidR="00CD751F">
        <w:rPr>
          <w:color w:val="000000"/>
        </w:rPr>
        <w:t xml:space="preserve"> a reakce z </w:t>
      </w:r>
      <w:r w:rsidR="00A46103">
        <w:rPr>
          <w:color w:val="000000"/>
        </w:rPr>
        <w:t>přecitlivělosti.</w:t>
      </w:r>
      <w:r w:rsidR="00CD751F">
        <w:rPr>
          <w:color w:val="000000"/>
        </w:rPr>
        <w:t xml:space="preserve"> </w:t>
      </w:r>
      <w:bookmarkStart w:id="20" w:name="_Hlk202865278"/>
      <w:bookmarkStart w:id="21" w:name="_Hlk202779319"/>
      <w:bookmarkEnd w:id="16"/>
    </w:p>
    <w:p w14:paraId="3D4584BB" w14:textId="16D9F7FE" w:rsidR="002B1CE9" w:rsidRDefault="008C4C59" w:rsidP="00CD751F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Je třeba dbát na to, aby nedošlo k náhodnému požití přípravku dětmi.</w:t>
      </w:r>
      <w:bookmarkEnd w:id="20"/>
      <w:r>
        <w:rPr>
          <w:color w:val="000000"/>
        </w:rPr>
        <w:t xml:space="preserve"> </w:t>
      </w:r>
      <w:bookmarkEnd w:id="21"/>
      <w:r>
        <w:rPr>
          <w:color w:val="000000"/>
        </w:rPr>
        <w:t xml:space="preserve">V případě náhodného požití, vyhledejte ihned lékařskou pomoc a ukažte příbalovou informaci nebo etiketu praktickému lékaři. Po použití si umyjte ruce. </w:t>
      </w:r>
      <w:bookmarkEnd w:id="15"/>
    </w:p>
    <w:bookmarkEnd w:id="17"/>
    <w:p w14:paraId="0379D19E" w14:textId="77777777" w:rsidR="000C72F8" w:rsidRPr="003A712B" w:rsidRDefault="000C72F8" w:rsidP="000C72F8">
      <w:pPr>
        <w:tabs>
          <w:tab w:val="clear" w:pos="567"/>
        </w:tabs>
        <w:spacing w:line="240" w:lineRule="auto"/>
        <w:rPr>
          <w:szCs w:val="22"/>
        </w:rPr>
      </w:pPr>
    </w:p>
    <w:bookmarkEnd w:id="18"/>
    <w:p w14:paraId="15B991C5" w14:textId="77777777" w:rsidR="00641888" w:rsidRPr="007561D4" w:rsidRDefault="00641888" w:rsidP="0064188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41A045C6" w14:textId="5B7352E8" w:rsidR="00641888" w:rsidRPr="007561D4" w:rsidRDefault="00641888" w:rsidP="008931B2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CA19605" w14:textId="77777777" w:rsidR="008931B2" w:rsidRPr="007561D4" w:rsidRDefault="008931B2" w:rsidP="008931B2">
      <w:pPr>
        <w:tabs>
          <w:tab w:val="clear" w:pos="567"/>
        </w:tabs>
        <w:spacing w:line="240" w:lineRule="auto"/>
        <w:rPr>
          <w:szCs w:val="22"/>
        </w:rPr>
      </w:pPr>
    </w:p>
    <w:p w14:paraId="1E051689" w14:textId="77777777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915C8CD" w14:textId="77777777" w:rsidR="00DF68E1" w:rsidRDefault="00DF68E1" w:rsidP="00DF68E1">
      <w:pPr>
        <w:tabs>
          <w:tab w:val="clear" w:pos="567"/>
        </w:tabs>
        <w:spacing w:line="240" w:lineRule="auto"/>
        <w:rPr>
          <w:szCs w:val="22"/>
        </w:rPr>
      </w:pPr>
      <w:bookmarkStart w:id="22" w:name="_Hlk117147835"/>
      <w:bookmarkStart w:id="23" w:name="_Hlk94182969"/>
      <w:bookmarkStart w:id="24" w:name="_Hlk66891708"/>
    </w:p>
    <w:p w14:paraId="3C547236" w14:textId="77777777" w:rsidR="00FA6681" w:rsidRPr="008174E6" w:rsidRDefault="00FA6681" w:rsidP="00FA6681">
      <w:pPr>
        <w:tabs>
          <w:tab w:val="clear" w:pos="567"/>
        </w:tabs>
        <w:rPr>
          <w:szCs w:val="22"/>
        </w:rPr>
      </w:pPr>
      <w:bookmarkStart w:id="25" w:name="_Hlk190176635"/>
      <w:bookmarkStart w:id="26" w:name="_Hlk190176500"/>
      <w:bookmarkStart w:id="27" w:name="_Hlk115160409"/>
      <w:bookmarkEnd w:id="22"/>
      <w:bookmarkEnd w:id="23"/>
      <w:bookmarkEnd w:id="24"/>
      <w:r>
        <w:t>Psi: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39"/>
      </w:tblGrid>
      <w:tr w:rsidR="00FA6681" w:rsidRPr="008174E6" w14:paraId="19A0F746" w14:textId="77777777" w:rsidTr="00AF3BFF">
        <w:trPr>
          <w:trHeight w:val="870"/>
        </w:trPr>
        <w:tc>
          <w:tcPr>
            <w:tcW w:w="3794" w:type="dxa"/>
          </w:tcPr>
          <w:p w14:paraId="483D869B" w14:textId="77777777" w:rsidR="00A8107C" w:rsidRPr="008174E6" w:rsidRDefault="00A8107C" w:rsidP="00A8107C">
            <w:pPr>
              <w:rPr>
                <w:szCs w:val="22"/>
              </w:rPr>
            </w:pPr>
            <w:r>
              <w:t>Velmi vzácné</w:t>
            </w:r>
          </w:p>
          <w:p w14:paraId="1DD0D8B5" w14:textId="7E17DBEB" w:rsidR="00FA6681" w:rsidRPr="008174E6" w:rsidRDefault="00A8107C" w:rsidP="00A8107C">
            <w:pPr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4139" w:type="dxa"/>
          </w:tcPr>
          <w:p w14:paraId="62E151CE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Alergická reakce</w:t>
            </w:r>
          </w:p>
          <w:p w14:paraId="790C3914" w14:textId="77777777" w:rsidR="008D1E6A" w:rsidRPr="00A76C75" w:rsidRDefault="008D1E6A" w:rsidP="008D1E6A">
            <w:pPr>
              <w:spacing w:line="256" w:lineRule="auto"/>
              <w:rPr>
                <w:rFonts w:eastAsiaTheme="minorHAnsi" w:cs="Arial"/>
                <w:bCs/>
                <w:szCs w:val="22"/>
              </w:rPr>
            </w:pPr>
            <w:r>
              <w:t xml:space="preserve">Zvýšené jaterní enzymy, </w:t>
            </w:r>
            <w:proofErr w:type="spellStart"/>
            <w:r>
              <w:t>hepatopatie</w:t>
            </w:r>
            <w:proofErr w:type="spellEnd"/>
            <w:r>
              <w:t xml:space="preserve">, jaterní porucha </w:t>
            </w:r>
          </w:p>
          <w:p w14:paraId="64F6AE06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Průjem</w:t>
            </w:r>
            <w:r>
              <w:rPr>
                <w:vertAlign w:val="superscript"/>
              </w:rPr>
              <w:t>1</w:t>
            </w:r>
            <w:r>
              <w:t>, melaena</w:t>
            </w:r>
            <w:r>
              <w:rPr>
                <w:vertAlign w:val="superscript"/>
              </w:rPr>
              <w:t>1</w:t>
            </w:r>
            <w:r>
              <w:t>, měkká stolice</w:t>
            </w:r>
            <w:r>
              <w:rPr>
                <w:vertAlign w:val="superscript"/>
              </w:rPr>
              <w:t>1</w:t>
            </w:r>
            <w:r>
              <w:t>, zvracení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667EFC76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Zvýšené renální parametry</w:t>
            </w:r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 xml:space="preserve">, </w:t>
            </w:r>
            <w:r>
              <w:t>zvýšený objem moči</w:t>
            </w:r>
            <w:proofErr w:type="gramStart"/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>,</w:t>
            </w:r>
            <w:r>
              <w:t>.</w:t>
            </w:r>
            <w:proofErr w:type="gramEnd"/>
          </w:p>
          <w:p w14:paraId="30A8245E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Oligurie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016BA4E1" w14:textId="3B4861EB" w:rsidR="00FA6681" w:rsidRPr="008174E6" w:rsidRDefault="008D1E6A" w:rsidP="00AF3BFF">
            <w:pPr>
              <w:rPr>
                <w:szCs w:val="22"/>
              </w:rPr>
            </w:pPr>
            <w:r>
              <w:t>Ztráta chuti k jídlu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2589BD27" w14:textId="2E57BCB1" w:rsidR="00FA6681" w:rsidRPr="00AF3BFF" w:rsidRDefault="00FA6681" w:rsidP="006B57BA">
      <w:pPr>
        <w:tabs>
          <w:tab w:val="clear" w:pos="567"/>
        </w:tabs>
        <w:spacing w:line="240" w:lineRule="auto"/>
        <w:rPr>
          <w:sz w:val="20"/>
        </w:rPr>
      </w:pPr>
      <w:bookmarkStart w:id="28" w:name="_Hlk190350260"/>
      <w:r>
        <w:rPr>
          <w:sz w:val="20"/>
          <w:vertAlign w:val="superscript"/>
        </w:rPr>
        <w:t>1</w:t>
      </w:r>
      <w:r>
        <w:rPr>
          <w:sz w:val="20"/>
        </w:rPr>
        <w:t xml:space="preserve">Typické nežádoucí účinky spojené s nesteroidními protizánětlivými léky jsou přechodné, obvykle se objevují během prvního týdne léčby a po jejím ukončení vymizí, ale ve velmi vzácných případech mohou být velmi závažné nebo dokonce smrtelné. Pokud se objeví nežádoucí účinky, léčba by měla být okamžitě ukončena a pes by měl být neprodleně odveden k veterinárnímu lékaři. </w:t>
      </w:r>
      <w:bookmarkEnd w:id="28"/>
    </w:p>
    <w:p w14:paraId="302A365E" w14:textId="77777777" w:rsidR="00FA6681" w:rsidRDefault="00FA6681" w:rsidP="00FA6681">
      <w:pPr>
        <w:rPr>
          <w:szCs w:val="22"/>
        </w:rPr>
      </w:pPr>
    </w:p>
    <w:bookmarkEnd w:id="25"/>
    <w:bookmarkEnd w:id="26"/>
    <w:bookmarkEnd w:id="27"/>
    <w:p w14:paraId="37E2500B" w14:textId="33BFF641" w:rsidR="008174E6" w:rsidRPr="008174E6" w:rsidRDefault="008174E6" w:rsidP="008174E6">
      <w:pPr>
        <w:tabs>
          <w:tab w:val="clear" w:pos="567"/>
        </w:tabs>
        <w:spacing w:line="240" w:lineRule="auto"/>
        <w:rPr>
          <w:szCs w:val="22"/>
        </w:rPr>
      </w:pPr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 </w:t>
      </w:r>
    </w:p>
    <w:p w14:paraId="4D7DF49E" w14:textId="77777777" w:rsidR="0027256E" w:rsidRPr="008174E6" w:rsidRDefault="0027256E" w:rsidP="0027256E">
      <w:pPr>
        <w:tabs>
          <w:tab w:val="clear" w:pos="567"/>
        </w:tabs>
        <w:spacing w:line="240" w:lineRule="auto"/>
        <w:rPr>
          <w:szCs w:val="22"/>
        </w:rPr>
      </w:pPr>
    </w:p>
    <w:p w14:paraId="741E31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29" w:name="_Hlk135122382"/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55702897" w14:textId="77777777" w:rsidR="00F87145" w:rsidRDefault="00F87145" w:rsidP="00145C3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077FA0B3" w14:textId="34175245" w:rsidR="00FA6681" w:rsidRPr="00B14C69" w:rsidRDefault="00FA6681" w:rsidP="0070723E">
      <w:pPr>
        <w:tabs>
          <w:tab w:val="clear" w:pos="567"/>
        </w:tabs>
        <w:spacing w:line="240" w:lineRule="auto"/>
        <w:rPr>
          <w:szCs w:val="22"/>
        </w:rPr>
      </w:pPr>
      <w:bookmarkStart w:id="30" w:name="_Hlk190347465"/>
      <w:bookmarkStart w:id="31" w:name="_Hlk157687046"/>
      <w:bookmarkEnd w:id="29"/>
      <w:r>
        <w:t>Nebyla stanovena bezpečnost veterinárního léčivého přípravku pro použití během březosti a laktace.</w:t>
      </w:r>
    </w:p>
    <w:p w14:paraId="3972F4C5" w14:textId="77777777" w:rsidR="00FA6681" w:rsidRDefault="00FA6681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</w:p>
    <w:bookmarkEnd w:id="30"/>
    <w:p w14:paraId="6D7122E2" w14:textId="6E7A5097" w:rsidR="0070723E" w:rsidRPr="006414D3" w:rsidRDefault="0070723E" w:rsidP="0070723E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Březost a laktace: </w:t>
      </w:r>
    </w:p>
    <w:p w14:paraId="2854298B" w14:textId="6A19208C" w:rsidR="0070723E" w:rsidRPr="001D1A2F" w:rsidRDefault="0070723E" w:rsidP="0070723E">
      <w:pPr>
        <w:tabs>
          <w:tab w:val="clear" w:pos="567"/>
        </w:tabs>
        <w:spacing w:line="240" w:lineRule="auto"/>
        <w:rPr>
          <w:szCs w:val="22"/>
        </w:rPr>
      </w:pPr>
      <w:bookmarkStart w:id="32" w:name="_Hlk189568621"/>
      <w:bookmarkStart w:id="33" w:name="_Hlk113885289"/>
      <w:r>
        <w:t xml:space="preserve">Laboratorní studie </w:t>
      </w:r>
      <w:r w:rsidR="00DE0BFC">
        <w:t>u</w:t>
      </w:r>
      <w:r>
        <w:t xml:space="preserve"> laboratorních zvířat (potkan, králík) prokázaly </w:t>
      </w:r>
      <w:proofErr w:type="spellStart"/>
      <w:r>
        <w:t>fetotoxické</w:t>
      </w:r>
      <w:proofErr w:type="spellEnd"/>
      <w:r>
        <w:t xml:space="preserve"> účinky </w:t>
      </w:r>
      <w:proofErr w:type="spellStart"/>
      <w:r>
        <w:t>karprofenu</w:t>
      </w:r>
      <w:proofErr w:type="spellEnd"/>
      <w:r>
        <w:t xml:space="preserve"> v dávkách blízkých terapeutické dávce.</w:t>
      </w:r>
    </w:p>
    <w:bookmarkEnd w:id="32"/>
    <w:p w14:paraId="3FCA93A3" w14:textId="37944968" w:rsidR="0070723E" w:rsidRDefault="0070723E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lastRenderedPageBreak/>
        <w:t>Nepoužívat u psů během březosti a laktace.</w:t>
      </w:r>
      <w:r>
        <w:rPr>
          <w:u w:val="single"/>
        </w:rPr>
        <w:t xml:space="preserve"> </w:t>
      </w:r>
    </w:p>
    <w:bookmarkEnd w:id="31"/>
    <w:bookmarkEnd w:id="33"/>
    <w:p w14:paraId="4A1778FF" w14:textId="77777777" w:rsidR="00C46A73" w:rsidRPr="00C46A73" w:rsidRDefault="00C46A73" w:rsidP="00C46A73">
      <w:pPr>
        <w:tabs>
          <w:tab w:val="clear" w:pos="567"/>
        </w:tabs>
        <w:spacing w:line="240" w:lineRule="auto"/>
        <w:rPr>
          <w:szCs w:val="22"/>
        </w:rPr>
      </w:pPr>
    </w:p>
    <w:p w14:paraId="0189B5F8" w14:textId="3981AC9C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 další formy interakce</w:t>
      </w:r>
    </w:p>
    <w:p w14:paraId="2E538467" w14:textId="77777777" w:rsidR="000F506E" w:rsidRDefault="000F506E" w:rsidP="000F506E">
      <w:pPr>
        <w:tabs>
          <w:tab w:val="clear" w:pos="567"/>
        </w:tabs>
        <w:spacing w:line="240" w:lineRule="auto"/>
        <w:rPr>
          <w:szCs w:val="22"/>
        </w:rPr>
      </w:pPr>
    </w:p>
    <w:p w14:paraId="74322283" w14:textId="3D87B3C5" w:rsidR="00775EE4" w:rsidRPr="006F3D93" w:rsidRDefault="00775EE4" w:rsidP="00775EE4">
      <w:pPr>
        <w:tabs>
          <w:tab w:val="clear" w:pos="567"/>
        </w:tabs>
        <w:spacing w:line="240" w:lineRule="auto"/>
        <w:rPr>
          <w:szCs w:val="22"/>
        </w:rPr>
      </w:pPr>
      <w:bookmarkStart w:id="34" w:name="_Hlk190074511"/>
      <w:bookmarkStart w:id="35" w:name="_Hlk189489566"/>
      <w:proofErr w:type="spellStart"/>
      <w:r>
        <w:t>Karprofen</w:t>
      </w:r>
      <w:proofErr w:type="spellEnd"/>
      <w:r>
        <w:t xml:space="preserve"> se nesmí podávat společně s glukokortikoidy a jinými nesteroidními protizánětlivými lé</w:t>
      </w:r>
      <w:r w:rsidR="00DE0BFC">
        <w:t>čiv</w:t>
      </w:r>
      <w:r>
        <w:t>y.</w:t>
      </w:r>
    </w:p>
    <w:p w14:paraId="257BD335" w14:textId="50C60483" w:rsidR="0076345A" w:rsidRPr="0076345A" w:rsidRDefault="00775EE4" w:rsidP="0076345A">
      <w:pPr>
        <w:tabs>
          <w:tab w:val="clear" w:pos="567"/>
        </w:tabs>
        <w:spacing w:line="240" w:lineRule="auto"/>
        <w:rPr>
          <w:szCs w:val="22"/>
        </w:rPr>
      </w:pPr>
      <w:r>
        <w:t>V případě před</w:t>
      </w:r>
      <w:r w:rsidR="00DE0BFC">
        <w:t>chozí léčby</w:t>
      </w:r>
      <w:r>
        <w:t xml:space="preserve"> steroidními nebo nesteroidními protizánětlivými lé</w:t>
      </w:r>
      <w:r w:rsidR="00DE0BFC">
        <w:t>čiv</w:t>
      </w:r>
      <w:r>
        <w:t xml:space="preserve">y je třeba přísně dodržovat období bez léčby, jinak může dojít ke zhoršení možných nežádoucích účinků. </w:t>
      </w:r>
      <w:bookmarkEnd w:id="34"/>
      <w:bookmarkEnd w:id="35"/>
      <w:proofErr w:type="spellStart"/>
      <w:r>
        <w:t>Karprofen</w:t>
      </w:r>
      <w:proofErr w:type="spellEnd"/>
      <w:r>
        <w:t xml:space="preserve"> má vysokou vaznost na plazmatické bílkoviny a konkuruje jiným vysoce vazným léčivům, což může vést k toxickým účinkům. Proto by neměl být podáván současně s jinými látkami, které mají rovněž vysokou vaznost na plazmatické bílkoviny.</w:t>
      </w:r>
    </w:p>
    <w:p w14:paraId="1A626B34" w14:textId="77777777" w:rsidR="0076345A" w:rsidRPr="0076345A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bookmarkStart w:id="36" w:name="_Hlk189570138"/>
      <w:r>
        <w:t>Je třeba se vyhnout současnému podávání antikoagulancií, a to z důvodu zvýšené tendence ke krvácení.</w:t>
      </w:r>
    </w:p>
    <w:bookmarkEnd w:id="36"/>
    <w:p w14:paraId="4AA7D446" w14:textId="4CB7604A" w:rsidR="00996061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r>
        <w:t xml:space="preserve">Je třeba se vyhnout současnému podávání potenciálně </w:t>
      </w:r>
      <w:proofErr w:type="spellStart"/>
      <w:r>
        <w:t>nefrotoxických</w:t>
      </w:r>
      <w:proofErr w:type="spellEnd"/>
      <w:r>
        <w:t xml:space="preserve"> léčiv.</w:t>
      </w:r>
    </w:p>
    <w:p w14:paraId="3D97636A" w14:textId="77777777" w:rsidR="0076345A" w:rsidRPr="007561D4" w:rsidRDefault="0076345A" w:rsidP="0076345A">
      <w:pPr>
        <w:tabs>
          <w:tab w:val="clear" w:pos="567"/>
        </w:tabs>
        <w:spacing w:line="240" w:lineRule="auto"/>
        <w:rPr>
          <w:szCs w:val="22"/>
        </w:rPr>
      </w:pPr>
    </w:p>
    <w:p w14:paraId="3B09369D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37" w:name="_Hlk95209364"/>
      <w:bookmarkStart w:id="38" w:name="_Hlk149561084"/>
      <w:r>
        <w:rPr>
          <w:b/>
        </w:rPr>
        <w:t>3.9</w:t>
      </w:r>
      <w:r>
        <w:rPr>
          <w:b/>
        </w:rPr>
        <w:tab/>
        <w:t>Cesty podání a dávkování</w:t>
      </w:r>
    </w:p>
    <w:p w14:paraId="5CAA7E51" w14:textId="77777777" w:rsid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</w:p>
    <w:p w14:paraId="02167201" w14:textId="11518381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bookmarkStart w:id="39" w:name="_Hlk157688574"/>
      <w:r>
        <w:t>Perorální podání</w:t>
      </w:r>
    </w:p>
    <w:p w14:paraId="3220541A" w14:textId="594028DD" w:rsidR="00996061" w:rsidRPr="00996061" w:rsidRDefault="001E096C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Podávejte dávku 4 mg </w:t>
      </w:r>
      <w:proofErr w:type="spellStart"/>
      <w:r>
        <w:t>karprofenu</w:t>
      </w:r>
      <w:proofErr w:type="spellEnd"/>
      <w:r w:rsidR="00DE0BFC">
        <w:t>/</w:t>
      </w:r>
      <w:r>
        <w:t xml:space="preserve">kg </w:t>
      </w:r>
      <w:r w:rsidR="00DE0BFC">
        <w:t>živ</w:t>
      </w:r>
      <w:r>
        <w:t xml:space="preserve">é hmotnosti jednou denně. </w:t>
      </w:r>
    </w:p>
    <w:p w14:paraId="1D4724B8" w14:textId="77777777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>Uvedené dávkování by se nemělo zvyšovat.</w:t>
      </w:r>
    </w:p>
    <w:p w14:paraId="4D5864F5" w14:textId="41713DE8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6B80EF49" w14:textId="16F7B7BD" w:rsidR="00145D34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Délka léčby závisí na klinickém průběhu onemocnění a měl by ji určit odpovědný veterinární lékař. Dlouhodobá léčba by měla být prováděna pouze pod veterinárním dohledem. </w:t>
      </w:r>
      <w:bookmarkStart w:id="40" w:name="_Hlk190348896"/>
      <w:r>
        <w:t xml:space="preserve">Pro zajištění správného dávkování je třeba co nejpřesněji stanovit </w:t>
      </w:r>
      <w:r w:rsidR="00DE0BFC">
        <w:t xml:space="preserve">živou </w:t>
      </w:r>
      <w:r>
        <w:t xml:space="preserve">hmotnost. </w:t>
      </w:r>
    </w:p>
    <w:p w14:paraId="6982C3D6" w14:textId="77777777" w:rsidR="00996061" w:rsidRPr="007561D4" w:rsidRDefault="00996061" w:rsidP="00996061">
      <w:pPr>
        <w:tabs>
          <w:tab w:val="clear" w:pos="567"/>
        </w:tabs>
        <w:spacing w:line="240" w:lineRule="auto"/>
        <w:rPr>
          <w:szCs w:val="22"/>
        </w:rPr>
      </w:pPr>
    </w:p>
    <w:p w14:paraId="36B83041" w14:textId="77777777" w:rsidR="0009457B" w:rsidRDefault="0009457B" w:rsidP="00384EDC">
      <w:pPr>
        <w:rPr>
          <w:noProof/>
        </w:rPr>
      </w:pPr>
      <w:bookmarkStart w:id="41" w:name="_Hlk96412487"/>
      <w:bookmarkStart w:id="42" w:name="_Hlk71279753"/>
      <w:bookmarkStart w:id="43" w:name="_Hlk83121376"/>
      <w:bookmarkStart w:id="44" w:name="_Hlk119589854"/>
      <w:bookmarkEnd w:id="37"/>
      <w:bookmarkEnd w:id="38"/>
      <w:bookmarkEnd w:id="39"/>
      <w:bookmarkEnd w:id="40"/>
    </w:p>
    <w:bookmarkEnd w:id="41"/>
    <w:bookmarkEnd w:id="42"/>
    <w:bookmarkEnd w:id="43"/>
    <w:bookmarkEnd w:id="44"/>
    <w:p w14:paraId="3AC0B166" w14:textId="77777777" w:rsidR="004526D4" w:rsidRPr="00BD0DD5" w:rsidRDefault="00B03B30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 kde je relevantní, první pomoc a antidota)</w:t>
      </w:r>
    </w:p>
    <w:p w14:paraId="0D625705" w14:textId="77777777" w:rsidR="006211CD" w:rsidRPr="00BD0DD5" w:rsidRDefault="006211CD" w:rsidP="006211C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2B451336" w14:textId="62ABAB05" w:rsidR="005D6CB8" w:rsidRPr="005D6CB8" w:rsidRDefault="005D6CB8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45" w:name="_Hlk202860302"/>
      <w:bookmarkStart w:id="46" w:name="_Hlk202860177"/>
      <w:r>
        <w:rPr>
          <w:color w:val="000000"/>
        </w:rPr>
        <w:t xml:space="preserve">U psů při podávání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v dávkách až 9 mg/kg jednou denně po dobu 14 dnů nebyly pozorovány žádné známky toxicity.  </w:t>
      </w:r>
    </w:p>
    <w:bookmarkEnd w:id="45"/>
    <w:p w14:paraId="0B82C093" w14:textId="6E79F5B0" w:rsidR="00FE3F6D" w:rsidRDefault="005D6CB8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Neexistuje žádné specifické </w:t>
      </w:r>
      <w:proofErr w:type="spellStart"/>
      <w:r>
        <w:rPr>
          <w:color w:val="000000"/>
        </w:rPr>
        <w:t>antidotum</w:t>
      </w:r>
      <w:proofErr w:type="spellEnd"/>
      <w:r>
        <w:rPr>
          <w:color w:val="000000"/>
        </w:rPr>
        <w:t xml:space="preserve"> při předávkování </w:t>
      </w:r>
      <w:proofErr w:type="spellStart"/>
      <w:r>
        <w:rPr>
          <w:color w:val="000000"/>
        </w:rPr>
        <w:t>karprofenem</w:t>
      </w:r>
      <w:proofErr w:type="spellEnd"/>
      <w:r>
        <w:rPr>
          <w:color w:val="000000"/>
        </w:rPr>
        <w:t>, ale měla by se použít obecná podpůrná léčba, která se používá při klinickém předávkování nesteroidními protizánětlivými lé</w:t>
      </w:r>
      <w:r w:rsidR="00DE0BFC">
        <w:rPr>
          <w:color w:val="000000"/>
        </w:rPr>
        <w:t>čiv</w:t>
      </w:r>
      <w:r>
        <w:rPr>
          <w:color w:val="000000"/>
        </w:rPr>
        <w:t>y.</w:t>
      </w:r>
    </w:p>
    <w:bookmarkEnd w:id="46"/>
    <w:p w14:paraId="46235BF7" w14:textId="77777777" w:rsidR="005D6CB8" w:rsidRPr="007561D4" w:rsidRDefault="005D6CB8" w:rsidP="005D6CB8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773F7D25" w14:textId="77777777" w:rsidR="00B03B30" w:rsidRPr="007561D4" w:rsidRDefault="00B03B30" w:rsidP="00DE7B53">
      <w:pPr>
        <w:tabs>
          <w:tab w:val="clear" w:pos="567"/>
        </w:tabs>
        <w:spacing w:line="240" w:lineRule="auto"/>
        <w:ind w:left="564" w:hanging="564"/>
        <w:rPr>
          <w:rStyle w:val="fontstyle01"/>
          <w:rFonts w:ascii="Times New Roman" w:hAnsi="Times New Roman"/>
          <w:b/>
          <w:bCs/>
        </w:rPr>
      </w:pPr>
      <w:r>
        <w:rPr>
          <w:b/>
          <w:color w:val="000000"/>
        </w:rPr>
        <w:t>3.11</w:t>
      </w:r>
      <w:r>
        <w:rPr>
          <w:b/>
          <w:color w:val="000000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59B0F312" w14:textId="77777777" w:rsidR="00C53E1F" w:rsidRPr="007561D4" w:rsidRDefault="00C53E1F" w:rsidP="00C53E1F">
      <w:pPr>
        <w:tabs>
          <w:tab w:val="clear" w:pos="567"/>
        </w:tabs>
        <w:spacing w:line="240" w:lineRule="auto"/>
        <w:rPr>
          <w:szCs w:val="22"/>
        </w:rPr>
      </w:pPr>
    </w:p>
    <w:p w14:paraId="7469D27A" w14:textId="2DB9D3DF" w:rsidR="00782732" w:rsidRPr="00DF68E1" w:rsidRDefault="00DF68E1" w:rsidP="00782732">
      <w:pPr>
        <w:pStyle w:val="Normalold"/>
        <w:ind w:left="0" w:firstLine="0"/>
        <w:rPr>
          <w:rFonts w:eastAsia="Times New Roman"/>
          <w:color w:val="000000"/>
          <w:szCs w:val="22"/>
        </w:rPr>
      </w:pPr>
      <w:r>
        <w:rPr>
          <w:color w:val="000000"/>
        </w:rPr>
        <w:t>Neuplatňuje se.</w:t>
      </w:r>
    </w:p>
    <w:p w14:paraId="4D0C2A7F" w14:textId="77777777" w:rsidR="00782732" w:rsidRPr="007561D4" w:rsidRDefault="00782732" w:rsidP="00782732">
      <w:pPr>
        <w:pStyle w:val="Normalold"/>
        <w:ind w:left="0" w:firstLine="0"/>
        <w:rPr>
          <w:szCs w:val="22"/>
        </w:rPr>
      </w:pPr>
    </w:p>
    <w:p w14:paraId="66C721CD" w14:textId="157D3D13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0068A33F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B5F55" w14:textId="2AD0CDAC" w:rsidR="00C114FF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6B95299A" w14:textId="77777777" w:rsidR="004526D4" w:rsidRDefault="00452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6EBCE" w14:textId="77777777" w:rsidR="00384EDC" w:rsidRPr="007561D4" w:rsidRDefault="00384E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9EC7C" w14:textId="77777777" w:rsidR="00C114FF" w:rsidRPr="00F603F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7EA22E7B" w14:textId="77777777" w:rsidR="00C114FF" w:rsidRPr="00B5546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DE11EE" w14:textId="4F2F1ECB" w:rsidR="00C114FF" w:rsidRPr="00F603F4" w:rsidRDefault="00B03B30" w:rsidP="00A9226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  <w:b/>
        </w:rPr>
        <w:t>4.1</w:t>
      </w:r>
      <w:r>
        <w:rPr>
          <w:rStyle w:val="fontstyle01"/>
          <w:rFonts w:ascii="Times New Roman" w:hAnsi="Times New Roman"/>
          <w:b/>
        </w:rPr>
        <w:tab/>
        <w:t>ATCvet kód</w:t>
      </w:r>
      <w:r>
        <w:rPr>
          <w:rStyle w:val="fontstyle01"/>
          <w:rFonts w:ascii="Times New Roman" w:hAnsi="Times New Roman"/>
        </w:rPr>
        <w:t xml:space="preserve">: </w:t>
      </w:r>
      <w:r>
        <w:t>QM01AE91</w:t>
      </w:r>
    </w:p>
    <w:p w14:paraId="1862AB02" w14:textId="77777777" w:rsidR="004526D4" w:rsidRPr="00B5546B" w:rsidRDefault="00452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473383" w14:textId="77777777" w:rsidR="00C114FF" w:rsidRPr="001D5B74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220D1112" w14:textId="77777777" w:rsidR="00ED00B8" w:rsidRPr="00B5546B" w:rsidRDefault="00ED00B8" w:rsidP="00BD0DD5">
      <w:pPr>
        <w:tabs>
          <w:tab w:val="clear" w:pos="567"/>
        </w:tabs>
        <w:spacing w:line="240" w:lineRule="auto"/>
        <w:rPr>
          <w:szCs w:val="22"/>
        </w:rPr>
      </w:pPr>
    </w:p>
    <w:p w14:paraId="7F72A4C2" w14:textId="5C635BBF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bookmarkStart w:id="47" w:name="_Hlk190087693"/>
      <w:proofErr w:type="spellStart"/>
      <w:r>
        <w:t>Karprofen</w:t>
      </w:r>
      <w:proofErr w:type="spellEnd"/>
      <w:r>
        <w:t xml:space="preserve"> je </w:t>
      </w:r>
      <w:bookmarkStart w:id="48" w:name="_Hlk189489740"/>
      <w:r>
        <w:t>nesteroidní protizánětliv</w:t>
      </w:r>
      <w:r w:rsidR="00DE0BFC">
        <w:t>é</w:t>
      </w:r>
      <w:r>
        <w:t xml:space="preserve"> lé</w:t>
      </w:r>
      <w:r w:rsidR="00DE0BFC">
        <w:t>čivo</w:t>
      </w:r>
      <w:r>
        <w:t xml:space="preserve"> </w:t>
      </w:r>
      <w:bookmarkEnd w:id="48"/>
      <w:r>
        <w:t xml:space="preserve">ze skupiny </w:t>
      </w:r>
      <w:proofErr w:type="gramStart"/>
      <w:r>
        <w:t>2-arylpropionových</w:t>
      </w:r>
      <w:proofErr w:type="gramEnd"/>
      <w:r>
        <w:t xml:space="preserve"> kyselin. Má protizánětlivé, analgetické a antipyretické účinky.</w:t>
      </w:r>
    </w:p>
    <w:p w14:paraId="6C279D76" w14:textId="6B030298" w:rsidR="00FE3F6D" w:rsidRPr="00FE3F6D" w:rsidRDefault="00F96B64" w:rsidP="00FE3F6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je stejně jako většina nesteroidních protizánětlivých lé</w:t>
      </w:r>
      <w:r w:rsidR="00DE0BFC">
        <w:t>čiv</w:t>
      </w:r>
      <w:r>
        <w:t xml:space="preserve"> specifickým inhibitorem </w:t>
      </w:r>
      <w:proofErr w:type="spellStart"/>
      <w:r>
        <w:t>cyklooxygenázy</w:t>
      </w:r>
      <w:proofErr w:type="spellEnd"/>
      <w:r>
        <w:t xml:space="preserve"> v kaskádě kyseliny arachidonové. Přeruší se tak syntéza prostaglandinů. Prostaglandiny hrají důležitou roli při vzniku zánětlivých reakcí a j</w:t>
      </w:r>
      <w:r w:rsidR="00F864B6">
        <w:t>sou jedním</w:t>
      </w:r>
      <w:r>
        <w:t xml:space="preserve"> z ochranných mechanismů sliznice gastrointestinálního traktu proti vředům. </w:t>
      </w:r>
      <w:proofErr w:type="spellStart"/>
      <w:r>
        <w:t>Cyklooxygenáza</w:t>
      </w:r>
      <w:proofErr w:type="spellEnd"/>
      <w:r>
        <w:t xml:space="preserve"> (COX) má dva izoenzymy, COX-1 a COX-2. Enzym COX-1 je neustále v krvi a má autoregulační funkce (např. ochrana sliznice v gastrointestinálním traktu a ochrana ledvin). </w:t>
      </w:r>
    </w:p>
    <w:p w14:paraId="46D0A2CA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4D020104" w14:textId="3782EF38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Naproti tomu COX-2 se v krvi nenachází neustále. Předpokládá se, že tento enzym vyvolává zánětlivý proces. Z toho vyplývá, že míra inhibice COX-1 určuje míru </w:t>
      </w:r>
      <w:r w:rsidR="00051FC3">
        <w:t xml:space="preserve">výskytu </w:t>
      </w:r>
      <w:r>
        <w:t xml:space="preserve">gastrointestinálních vředů a vzájemný poměr izoenzymů určuje míru nežádoucích účinků nebo účinnosti. U psů má </w:t>
      </w:r>
      <w:proofErr w:type="spellStart"/>
      <w:r>
        <w:t>karprofen</w:t>
      </w:r>
      <w:proofErr w:type="spellEnd"/>
      <w:r>
        <w:t xml:space="preserve"> </w:t>
      </w:r>
      <w:bookmarkStart w:id="49" w:name="_Hlk190352105"/>
      <w:r>
        <w:t xml:space="preserve">příznivý poměr </w:t>
      </w:r>
      <w:bookmarkEnd w:id="49"/>
      <w:r>
        <w:t>COX-</w:t>
      </w:r>
      <w:proofErr w:type="gramStart"/>
      <w:r>
        <w:t>2:COX</w:t>
      </w:r>
      <w:proofErr w:type="gramEnd"/>
      <w:r>
        <w:t>-1.</w:t>
      </w:r>
    </w:p>
    <w:p w14:paraId="60EDC3ED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1C825442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t xml:space="preserve">Další přesné mechanismy účinku </w:t>
      </w:r>
      <w:proofErr w:type="spellStart"/>
      <w:r>
        <w:t>karprofenu</w:t>
      </w:r>
      <w:proofErr w:type="spellEnd"/>
      <w:r>
        <w:t xml:space="preserve"> nebyly dosud zcela objasněny.</w:t>
      </w:r>
    </w:p>
    <w:bookmarkEnd w:id="47"/>
    <w:p w14:paraId="19965E91" w14:textId="77777777" w:rsidR="00BD0DD5" w:rsidRPr="007561D4" w:rsidRDefault="00BD0DD5" w:rsidP="00BD0DD5">
      <w:pPr>
        <w:tabs>
          <w:tab w:val="clear" w:pos="567"/>
        </w:tabs>
        <w:spacing w:line="240" w:lineRule="auto"/>
        <w:rPr>
          <w:szCs w:val="22"/>
        </w:rPr>
      </w:pPr>
    </w:p>
    <w:p w14:paraId="38B6B126" w14:textId="77777777" w:rsidR="00C114FF" w:rsidRPr="00C354C9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50" w:name="_Hlk190093601"/>
      <w:r>
        <w:rPr>
          <w:b/>
        </w:rPr>
        <w:t>4.3</w:t>
      </w:r>
      <w:r>
        <w:rPr>
          <w:b/>
        </w:rPr>
        <w:tab/>
        <w:t>Farmakokinetika</w:t>
      </w:r>
    </w:p>
    <w:p w14:paraId="7FABE9F1" w14:textId="77777777" w:rsidR="00ED00B8" w:rsidRPr="00C354C9" w:rsidRDefault="00ED00B8" w:rsidP="008B038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bookmarkStart w:id="51" w:name="_Hlk100651535"/>
    </w:p>
    <w:p w14:paraId="2FD9F4FA" w14:textId="6F0501C0" w:rsidR="00DE4FC0" w:rsidRPr="00DE4FC0" w:rsidRDefault="00DE4FC0" w:rsidP="00DE4FC0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52" w:name="_Hlk202860490"/>
      <w:bookmarkEnd w:id="51"/>
      <w:r>
        <w:rPr>
          <w:color w:val="000000"/>
        </w:rPr>
        <w:t xml:space="preserve">U psů je absorpce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rychlá. Po jednorázovém perorálním podání 4 mg </w:t>
      </w:r>
      <w:proofErr w:type="spellStart"/>
      <w:r>
        <w:rPr>
          <w:color w:val="000000"/>
        </w:rPr>
        <w:t>karprofenu</w:t>
      </w:r>
      <w:proofErr w:type="spellEnd"/>
      <w:r w:rsidR="007B7DBE">
        <w:rPr>
          <w:color w:val="000000"/>
        </w:rPr>
        <w:t>/</w:t>
      </w:r>
      <w:r>
        <w:rPr>
          <w:color w:val="000000"/>
        </w:rPr>
        <w:t xml:space="preserve">kg </w:t>
      </w:r>
      <w:r w:rsidR="007B7DBE">
        <w:rPr>
          <w:color w:val="000000"/>
        </w:rPr>
        <w:t>živ</w:t>
      </w:r>
      <w:r>
        <w:rPr>
          <w:color w:val="000000"/>
        </w:rPr>
        <w:t>é hmotnosti u psů je průměrná doba dosažení maximální plazmatické koncentrace 26 µg/ml jedna hodina (0,25-2 hodiny). Distribuční objem v těle je nízký, protože vazba na plazmatické bílkoviny je 99</w:t>
      </w:r>
      <w:r w:rsidR="007B7DBE">
        <w:rPr>
          <w:color w:val="000000"/>
        </w:rPr>
        <w:t xml:space="preserve"> </w:t>
      </w:r>
      <w:r>
        <w:rPr>
          <w:color w:val="000000"/>
        </w:rPr>
        <w:t>%. Harmonický střední poločas (t½) je 6,4 hodiny.</w:t>
      </w:r>
    </w:p>
    <w:p w14:paraId="7CFA5FB9" w14:textId="2E210967" w:rsidR="00ED00B8" w:rsidRDefault="00DE4FC0" w:rsidP="00BD0DD5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53" w:name="_Hlk184730489"/>
      <w:proofErr w:type="spellStart"/>
      <w:r>
        <w:rPr>
          <w:color w:val="000000"/>
        </w:rPr>
        <w:t>Karprofen</w:t>
      </w:r>
      <w:proofErr w:type="spellEnd"/>
      <w:r>
        <w:rPr>
          <w:color w:val="000000"/>
        </w:rPr>
        <w:t xml:space="preserve"> se vylučuje převážně žlučí, přičemž 70 % nitrožilní dávky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se vyloučí </w:t>
      </w:r>
      <w:r w:rsidR="008F5651">
        <w:rPr>
          <w:color w:val="000000"/>
        </w:rPr>
        <w:t>trusem</w:t>
      </w:r>
      <w:r>
        <w:rPr>
          <w:color w:val="000000"/>
        </w:rPr>
        <w:t xml:space="preserve">, hlavně ve formě </w:t>
      </w:r>
      <w:proofErr w:type="spellStart"/>
      <w:r>
        <w:rPr>
          <w:color w:val="000000"/>
        </w:rPr>
        <w:t>glukuronidového</w:t>
      </w:r>
      <w:proofErr w:type="spellEnd"/>
      <w:r>
        <w:rPr>
          <w:color w:val="000000"/>
        </w:rPr>
        <w:t xml:space="preserve"> konjugátu, a 8-15 % močí. </w:t>
      </w:r>
    </w:p>
    <w:bookmarkEnd w:id="50"/>
    <w:bookmarkEnd w:id="52"/>
    <w:bookmarkEnd w:id="53"/>
    <w:p w14:paraId="291983C5" w14:textId="69F171C6" w:rsidR="00DE4FC0" w:rsidRDefault="00DE4FC0" w:rsidP="00BD0DD5">
      <w:pPr>
        <w:tabs>
          <w:tab w:val="clear" w:pos="567"/>
        </w:tabs>
        <w:spacing w:line="240" w:lineRule="auto"/>
        <w:rPr>
          <w:szCs w:val="22"/>
        </w:rPr>
      </w:pPr>
    </w:p>
    <w:p w14:paraId="6EA6B2B0" w14:textId="77777777" w:rsidR="005D2E17" w:rsidRPr="007561D4" w:rsidRDefault="005D2E17" w:rsidP="00BD0DD5">
      <w:pPr>
        <w:tabs>
          <w:tab w:val="clear" w:pos="567"/>
        </w:tabs>
        <w:spacing w:line="240" w:lineRule="auto"/>
        <w:rPr>
          <w:szCs w:val="22"/>
        </w:rPr>
      </w:pPr>
    </w:p>
    <w:p w14:paraId="28848757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7F48E5E7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A8C2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27473F38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511903" w14:textId="3C91F81F" w:rsidR="00C114FF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093987D9" w14:textId="77777777" w:rsidR="00BD0DD5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1D37C4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EF1534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1505BE" w14:textId="57238901" w:rsidR="00BD0DD5" w:rsidRPr="00BD0DD5" w:rsidRDefault="00BD0DD5" w:rsidP="00BD0D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Doba použitelnosti veterinárního léčivého přípravku v neporušeném obalu: 30 měsíc</w:t>
      </w:r>
      <w:r w:rsidR="00CC5738">
        <w:rPr>
          <w:color w:val="000000"/>
        </w:rPr>
        <w:t>ů</w:t>
      </w:r>
      <w:r>
        <w:rPr>
          <w:color w:val="000000"/>
        </w:rPr>
        <w:t xml:space="preserve">. </w:t>
      </w:r>
    </w:p>
    <w:p w14:paraId="608A04EA" w14:textId="2EFDAF29" w:rsidR="00C114FF" w:rsidRPr="007561D4" w:rsidRDefault="00DF68E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29EB7C5F" w14:textId="70138F15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1323827F" w14:textId="77777777" w:rsidR="00DF68E1" w:rsidRDefault="00DF68E1" w:rsidP="00DF68E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762E0DBA" w14:textId="16963468" w:rsidR="00BD0DD5" w:rsidRDefault="00452534" w:rsidP="00BD0DD5">
      <w:pPr>
        <w:tabs>
          <w:tab w:val="clear" w:pos="567"/>
        </w:tabs>
        <w:spacing w:line="240" w:lineRule="auto"/>
      </w:pPr>
      <w:bookmarkStart w:id="54" w:name="_Hlk158026134"/>
      <w:r>
        <w:t>Tento veterinární léčivý přípravek nevyžaduje žádné zvláštní podmínky uchovávání.</w:t>
      </w:r>
    </w:p>
    <w:bookmarkEnd w:id="54"/>
    <w:p w14:paraId="16910B9B" w14:textId="77777777" w:rsidR="00452534" w:rsidRPr="00BD0DD5" w:rsidRDefault="00452534" w:rsidP="00BD0DD5">
      <w:pPr>
        <w:tabs>
          <w:tab w:val="clear" w:pos="567"/>
        </w:tabs>
        <w:spacing w:line="240" w:lineRule="auto"/>
        <w:rPr>
          <w:szCs w:val="22"/>
        </w:rPr>
      </w:pPr>
    </w:p>
    <w:p w14:paraId="5FD1843E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03CB191E" w14:textId="77777777" w:rsidR="00C277FE" w:rsidRPr="007561D4" w:rsidRDefault="00C277FE" w:rsidP="00C277FE">
      <w:pPr>
        <w:tabs>
          <w:tab w:val="clear" w:pos="567"/>
        </w:tabs>
        <w:spacing w:line="240" w:lineRule="auto"/>
        <w:rPr>
          <w:szCs w:val="22"/>
        </w:rPr>
      </w:pPr>
    </w:p>
    <w:p w14:paraId="52A20037" w14:textId="77777777" w:rsidR="00B257F7" w:rsidRPr="003D308B" w:rsidRDefault="00B257F7" w:rsidP="00B257F7">
      <w:pPr>
        <w:spacing w:line="240" w:lineRule="auto"/>
        <w:rPr>
          <w:iCs/>
        </w:rPr>
      </w:pPr>
      <w:bookmarkStart w:id="55" w:name="_Hlk529171568"/>
      <w:bookmarkStart w:id="56" w:name="_Hlk149566573"/>
      <w:r>
        <w:t>PVC/PE/PVDC-hliníkové blistry, každý obsahující 10 tablet.</w:t>
      </w:r>
    </w:p>
    <w:bookmarkEnd w:id="55"/>
    <w:p w14:paraId="66E158FE" w14:textId="77777777" w:rsidR="00B53E27" w:rsidRDefault="00B53E27" w:rsidP="00B25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Velikosti balení: </w:t>
      </w:r>
    </w:p>
    <w:p w14:paraId="2BEF223C" w14:textId="094BC38F" w:rsidR="00B257F7" w:rsidRPr="008B4D08" w:rsidRDefault="00C3260D" w:rsidP="00B25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Papírová </w:t>
      </w:r>
      <w:r w:rsidR="00B257F7">
        <w:rPr>
          <w:color w:val="000000"/>
        </w:rPr>
        <w:t>krabička s 10, 20, 30, 40, 50, 60, 70, 80, 90, 100, 120 nebo 250 tabletami.</w:t>
      </w:r>
    </w:p>
    <w:bookmarkEnd w:id="56"/>
    <w:p w14:paraId="4C389BA5" w14:textId="77777777" w:rsidR="00C43260" w:rsidRDefault="00C43260" w:rsidP="00501C6E">
      <w:pPr>
        <w:tabs>
          <w:tab w:val="clear" w:pos="567"/>
        </w:tabs>
        <w:spacing w:line="240" w:lineRule="auto"/>
        <w:rPr>
          <w:szCs w:val="22"/>
        </w:rPr>
      </w:pPr>
    </w:p>
    <w:p w14:paraId="067A6C2C" w14:textId="305BC8F1" w:rsidR="00501C6E" w:rsidRPr="00AA79A8" w:rsidRDefault="00501C6E" w:rsidP="00501C6E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21947AE0" w14:textId="77777777" w:rsidR="00482B46" w:rsidRPr="007561D4" w:rsidRDefault="00482B46" w:rsidP="00482B46">
      <w:pPr>
        <w:tabs>
          <w:tab w:val="clear" w:pos="567"/>
        </w:tabs>
        <w:spacing w:line="240" w:lineRule="auto"/>
        <w:rPr>
          <w:szCs w:val="22"/>
        </w:rPr>
      </w:pPr>
    </w:p>
    <w:p w14:paraId="583AA144" w14:textId="77777777" w:rsidR="00C114FF" w:rsidRPr="007561D4" w:rsidRDefault="00B03B30" w:rsidP="00895A2F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>Zvláštní opatření pro likvidaci nepoužitých veterinárních léčivých přípravků nebo odpadů, které pochází z těchto přípravků</w:t>
      </w:r>
    </w:p>
    <w:p w14:paraId="5C4988E4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156ED8" w14:textId="43B90AC5" w:rsidR="00782732" w:rsidRPr="007561D4" w:rsidRDefault="00782732" w:rsidP="00782732">
      <w:pPr>
        <w:rPr>
          <w:szCs w:val="22"/>
        </w:rPr>
      </w:pPr>
      <w:bookmarkStart w:id="57" w:name="_Hlk92788470"/>
      <w:r>
        <w:t>Léčivé přípravky se nesmí likvidovat prostřednictvím odpadní vody či domovního odpadu.</w:t>
      </w:r>
    </w:p>
    <w:p w14:paraId="2D4A0A0B" w14:textId="683651DA" w:rsidR="00782732" w:rsidRDefault="00782732" w:rsidP="00782732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57"/>
    <w:p w14:paraId="0C701CF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408D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339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6. </w:t>
      </w:r>
      <w:r>
        <w:rPr>
          <w:b/>
        </w:rPr>
        <w:tab/>
        <w:t>JMÉNO DRŽITELE ROZHODNUTÍ O REGISTRACI</w:t>
      </w:r>
    </w:p>
    <w:p w14:paraId="43CEB79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66596C" w14:textId="77777777" w:rsidR="00500BED" w:rsidRPr="007561D4" w:rsidRDefault="00500BED" w:rsidP="00500BED">
      <w:pPr>
        <w:spacing w:line="240" w:lineRule="auto"/>
        <w:rPr>
          <w:szCs w:val="22"/>
        </w:rPr>
      </w:pPr>
      <w:bookmarkStart w:id="58" w:name="_Hlk65228925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bookmarkEnd w:id="58"/>
    <w:p w14:paraId="2D817334" w14:textId="77777777" w:rsidR="00500BED" w:rsidRPr="007561D4" w:rsidRDefault="00500BE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2D6C2E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BF5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4932AD0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54F78" w14:textId="6F385108" w:rsidR="00C114FF" w:rsidRDefault="00C71F6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96/006/</w:t>
      </w:r>
      <w:proofErr w:type="gramStart"/>
      <w:r>
        <w:rPr>
          <w:szCs w:val="22"/>
        </w:rPr>
        <w:t>26-C</w:t>
      </w:r>
      <w:proofErr w:type="gramEnd"/>
    </w:p>
    <w:p w14:paraId="5E8994B8" w14:textId="77777777" w:rsidR="00C71F60" w:rsidRPr="007561D4" w:rsidRDefault="00C71F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668B95" w14:textId="77777777" w:rsidR="00C114FF" w:rsidRPr="007561D4" w:rsidRDefault="00AF7ACA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8.</w:t>
      </w:r>
      <w:r>
        <w:rPr>
          <w:b/>
        </w:rPr>
        <w:tab/>
        <w:t>DATUM PRVNÍ REGISTRACE</w:t>
      </w:r>
    </w:p>
    <w:p w14:paraId="406DFE6F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6C649" w14:textId="4D650AE6" w:rsidR="00782732" w:rsidRPr="007561D4" w:rsidRDefault="00C71F60" w:rsidP="00782732">
      <w:pPr>
        <w:tabs>
          <w:tab w:val="clear" w:pos="567"/>
        </w:tabs>
        <w:spacing w:line="240" w:lineRule="auto"/>
        <w:rPr>
          <w:i/>
          <w:color w:val="008000"/>
        </w:rPr>
      </w:pPr>
      <w:r>
        <w:t>15. 1. 2026</w:t>
      </w:r>
    </w:p>
    <w:p w14:paraId="22B1AFD2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2C1D7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5C31194" w14:textId="230CD672" w:rsidR="00C114FF" w:rsidRPr="007561D4" w:rsidRDefault="00AF7ACA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9</w:t>
      </w:r>
      <w:r>
        <w:rPr>
          <w:b/>
        </w:rPr>
        <w:tab/>
        <w:t>DATUM POSLEDNÍ AKTUALIZACE SOUHRNU ÚDAJŮ O PŘÍPRAVKU</w:t>
      </w:r>
    </w:p>
    <w:p w14:paraId="2785FE49" w14:textId="77777777" w:rsidR="004526D4" w:rsidRPr="007561D4" w:rsidRDefault="004526D4" w:rsidP="00423968">
      <w:pPr>
        <w:tabs>
          <w:tab w:val="clear" w:pos="567"/>
        </w:tabs>
        <w:spacing w:line="240" w:lineRule="auto"/>
        <w:rPr>
          <w:szCs w:val="22"/>
        </w:rPr>
      </w:pPr>
    </w:p>
    <w:p w14:paraId="5A78EDBE" w14:textId="665BD53B" w:rsidR="00423968" w:rsidRDefault="00C71F60" w:rsidP="00423968">
      <w:pPr>
        <w:tabs>
          <w:tab w:val="clear" w:pos="567"/>
        </w:tabs>
        <w:spacing w:line="240" w:lineRule="auto"/>
      </w:pPr>
      <w:bookmarkStart w:id="59" w:name="_Hlk87870096"/>
      <w:r>
        <w:t>01/2026</w:t>
      </w:r>
      <w:bookmarkStart w:id="60" w:name="_GoBack"/>
      <w:bookmarkEnd w:id="60"/>
    </w:p>
    <w:p w14:paraId="3AF4213B" w14:textId="77777777" w:rsidR="00B410B3" w:rsidRPr="007561D4" w:rsidRDefault="00B410B3" w:rsidP="00384EDC"/>
    <w:bookmarkEnd w:id="59"/>
    <w:p w14:paraId="6C4566D7" w14:textId="77777777" w:rsidR="00C114FF" w:rsidRPr="007561D4" w:rsidRDefault="00C114FF" w:rsidP="00384EDC"/>
    <w:p w14:paraId="3D87379F" w14:textId="77777777" w:rsidR="00FA44AC" w:rsidRPr="007561D4" w:rsidRDefault="00FA44AC" w:rsidP="00FA44A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076DAFCC" w14:textId="77777777" w:rsidR="00AF7ACA" w:rsidRPr="007561D4" w:rsidRDefault="00AF7ACA" w:rsidP="00A9226B">
      <w:pPr>
        <w:tabs>
          <w:tab w:val="clear" w:pos="567"/>
        </w:tabs>
        <w:spacing w:line="240" w:lineRule="auto"/>
        <w:rPr>
          <w:b/>
          <w:bCs/>
        </w:rPr>
      </w:pPr>
    </w:p>
    <w:p w14:paraId="15FDE134" w14:textId="77777777" w:rsidR="00782732" w:rsidRPr="007561D4" w:rsidRDefault="00782732" w:rsidP="00782732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47B5554B" w14:textId="77777777" w:rsidR="00782732" w:rsidRPr="007561D4" w:rsidRDefault="00782732" w:rsidP="00782732">
      <w:pPr>
        <w:ind w:right="-318"/>
        <w:rPr>
          <w:szCs w:val="22"/>
        </w:rPr>
      </w:pPr>
    </w:p>
    <w:p w14:paraId="1295EA14" w14:textId="3F713BFE" w:rsidR="00782732" w:rsidRPr="007561D4" w:rsidRDefault="00782732" w:rsidP="00782732">
      <w:pPr>
        <w:ind w:right="-318"/>
        <w:rPr>
          <w:iCs/>
          <w:szCs w:val="22"/>
        </w:rPr>
      </w:pPr>
      <w:bookmarkStart w:id="61" w:name="_Hlk73467306"/>
      <w:r>
        <w:t>Podrobné informace o tomto veterinárním léčivém přípravku jsou k dispozici v databázi přípravků Unie (</w:t>
      </w:r>
      <w:hyperlink r:id="rId11" w:history="1">
        <w:r w:rsidR="00A46103" w:rsidRPr="00A2113C">
          <w:rPr>
            <w:rStyle w:val="Hypertextovodkaz"/>
          </w:rPr>
          <w:t>https://medicines.health.europa.eu/veterinary</w:t>
        </w:r>
      </w:hyperlink>
      <w:r>
        <w:t xml:space="preserve">). </w:t>
      </w:r>
    </w:p>
    <w:bookmarkEnd w:id="61"/>
    <w:p w14:paraId="00CCE4A1" w14:textId="32226453" w:rsidR="00782732" w:rsidRDefault="00782732" w:rsidP="00EB547F">
      <w:pPr>
        <w:pStyle w:val="BodytextAgency"/>
        <w:spacing w:after="0" w:line="240" w:lineRule="auto"/>
        <w:rPr>
          <w:szCs w:val="22"/>
        </w:rPr>
      </w:pPr>
    </w:p>
    <w:p w14:paraId="10663273" w14:textId="77777777" w:rsidR="007B7DBE" w:rsidRPr="00C672C7" w:rsidRDefault="007B7DBE" w:rsidP="007B7DBE">
      <w:pPr>
        <w:spacing w:line="240" w:lineRule="auto"/>
      </w:pPr>
      <w:bookmarkStart w:id="62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62"/>
    <w:p w14:paraId="6C6F99A5" w14:textId="77777777" w:rsidR="007B7DBE" w:rsidRPr="007561D4" w:rsidRDefault="007B7DBE" w:rsidP="00EB547F">
      <w:pPr>
        <w:pStyle w:val="BodytextAgency"/>
        <w:spacing w:after="0" w:line="240" w:lineRule="auto"/>
        <w:rPr>
          <w:szCs w:val="22"/>
        </w:rPr>
      </w:pPr>
    </w:p>
    <w:sectPr w:rsidR="007B7DBE" w:rsidRPr="007561D4" w:rsidSect="00E23770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134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86342" w14:textId="77777777" w:rsidR="00892BE3" w:rsidRDefault="00892BE3">
      <w:r>
        <w:separator/>
      </w:r>
    </w:p>
  </w:endnote>
  <w:endnote w:type="continuationSeparator" w:id="0">
    <w:p w14:paraId="0F2972CC" w14:textId="77777777" w:rsidR="00892BE3" w:rsidRDefault="0089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evit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6F35C" w14:textId="77777777" w:rsidR="00C77FA4" w:rsidRPr="00B94A1B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BD23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F3A0F" w14:textId="77777777" w:rsidR="00892BE3" w:rsidRDefault="00892BE3">
      <w:r>
        <w:separator/>
      </w:r>
    </w:p>
  </w:footnote>
  <w:footnote w:type="continuationSeparator" w:id="0">
    <w:p w14:paraId="02D81DDC" w14:textId="77777777" w:rsidR="00892BE3" w:rsidRDefault="0089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4A8AE" w14:textId="59ED96C1" w:rsidR="006E7004" w:rsidRDefault="006E7004" w:rsidP="006E7004">
    <w:r>
      <w:t xml:space="preserve">     </w:t>
    </w:r>
  </w:p>
  <w:p w14:paraId="172DF66C" w14:textId="77777777" w:rsidR="004F6F64" w:rsidRDefault="004F6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BB0A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C3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AC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C6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E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0A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A7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61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2D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15C30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207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6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0B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6A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0D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AD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6B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6B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3CB3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6EA9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3CF8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0676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0F26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04F5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3E82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36DB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041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9512F8"/>
    <w:multiLevelType w:val="multilevel"/>
    <w:tmpl w:val="E392DDF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0" w:hanging="144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FA46FC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3685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67AE5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BEB9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50F6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6E4C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A81C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9E36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1C34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1D4E8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42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C2B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645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60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AF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02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2E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0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38A3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E43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25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9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2C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60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8A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8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8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6182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C291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0C2E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AE7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24EC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A865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469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FA8D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B67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E41240"/>
    <w:multiLevelType w:val="hybridMultilevel"/>
    <w:tmpl w:val="EEDAA528"/>
    <w:lvl w:ilvl="0" w:tplc="E49CFB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65DE7"/>
    <w:multiLevelType w:val="multilevel"/>
    <w:tmpl w:val="379821E6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i/>
        <w:iCs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4742D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72D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9B03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40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83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8B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8C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23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2A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FF6FB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D01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300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03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20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FE6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4F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4D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64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F9EF4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C7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A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87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2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81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AC0483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D068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6E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82DF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8E39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22E0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CCEA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14D1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536FF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E6055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6A0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9A1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A2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A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40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6E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A8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C0DE99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60A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AC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E2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D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4E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E9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AA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3105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6B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4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42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A3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2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26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E9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89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9850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2E2A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EF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2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EC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0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0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0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87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9C5A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22C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C25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69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27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5C3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AC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CE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5A1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8C"/>
    <w:rsid w:val="00015353"/>
    <w:rsid w:val="00017BB5"/>
    <w:rsid w:val="000203EB"/>
    <w:rsid w:val="000207B5"/>
    <w:rsid w:val="00021B82"/>
    <w:rsid w:val="00024777"/>
    <w:rsid w:val="00024919"/>
    <w:rsid w:val="00024E21"/>
    <w:rsid w:val="0002655B"/>
    <w:rsid w:val="00026786"/>
    <w:rsid w:val="0002701D"/>
    <w:rsid w:val="0002727D"/>
    <w:rsid w:val="000311EB"/>
    <w:rsid w:val="000351E4"/>
    <w:rsid w:val="00036ABD"/>
    <w:rsid w:val="00036C50"/>
    <w:rsid w:val="000419F8"/>
    <w:rsid w:val="0004349D"/>
    <w:rsid w:val="0004562C"/>
    <w:rsid w:val="0004660E"/>
    <w:rsid w:val="000518F2"/>
    <w:rsid w:val="00051FC3"/>
    <w:rsid w:val="00052D2B"/>
    <w:rsid w:val="000547ED"/>
    <w:rsid w:val="00054F55"/>
    <w:rsid w:val="00055811"/>
    <w:rsid w:val="00057A18"/>
    <w:rsid w:val="00062945"/>
    <w:rsid w:val="0006491A"/>
    <w:rsid w:val="000772E2"/>
    <w:rsid w:val="00080453"/>
    <w:rsid w:val="0008169A"/>
    <w:rsid w:val="00084B42"/>
    <w:rsid w:val="000860CE"/>
    <w:rsid w:val="00090B11"/>
    <w:rsid w:val="0009105E"/>
    <w:rsid w:val="00092A37"/>
    <w:rsid w:val="000938A6"/>
    <w:rsid w:val="0009457B"/>
    <w:rsid w:val="00097C1E"/>
    <w:rsid w:val="00097E17"/>
    <w:rsid w:val="000A1DF5"/>
    <w:rsid w:val="000B174A"/>
    <w:rsid w:val="000B1EA0"/>
    <w:rsid w:val="000B2024"/>
    <w:rsid w:val="000B7873"/>
    <w:rsid w:val="000C02A1"/>
    <w:rsid w:val="000C0924"/>
    <w:rsid w:val="000C1D4F"/>
    <w:rsid w:val="000C4B52"/>
    <w:rsid w:val="000C687A"/>
    <w:rsid w:val="000C6AB2"/>
    <w:rsid w:val="000C72F8"/>
    <w:rsid w:val="000D2932"/>
    <w:rsid w:val="000D414E"/>
    <w:rsid w:val="000D60CC"/>
    <w:rsid w:val="000D64BC"/>
    <w:rsid w:val="000D67D0"/>
    <w:rsid w:val="000D779C"/>
    <w:rsid w:val="000E0D5F"/>
    <w:rsid w:val="000E195C"/>
    <w:rsid w:val="000E28BF"/>
    <w:rsid w:val="000E35F5"/>
    <w:rsid w:val="000E3602"/>
    <w:rsid w:val="000E6E7A"/>
    <w:rsid w:val="000F28D5"/>
    <w:rsid w:val="000F38DA"/>
    <w:rsid w:val="000F506E"/>
    <w:rsid w:val="000F5822"/>
    <w:rsid w:val="000F796B"/>
    <w:rsid w:val="0010031E"/>
    <w:rsid w:val="001012EB"/>
    <w:rsid w:val="00103DE1"/>
    <w:rsid w:val="00106D5C"/>
    <w:rsid w:val="001078D1"/>
    <w:rsid w:val="00107C3D"/>
    <w:rsid w:val="001144B8"/>
    <w:rsid w:val="00115782"/>
    <w:rsid w:val="00117859"/>
    <w:rsid w:val="0012029A"/>
    <w:rsid w:val="00120E8C"/>
    <w:rsid w:val="00124F36"/>
    <w:rsid w:val="00125666"/>
    <w:rsid w:val="00125C80"/>
    <w:rsid w:val="00127655"/>
    <w:rsid w:val="00127C81"/>
    <w:rsid w:val="00130C0A"/>
    <w:rsid w:val="00134141"/>
    <w:rsid w:val="00137584"/>
    <w:rsid w:val="0013799F"/>
    <w:rsid w:val="00140DF6"/>
    <w:rsid w:val="00142D99"/>
    <w:rsid w:val="00145C3F"/>
    <w:rsid w:val="00145D34"/>
    <w:rsid w:val="00146284"/>
    <w:rsid w:val="001462FF"/>
    <w:rsid w:val="0014690F"/>
    <w:rsid w:val="0015098E"/>
    <w:rsid w:val="00154A3D"/>
    <w:rsid w:val="00155432"/>
    <w:rsid w:val="001574FD"/>
    <w:rsid w:val="00161F0D"/>
    <w:rsid w:val="00162C0B"/>
    <w:rsid w:val="001674D3"/>
    <w:rsid w:val="0017196A"/>
    <w:rsid w:val="00175264"/>
    <w:rsid w:val="00175654"/>
    <w:rsid w:val="00176CC7"/>
    <w:rsid w:val="001803D2"/>
    <w:rsid w:val="0018228B"/>
    <w:rsid w:val="001844ED"/>
    <w:rsid w:val="00185B50"/>
    <w:rsid w:val="0018625C"/>
    <w:rsid w:val="00187DE7"/>
    <w:rsid w:val="00187E62"/>
    <w:rsid w:val="0019020B"/>
    <w:rsid w:val="00192045"/>
    <w:rsid w:val="00193B14"/>
    <w:rsid w:val="00193E72"/>
    <w:rsid w:val="0019482A"/>
    <w:rsid w:val="00195267"/>
    <w:rsid w:val="0019600B"/>
    <w:rsid w:val="0019686E"/>
    <w:rsid w:val="00197058"/>
    <w:rsid w:val="001A0E2C"/>
    <w:rsid w:val="001A28C9"/>
    <w:rsid w:val="001A34BC"/>
    <w:rsid w:val="001B10BB"/>
    <w:rsid w:val="001B1C77"/>
    <w:rsid w:val="001B5801"/>
    <w:rsid w:val="001B6F4A"/>
    <w:rsid w:val="001C43F3"/>
    <w:rsid w:val="001C45B1"/>
    <w:rsid w:val="001C5288"/>
    <w:rsid w:val="001C5B03"/>
    <w:rsid w:val="001D20F9"/>
    <w:rsid w:val="001D4F6A"/>
    <w:rsid w:val="001D525E"/>
    <w:rsid w:val="001D5B74"/>
    <w:rsid w:val="001D6D96"/>
    <w:rsid w:val="001E096C"/>
    <w:rsid w:val="001E2179"/>
    <w:rsid w:val="001E5621"/>
    <w:rsid w:val="001E7D73"/>
    <w:rsid w:val="001F3EF9"/>
    <w:rsid w:val="001F627D"/>
    <w:rsid w:val="001F6622"/>
    <w:rsid w:val="001F73F9"/>
    <w:rsid w:val="0020126C"/>
    <w:rsid w:val="00203C5B"/>
    <w:rsid w:val="002056E2"/>
    <w:rsid w:val="002100FC"/>
    <w:rsid w:val="00212F1E"/>
    <w:rsid w:val="00213890"/>
    <w:rsid w:val="00214E52"/>
    <w:rsid w:val="00217D40"/>
    <w:rsid w:val="002203A7"/>
    <w:rsid w:val="002207C0"/>
    <w:rsid w:val="00220AED"/>
    <w:rsid w:val="00224B93"/>
    <w:rsid w:val="002259C2"/>
    <w:rsid w:val="00233670"/>
    <w:rsid w:val="0023676E"/>
    <w:rsid w:val="002406EA"/>
    <w:rsid w:val="002414B6"/>
    <w:rsid w:val="002422EB"/>
    <w:rsid w:val="00242397"/>
    <w:rsid w:val="00250DD1"/>
    <w:rsid w:val="00251183"/>
    <w:rsid w:val="00251689"/>
    <w:rsid w:val="0025267C"/>
    <w:rsid w:val="00252F2A"/>
    <w:rsid w:val="00253B6B"/>
    <w:rsid w:val="00253BB9"/>
    <w:rsid w:val="0025459F"/>
    <w:rsid w:val="00257D86"/>
    <w:rsid w:val="00257E94"/>
    <w:rsid w:val="00261696"/>
    <w:rsid w:val="00265656"/>
    <w:rsid w:val="00265E77"/>
    <w:rsid w:val="00266155"/>
    <w:rsid w:val="002668C5"/>
    <w:rsid w:val="00270CA5"/>
    <w:rsid w:val="0027256E"/>
    <w:rsid w:val="0027270B"/>
    <w:rsid w:val="002838C8"/>
    <w:rsid w:val="00286814"/>
    <w:rsid w:val="00290805"/>
    <w:rsid w:val="00290C2A"/>
    <w:rsid w:val="00292C85"/>
    <w:rsid w:val="002931DD"/>
    <w:rsid w:val="00293A70"/>
    <w:rsid w:val="0029433B"/>
    <w:rsid w:val="002A0E7C"/>
    <w:rsid w:val="002A1473"/>
    <w:rsid w:val="002A21ED"/>
    <w:rsid w:val="002A3F88"/>
    <w:rsid w:val="002B0F11"/>
    <w:rsid w:val="002B1CE9"/>
    <w:rsid w:val="002B1F7B"/>
    <w:rsid w:val="002B2760"/>
    <w:rsid w:val="002B4624"/>
    <w:rsid w:val="002B4883"/>
    <w:rsid w:val="002B6546"/>
    <w:rsid w:val="002C53B3"/>
    <w:rsid w:val="002C55FF"/>
    <w:rsid w:val="002C592B"/>
    <w:rsid w:val="002C718A"/>
    <w:rsid w:val="002D220D"/>
    <w:rsid w:val="002D4AD1"/>
    <w:rsid w:val="002D6C5C"/>
    <w:rsid w:val="002E2306"/>
    <w:rsid w:val="002E3A90"/>
    <w:rsid w:val="002E4366"/>
    <w:rsid w:val="002E46CC"/>
    <w:rsid w:val="002E4F48"/>
    <w:rsid w:val="002E62CB"/>
    <w:rsid w:val="002E65C8"/>
    <w:rsid w:val="002E6DF1"/>
    <w:rsid w:val="002E6ED9"/>
    <w:rsid w:val="002E75BF"/>
    <w:rsid w:val="002F067E"/>
    <w:rsid w:val="002F0957"/>
    <w:rsid w:val="002F218A"/>
    <w:rsid w:val="002F41AD"/>
    <w:rsid w:val="002F43F6"/>
    <w:rsid w:val="002F5F0E"/>
    <w:rsid w:val="002F71D5"/>
    <w:rsid w:val="003020BB"/>
    <w:rsid w:val="00304393"/>
    <w:rsid w:val="00305AB2"/>
    <w:rsid w:val="0031032B"/>
    <w:rsid w:val="00310C3F"/>
    <w:rsid w:val="00311986"/>
    <w:rsid w:val="00312D94"/>
    <w:rsid w:val="00313C48"/>
    <w:rsid w:val="00316E87"/>
    <w:rsid w:val="00321709"/>
    <w:rsid w:val="00321720"/>
    <w:rsid w:val="0032453E"/>
    <w:rsid w:val="00325053"/>
    <w:rsid w:val="003256AC"/>
    <w:rsid w:val="003266A3"/>
    <w:rsid w:val="00326950"/>
    <w:rsid w:val="00330D2C"/>
    <w:rsid w:val="0033129D"/>
    <w:rsid w:val="003320ED"/>
    <w:rsid w:val="0033275B"/>
    <w:rsid w:val="00334082"/>
    <w:rsid w:val="0033480E"/>
    <w:rsid w:val="00337123"/>
    <w:rsid w:val="003402D0"/>
    <w:rsid w:val="00341866"/>
    <w:rsid w:val="00342A3B"/>
    <w:rsid w:val="00343A9E"/>
    <w:rsid w:val="00351C7B"/>
    <w:rsid w:val="00351CB9"/>
    <w:rsid w:val="00353402"/>
    <w:rsid w:val="003535E0"/>
    <w:rsid w:val="00355165"/>
    <w:rsid w:val="00366F56"/>
    <w:rsid w:val="00370799"/>
    <w:rsid w:val="00371679"/>
    <w:rsid w:val="0037356A"/>
    <w:rsid w:val="003737C8"/>
    <w:rsid w:val="0037589D"/>
    <w:rsid w:val="00375CF4"/>
    <w:rsid w:val="00376BB1"/>
    <w:rsid w:val="00377E23"/>
    <w:rsid w:val="0038277C"/>
    <w:rsid w:val="0038363D"/>
    <w:rsid w:val="00384EDC"/>
    <w:rsid w:val="003909E0"/>
    <w:rsid w:val="00393E09"/>
    <w:rsid w:val="00395B15"/>
    <w:rsid w:val="00396026"/>
    <w:rsid w:val="00397C7B"/>
    <w:rsid w:val="003A124E"/>
    <w:rsid w:val="003A3E2F"/>
    <w:rsid w:val="003A6CCB"/>
    <w:rsid w:val="003A712B"/>
    <w:rsid w:val="003B10C4"/>
    <w:rsid w:val="003B1F75"/>
    <w:rsid w:val="003B48EB"/>
    <w:rsid w:val="003B548F"/>
    <w:rsid w:val="003C0E0E"/>
    <w:rsid w:val="003C33FF"/>
    <w:rsid w:val="003C443D"/>
    <w:rsid w:val="003C59F2"/>
    <w:rsid w:val="003C64A5"/>
    <w:rsid w:val="003D03CC"/>
    <w:rsid w:val="003D06C2"/>
    <w:rsid w:val="003D308B"/>
    <w:rsid w:val="003D378C"/>
    <w:rsid w:val="003D3B58"/>
    <w:rsid w:val="003D4BB7"/>
    <w:rsid w:val="003E0116"/>
    <w:rsid w:val="003E104A"/>
    <w:rsid w:val="003E26C3"/>
    <w:rsid w:val="003F0D6C"/>
    <w:rsid w:val="003F0F26"/>
    <w:rsid w:val="003F12D9"/>
    <w:rsid w:val="003F1B4C"/>
    <w:rsid w:val="00400176"/>
    <w:rsid w:val="00400802"/>
    <w:rsid w:val="004008F6"/>
    <w:rsid w:val="00406437"/>
    <w:rsid w:val="00407EF0"/>
    <w:rsid w:val="00412BBE"/>
    <w:rsid w:val="0041394F"/>
    <w:rsid w:val="00414B20"/>
    <w:rsid w:val="004171C0"/>
    <w:rsid w:val="00417DE3"/>
    <w:rsid w:val="00420850"/>
    <w:rsid w:val="0042287D"/>
    <w:rsid w:val="00423968"/>
    <w:rsid w:val="00427054"/>
    <w:rsid w:val="004304B1"/>
    <w:rsid w:val="00431329"/>
    <w:rsid w:val="0043320A"/>
    <w:rsid w:val="004332E3"/>
    <w:rsid w:val="00434DC4"/>
    <w:rsid w:val="00437CD8"/>
    <w:rsid w:val="00446960"/>
    <w:rsid w:val="0045091B"/>
    <w:rsid w:val="004518A6"/>
    <w:rsid w:val="00452534"/>
    <w:rsid w:val="004526D4"/>
    <w:rsid w:val="00453E1D"/>
    <w:rsid w:val="00454589"/>
    <w:rsid w:val="004545C1"/>
    <w:rsid w:val="00456ED0"/>
    <w:rsid w:val="00457489"/>
    <w:rsid w:val="00457550"/>
    <w:rsid w:val="0046240F"/>
    <w:rsid w:val="00470854"/>
    <w:rsid w:val="00474C50"/>
    <w:rsid w:val="004771F9"/>
    <w:rsid w:val="00477D51"/>
    <w:rsid w:val="00480BD7"/>
    <w:rsid w:val="004813E8"/>
    <w:rsid w:val="00482B46"/>
    <w:rsid w:val="00484967"/>
    <w:rsid w:val="00486006"/>
    <w:rsid w:val="00486BAD"/>
    <w:rsid w:val="00486BBE"/>
    <w:rsid w:val="00487123"/>
    <w:rsid w:val="004931AF"/>
    <w:rsid w:val="0049577A"/>
    <w:rsid w:val="00495CAE"/>
    <w:rsid w:val="0049759E"/>
    <w:rsid w:val="00497CD8"/>
    <w:rsid w:val="004A1598"/>
    <w:rsid w:val="004A1A95"/>
    <w:rsid w:val="004A1BD5"/>
    <w:rsid w:val="004A61E1"/>
    <w:rsid w:val="004B2344"/>
    <w:rsid w:val="004B2DCF"/>
    <w:rsid w:val="004B5527"/>
    <w:rsid w:val="004B5DDC"/>
    <w:rsid w:val="004B69A3"/>
    <w:rsid w:val="004B798E"/>
    <w:rsid w:val="004C04BD"/>
    <w:rsid w:val="004C0961"/>
    <w:rsid w:val="004C1CD6"/>
    <w:rsid w:val="004C2ABD"/>
    <w:rsid w:val="004C3E1A"/>
    <w:rsid w:val="004C4BDA"/>
    <w:rsid w:val="004D3E58"/>
    <w:rsid w:val="004D4338"/>
    <w:rsid w:val="004D6327"/>
    <w:rsid w:val="004D6746"/>
    <w:rsid w:val="004D767B"/>
    <w:rsid w:val="004E0F32"/>
    <w:rsid w:val="004E1F75"/>
    <w:rsid w:val="004E23A1"/>
    <w:rsid w:val="004E303A"/>
    <w:rsid w:val="004E43A5"/>
    <w:rsid w:val="004E5C68"/>
    <w:rsid w:val="004E7092"/>
    <w:rsid w:val="004E7ECE"/>
    <w:rsid w:val="004F18A5"/>
    <w:rsid w:val="004F6F64"/>
    <w:rsid w:val="005004EC"/>
    <w:rsid w:val="00500BED"/>
    <w:rsid w:val="00501C6E"/>
    <w:rsid w:val="00505193"/>
    <w:rsid w:val="00515A2E"/>
    <w:rsid w:val="005170D3"/>
    <w:rsid w:val="00517756"/>
    <w:rsid w:val="005202C6"/>
    <w:rsid w:val="005239C0"/>
    <w:rsid w:val="00523C53"/>
    <w:rsid w:val="00527B8F"/>
    <w:rsid w:val="00527E41"/>
    <w:rsid w:val="005324DD"/>
    <w:rsid w:val="00537C6A"/>
    <w:rsid w:val="005406A8"/>
    <w:rsid w:val="00540FF2"/>
    <w:rsid w:val="00542012"/>
    <w:rsid w:val="00543585"/>
    <w:rsid w:val="00543DF5"/>
    <w:rsid w:val="0055260D"/>
    <w:rsid w:val="00554852"/>
    <w:rsid w:val="00555422"/>
    <w:rsid w:val="00555810"/>
    <w:rsid w:val="00557A4C"/>
    <w:rsid w:val="00557AB2"/>
    <w:rsid w:val="0056235A"/>
    <w:rsid w:val="00562DCA"/>
    <w:rsid w:val="0056568F"/>
    <w:rsid w:val="00566833"/>
    <w:rsid w:val="005731AD"/>
    <w:rsid w:val="00577BA4"/>
    <w:rsid w:val="00582578"/>
    <w:rsid w:val="005843AC"/>
    <w:rsid w:val="00587035"/>
    <w:rsid w:val="00587AE7"/>
    <w:rsid w:val="00596C5B"/>
    <w:rsid w:val="005A00B0"/>
    <w:rsid w:val="005A25A2"/>
    <w:rsid w:val="005A5521"/>
    <w:rsid w:val="005A5AF1"/>
    <w:rsid w:val="005A60DE"/>
    <w:rsid w:val="005A7549"/>
    <w:rsid w:val="005B04A8"/>
    <w:rsid w:val="005B0E25"/>
    <w:rsid w:val="005B28AD"/>
    <w:rsid w:val="005B31B4"/>
    <w:rsid w:val="005B328D"/>
    <w:rsid w:val="005B3503"/>
    <w:rsid w:val="005B3EE7"/>
    <w:rsid w:val="005B4DCD"/>
    <w:rsid w:val="005B4FAD"/>
    <w:rsid w:val="005B55E5"/>
    <w:rsid w:val="005C2770"/>
    <w:rsid w:val="005D13B5"/>
    <w:rsid w:val="005D215B"/>
    <w:rsid w:val="005D2E17"/>
    <w:rsid w:val="005D380C"/>
    <w:rsid w:val="005D6CB8"/>
    <w:rsid w:val="005D6E04"/>
    <w:rsid w:val="005D7A12"/>
    <w:rsid w:val="005E01BE"/>
    <w:rsid w:val="005E284F"/>
    <w:rsid w:val="005E53EE"/>
    <w:rsid w:val="005F0542"/>
    <w:rsid w:val="005F0F72"/>
    <w:rsid w:val="005F1C1F"/>
    <w:rsid w:val="005F346D"/>
    <w:rsid w:val="005F34EB"/>
    <w:rsid w:val="005F38FB"/>
    <w:rsid w:val="00602D3B"/>
    <w:rsid w:val="0060326F"/>
    <w:rsid w:val="00606EA1"/>
    <w:rsid w:val="006128F0"/>
    <w:rsid w:val="00614B36"/>
    <w:rsid w:val="0061726B"/>
    <w:rsid w:val="00620993"/>
    <w:rsid w:val="006211CD"/>
    <w:rsid w:val="006222C5"/>
    <w:rsid w:val="00622FE7"/>
    <w:rsid w:val="0062387A"/>
    <w:rsid w:val="006243B7"/>
    <w:rsid w:val="00630C30"/>
    <w:rsid w:val="0063377D"/>
    <w:rsid w:val="006344BE"/>
    <w:rsid w:val="00634A66"/>
    <w:rsid w:val="00634FA2"/>
    <w:rsid w:val="00637F37"/>
    <w:rsid w:val="00640336"/>
    <w:rsid w:val="00640571"/>
    <w:rsid w:val="00640FC9"/>
    <w:rsid w:val="00641888"/>
    <w:rsid w:val="006432F2"/>
    <w:rsid w:val="00645DCF"/>
    <w:rsid w:val="00651C25"/>
    <w:rsid w:val="00652325"/>
    <w:rsid w:val="0065320F"/>
    <w:rsid w:val="00653D64"/>
    <w:rsid w:val="00654E13"/>
    <w:rsid w:val="00662326"/>
    <w:rsid w:val="00666513"/>
    <w:rsid w:val="00667489"/>
    <w:rsid w:val="00670D44"/>
    <w:rsid w:val="00672A1F"/>
    <w:rsid w:val="00676AFC"/>
    <w:rsid w:val="0068079A"/>
    <w:rsid w:val="006807CD"/>
    <w:rsid w:val="0068213B"/>
    <w:rsid w:val="00682D43"/>
    <w:rsid w:val="006841AE"/>
    <w:rsid w:val="006844B1"/>
    <w:rsid w:val="00685BAF"/>
    <w:rsid w:val="00691F0B"/>
    <w:rsid w:val="00691F3B"/>
    <w:rsid w:val="00692F14"/>
    <w:rsid w:val="006935B2"/>
    <w:rsid w:val="006972EF"/>
    <w:rsid w:val="006A0D03"/>
    <w:rsid w:val="006A106F"/>
    <w:rsid w:val="006A1CC8"/>
    <w:rsid w:val="006A243F"/>
    <w:rsid w:val="006A41E9"/>
    <w:rsid w:val="006A4A7A"/>
    <w:rsid w:val="006B0AD8"/>
    <w:rsid w:val="006B0D99"/>
    <w:rsid w:val="006B12CB"/>
    <w:rsid w:val="006B133D"/>
    <w:rsid w:val="006B1D94"/>
    <w:rsid w:val="006B1EE9"/>
    <w:rsid w:val="006B239D"/>
    <w:rsid w:val="006B27BE"/>
    <w:rsid w:val="006B57BA"/>
    <w:rsid w:val="006B5916"/>
    <w:rsid w:val="006B68CC"/>
    <w:rsid w:val="006C11E8"/>
    <w:rsid w:val="006C4775"/>
    <w:rsid w:val="006C4F4A"/>
    <w:rsid w:val="006C551A"/>
    <w:rsid w:val="006C5E80"/>
    <w:rsid w:val="006C7CEE"/>
    <w:rsid w:val="006D075E"/>
    <w:rsid w:val="006D7C6E"/>
    <w:rsid w:val="006E1322"/>
    <w:rsid w:val="006E2F95"/>
    <w:rsid w:val="006E45F5"/>
    <w:rsid w:val="006E7004"/>
    <w:rsid w:val="006F1BE0"/>
    <w:rsid w:val="006F2E1D"/>
    <w:rsid w:val="006F33BB"/>
    <w:rsid w:val="00700446"/>
    <w:rsid w:val="00700739"/>
    <w:rsid w:val="00703EA8"/>
    <w:rsid w:val="00705BDB"/>
    <w:rsid w:val="00705EAF"/>
    <w:rsid w:val="0070723E"/>
    <w:rsid w:val="007101CC"/>
    <w:rsid w:val="007120E7"/>
    <w:rsid w:val="007131E1"/>
    <w:rsid w:val="00717550"/>
    <w:rsid w:val="00724603"/>
    <w:rsid w:val="00724E3B"/>
    <w:rsid w:val="00725EEA"/>
    <w:rsid w:val="007303A8"/>
    <w:rsid w:val="00730CE9"/>
    <w:rsid w:val="007331A0"/>
    <w:rsid w:val="0073373D"/>
    <w:rsid w:val="007377F0"/>
    <w:rsid w:val="007439DB"/>
    <w:rsid w:val="00752E1C"/>
    <w:rsid w:val="007561D4"/>
    <w:rsid w:val="007566D3"/>
    <w:rsid w:val="007568D8"/>
    <w:rsid w:val="00757CC8"/>
    <w:rsid w:val="00761AAE"/>
    <w:rsid w:val="0076345A"/>
    <w:rsid w:val="00763E0E"/>
    <w:rsid w:val="00765316"/>
    <w:rsid w:val="007708C8"/>
    <w:rsid w:val="007726AC"/>
    <w:rsid w:val="007740E6"/>
    <w:rsid w:val="00775EE4"/>
    <w:rsid w:val="0077719D"/>
    <w:rsid w:val="00777405"/>
    <w:rsid w:val="007800ED"/>
    <w:rsid w:val="00780DF0"/>
    <w:rsid w:val="00782732"/>
    <w:rsid w:val="00782F0F"/>
    <w:rsid w:val="00782F13"/>
    <w:rsid w:val="00785215"/>
    <w:rsid w:val="00787482"/>
    <w:rsid w:val="0079268C"/>
    <w:rsid w:val="0079295C"/>
    <w:rsid w:val="00794735"/>
    <w:rsid w:val="00796115"/>
    <w:rsid w:val="007963C6"/>
    <w:rsid w:val="007974E1"/>
    <w:rsid w:val="007A286D"/>
    <w:rsid w:val="007A37FE"/>
    <w:rsid w:val="007A38DF"/>
    <w:rsid w:val="007A7CB5"/>
    <w:rsid w:val="007B20CF"/>
    <w:rsid w:val="007B2499"/>
    <w:rsid w:val="007B6E7E"/>
    <w:rsid w:val="007B72E1"/>
    <w:rsid w:val="007B783A"/>
    <w:rsid w:val="007B7DBE"/>
    <w:rsid w:val="007C1B95"/>
    <w:rsid w:val="007C2434"/>
    <w:rsid w:val="007C6397"/>
    <w:rsid w:val="007C6691"/>
    <w:rsid w:val="007D0C67"/>
    <w:rsid w:val="007D0D4A"/>
    <w:rsid w:val="007D1457"/>
    <w:rsid w:val="007D2F39"/>
    <w:rsid w:val="007D46C2"/>
    <w:rsid w:val="007D4CAE"/>
    <w:rsid w:val="007D6B59"/>
    <w:rsid w:val="007D73FB"/>
    <w:rsid w:val="007D74E0"/>
    <w:rsid w:val="007E150C"/>
    <w:rsid w:val="007E2F2D"/>
    <w:rsid w:val="007E48B4"/>
    <w:rsid w:val="007F09D0"/>
    <w:rsid w:val="007F1433"/>
    <w:rsid w:val="007F1491"/>
    <w:rsid w:val="007F17F3"/>
    <w:rsid w:val="007F2F03"/>
    <w:rsid w:val="007F6955"/>
    <w:rsid w:val="007F7444"/>
    <w:rsid w:val="007F7FCB"/>
    <w:rsid w:val="00800D45"/>
    <w:rsid w:val="00800FE0"/>
    <w:rsid w:val="008020CA"/>
    <w:rsid w:val="008066AD"/>
    <w:rsid w:val="00812430"/>
    <w:rsid w:val="00814AF1"/>
    <w:rsid w:val="0081517F"/>
    <w:rsid w:val="00815370"/>
    <w:rsid w:val="008174E6"/>
    <w:rsid w:val="0082153D"/>
    <w:rsid w:val="008255AA"/>
    <w:rsid w:val="00830FF3"/>
    <w:rsid w:val="008334BF"/>
    <w:rsid w:val="00835B9E"/>
    <w:rsid w:val="00836B8C"/>
    <w:rsid w:val="008376DD"/>
    <w:rsid w:val="0083789B"/>
    <w:rsid w:val="00840062"/>
    <w:rsid w:val="008410C5"/>
    <w:rsid w:val="008417C6"/>
    <w:rsid w:val="0084643F"/>
    <w:rsid w:val="00846C08"/>
    <w:rsid w:val="00847EB1"/>
    <w:rsid w:val="008530E7"/>
    <w:rsid w:val="00855CD6"/>
    <w:rsid w:val="00856BDB"/>
    <w:rsid w:val="00857675"/>
    <w:rsid w:val="00861212"/>
    <w:rsid w:val="00864C2A"/>
    <w:rsid w:val="00866FB9"/>
    <w:rsid w:val="00870F77"/>
    <w:rsid w:val="00873068"/>
    <w:rsid w:val="00875EC3"/>
    <w:rsid w:val="008763E7"/>
    <w:rsid w:val="008808C5"/>
    <w:rsid w:val="008809DE"/>
    <w:rsid w:val="00881A7C"/>
    <w:rsid w:val="00883C78"/>
    <w:rsid w:val="00885159"/>
    <w:rsid w:val="00885214"/>
    <w:rsid w:val="00885DE5"/>
    <w:rsid w:val="00887074"/>
    <w:rsid w:val="00887615"/>
    <w:rsid w:val="00890052"/>
    <w:rsid w:val="00892BE3"/>
    <w:rsid w:val="008931B2"/>
    <w:rsid w:val="00894757"/>
    <w:rsid w:val="00894E3A"/>
    <w:rsid w:val="00895A2F"/>
    <w:rsid w:val="00896EBD"/>
    <w:rsid w:val="008A3048"/>
    <w:rsid w:val="008A5356"/>
    <w:rsid w:val="008A5665"/>
    <w:rsid w:val="008B0387"/>
    <w:rsid w:val="008B1FE2"/>
    <w:rsid w:val="008B24A8"/>
    <w:rsid w:val="008B25E4"/>
    <w:rsid w:val="008B3D78"/>
    <w:rsid w:val="008B5219"/>
    <w:rsid w:val="008B7A69"/>
    <w:rsid w:val="008C261B"/>
    <w:rsid w:val="008C31E3"/>
    <w:rsid w:val="008C4C59"/>
    <w:rsid w:val="008C4FCA"/>
    <w:rsid w:val="008C605A"/>
    <w:rsid w:val="008C7882"/>
    <w:rsid w:val="008D1E6A"/>
    <w:rsid w:val="008D2261"/>
    <w:rsid w:val="008D38E3"/>
    <w:rsid w:val="008D4C28"/>
    <w:rsid w:val="008D5233"/>
    <w:rsid w:val="008D577B"/>
    <w:rsid w:val="008D7A98"/>
    <w:rsid w:val="008E17C4"/>
    <w:rsid w:val="008E2B05"/>
    <w:rsid w:val="008E45C4"/>
    <w:rsid w:val="008E48B0"/>
    <w:rsid w:val="008E64B1"/>
    <w:rsid w:val="008E64FA"/>
    <w:rsid w:val="008E74ED"/>
    <w:rsid w:val="008E792F"/>
    <w:rsid w:val="008F44F7"/>
    <w:rsid w:val="008F4DEF"/>
    <w:rsid w:val="008F5388"/>
    <w:rsid w:val="008F5651"/>
    <w:rsid w:val="00901485"/>
    <w:rsid w:val="00903D0D"/>
    <w:rsid w:val="009048E1"/>
    <w:rsid w:val="0090598C"/>
    <w:rsid w:val="00905AFF"/>
    <w:rsid w:val="00906821"/>
    <w:rsid w:val="009071BB"/>
    <w:rsid w:val="00913885"/>
    <w:rsid w:val="00914B30"/>
    <w:rsid w:val="00915DDE"/>
    <w:rsid w:val="009317F3"/>
    <w:rsid w:val="00931D41"/>
    <w:rsid w:val="009329B7"/>
    <w:rsid w:val="00933D18"/>
    <w:rsid w:val="00935C69"/>
    <w:rsid w:val="009409AF"/>
    <w:rsid w:val="00942221"/>
    <w:rsid w:val="0094496C"/>
    <w:rsid w:val="00950FBB"/>
    <w:rsid w:val="0095122F"/>
    <w:rsid w:val="00953349"/>
    <w:rsid w:val="00954E0C"/>
    <w:rsid w:val="00961156"/>
    <w:rsid w:val="00964F03"/>
    <w:rsid w:val="0096535E"/>
    <w:rsid w:val="00966F1F"/>
    <w:rsid w:val="00971D39"/>
    <w:rsid w:val="00975676"/>
    <w:rsid w:val="00976467"/>
    <w:rsid w:val="00976D32"/>
    <w:rsid w:val="009836F0"/>
    <w:rsid w:val="009844F7"/>
    <w:rsid w:val="009858B8"/>
    <w:rsid w:val="009938F7"/>
    <w:rsid w:val="00996061"/>
    <w:rsid w:val="009A05AA"/>
    <w:rsid w:val="009A2D5A"/>
    <w:rsid w:val="009A664B"/>
    <w:rsid w:val="009B2C7E"/>
    <w:rsid w:val="009B3D52"/>
    <w:rsid w:val="009B5533"/>
    <w:rsid w:val="009B6DBD"/>
    <w:rsid w:val="009C108A"/>
    <w:rsid w:val="009C13CC"/>
    <w:rsid w:val="009C2E47"/>
    <w:rsid w:val="009C6BFB"/>
    <w:rsid w:val="009D0C05"/>
    <w:rsid w:val="009D4000"/>
    <w:rsid w:val="009E2C00"/>
    <w:rsid w:val="009E3269"/>
    <w:rsid w:val="009E49AD"/>
    <w:rsid w:val="009E5BD1"/>
    <w:rsid w:val="009E70F4"/>
    <w:rsid w:val="009F0DC7"/>
    <w:rsid w:val="009F1122"/>
    <w:rsid w:val="009F1AD2"/>
    <w:rsid w:val="009F633B"/>
    <w:rsid w:val="009F7048"/>
    <w:rsid w:val="00A01761"/>
    <w:rsid w:val="00A0479E"/>
    <w:rsid w:val="00A07979"/>
    <w:rsid w:val="00A11755"/>
    <w:rsid w:val="00A1301C"/>
    <w:rsid w:val="00A17BEF"/>
    <w:rsid w:val="00A207FB"/>
    <w:rsid w:val="00A24016"/>
    <w:rsid w:val="00A265BF"/>
    <w:rsid w:val="00A26F44"/>
    <w:rsid w:val="00A307D7"/>
    <w:rsid w:val="00A34539"/>
    <w:rsid w:val="00A34FAB"/>
    <w:rsid w:val="00A4003B"/>
    <w:rsid w:val="00A4313D"/>
    <w:rsid w:val="00A46103"/>
    <w:rsid w:val="00A50120"/>
    <w:rsid w:val="00A53559"/>
    <w:rsid w:val="00A60351"/>
    <w:rsid w:val="00A61C6D"/>
    <w:rsid w:val="00A63015"/>
    <w:rsid w:val="00A661CC"/>
    <w:rsid w:val="00A66254"/>
    <w:rsid w:val="00A678B4"/>
    <w:rsid w:val="00A704A3"/>
    <w:rsid w:val="00A74B14"/>
    <w:rsid w:val="00A75E23"/>
    <w:rsid w:val="00A76B17"/>
    <w:rsid w:val="00A77E0C"/>
    <w:rsid w:val="00A8107C"/>
    <w:rsid w:val="00A82AA0"/>
    <w:rsid w:val="00A82F8A"/>
    <w:rsid w:val="00A83E86"/>
    <w:rsid w:val="00A84BF0"/>
    <w:rsid w:val="00A9226B"/>
    <w:rsid w:val="00A94112"/>
    <w:rsid w:val="00A9575C"/>
    <w:rsid w:val="00A95B56"/>
    <w:rsid w:val="00A969AF"/>
    <w:rsid w:val="00AA2686"/>
    <w:rsid w:val="00AA398F"/>
    <w:rsid w:val="00AA5F40"/>
    <w:rsid w:val="00AB1A2E"/>
    <w:rsid w:val="00AB328A"/>
    <w:rsid w:val="00AB3630"/>
    <w:rsid w:val="00AB439B"/>
    <w:rsid w:val="00AB4918"/>
    <w:rsid w:val="00AB4B8F"/>
    <w:rsid w:val="00AB4BC8"/>
    <w:rsid w:val="00AB516A"/>
    <w:rsid w:val="00AB6BA7"/>
    <w:rsid w:val="00AB7BE8"/>
    <w:rsid w:val="00AC0D3E"/>
    <w:rsid w:val="00AC2EA1"/>
    <w:rsid w:val="00AC2FD0"/>
    <w:rsid w:val="00AD026D"/>
    <w:rsid w:val="00AD0710"/>
    <w:rsid w:val="00AD2576"/>
    <w:rsid w:val="00AD2DE7"/>
    <w:rsid w:val="00AD4DB9"/>
    <w:rsid w:val="00AD63C0"/>
    <w:rsid w:val="00AD723D"/>
    <w:rsid w:val="00AE1C0D"/>
    <w:rsid w:val="00AE35B2"/>
    <w:rsid w:val="00AE6AA0"/>
    <w:rsid w:val="00AF3BCD"/>
    <w:rsid w:val="00AF3C4E"/>
    <w:rsid w:val="00AF605F"/>
    <w:rsid w:val="00AF7ACA"/>
    <w:rsid w:val="00B013BF"/>
    <w:rsid w:val="00B03B30"/>
    <w:rsid w:val="00B119A2"/>
    <w:rsid w:val="00B13AD3"/>
    <w:rsid w:val="00B14C69"/>
    <w:rsid w:val="00B177F2"/>
    <w:rsid w:val="00B20023"/>
    <w:rsid w:val="00B201F1"/>
    <w:rsid w:val="00B20C34"/>
    <w:rsid w:val="00B2138C"/>
    <w:rsid w:val="00B256C4"/>
    <w:rsid w:val="00B257F7"/>
    <w:rsid w:val="00B304E7"/>
    <w:rsid w:val="00B318B6"/>
    <w:rsid w:val="00B33D10"/>
    <w:rsid w:val="00B40609"/>
    <w:rsid w:val="00B410B3"/>
    <w:rsid w:val="00B41919"/>
    <w:rsid w:val="00B41F47"/>
    <w:rsid w:val="00B506AA"/>
    <w:rsid w:val="00B53E27"/>
    <w:rsid w:val="00B5546B"/>
    <w:rsid w:val="00B5670F"/>
    <w:rsid w:val="00B60AC9"/>
    <w:rsid w:val="00B63E04"/>
    <w:rsid w:val="00B67323"/>
    <w:rsid w:val="00B715F2"/>
    <w:rsid w:val="00B74071"/>
    <w:rsid w:val="00B7428E"/>
    <w:rsid w:val="00B74B67"/>
    <w:rsid w:val="00B779AA"/>
    <w:rsid w:val="00B81C95"/>
    <w:rsid w:val="00B82157"/>
    <w:rsid w:val="00B82330"/>
    <w:rsid w:val="00B82ED4"/>
    <w:rsid w:val="00B8424F"/>
    <w:rsid w:val="00B86896"/>
    <w:rsid w:val="00B875A6"/>
    <w:rsid w:val="00B93E4C"/>
    <w:rsid w:val="00B94A1B"/>
    <w:rsid w:val="00B96169"/>
    <w:rsid w:val="00BA026A"/>
    <w:rsid w:val="00BA064B"/>
    <w:rsid w:val="00BA28FC"/>
    <w:rsid w:val="00BA5C89"/>
    <w:rsid w:val="00BB4CE2"/>
    <w:rsid w:val="00BB5EF0"/>
    <w:rsid w:val="00BB6724"/>
    <w:rsid w:val="00BB7184"/>
    <w:rsid w:val="00BC0EFB"/>
    <w:rsid w:val="00BC130D"/>
    <w:rsid w:val="00BC164F"/>
    <w:rsid w:val="00BC2E13"/>
    <w:rsid w:val="00BC2E39"/>
    <w:rsid w:val="00BC46BB"/>
    <w:rsid w:val="00BC595F"/>
    <w:rsid w:val="00BC5C24"/>
    <w:rsid w:val="00BC660A"/>
    <w:rsid w:val="00BC739E"/>
    <w:rsid w:val="00BC7BD1"/>
    <w:rsid w:val="00BD0DD5"/>
    <w:rsid w:val="00BD2364"/>
    <w:rsid w:val="00BD28E3"/>
    <w:rsid w:val="00BD7544"/>
    <w:rsid w:val="00BE0F9B"/>
    <w:rsid w:val="00BE107A"/>
    <w:rsid w:val="00BE19A0"/>
    <w:rsid w:val="00BE3261"/>
    <w:rsid w:val="00BE3B8D"/>
    <w:rsid w:val="00BF0819"/>
    <w:rsid w:val="00BF2DFE"/>
    <w:rsid w:val="00BF58FC"/>
    <w:rsid w:val="00BF7BDB"/>
    <w:rsid w:val="00C008FC"/>
    <w:rsid w:val="00C01B44"/>
    <w:rsid w:val="00C01F77"/>
    <w:rsid w:val="00C01FFC"/>
    <w:rsid w:val="00C02DD4"/>
    <w:rsid w:val="00C050FB"/>
    <w:rsid w:val="00C0513F"/>
    <w:rsid w:val="00C06AE4"/>
    <w:rsid w:val="00C07213"/>
    <w:rsid w:val="00C114FF"/>
    <w:rsid w:val="00C11690"/>
    <w:rsid w:val="00C153EB"/>
    <w:rsid w:val="00C163CE"/>
    <w:rsid w:val="00C16F0A"/>
    <w:rsid w:val="00C171A1"/>
    <w:rsid w:val="00C171A4"/>
    <w:rsid w:val="00C17F12"/>
    <w:rsid w:val="00C216E3"/>
    <w:rsid w:val="00C21C1A"/>
    <w:rsid w:val="00C237E9"/>
    <w:rsid w:val="00C277FE"/>
    <w:rsid w:val="00C27D61"/>
    <w:rsid w:val="00C3260D"/>
    <w:rsid w:val="00C32989"/>
    <w:rsid w:val="00C336E2"/>
    <w:rsid w:val="00C341EC"/>
    <w:rsid w:val="00C34949"/>
    <w:rsid w:val="00C354C9"/>
    <w:rsid w:val="00C36883"/>
    <w:rsid w:val="00C36953"/>
    <w:rsid w:val="00C40928"/>
    <w:rsid w:val="00C409CC"/>
    <w:rsid w:val="00C42697"/>
    <w:rsid w:val="00C43260"/>
    <w:rsid w:val="00C43F01"/>
    <w:rsid w:val="00C4472B"/>
    <w:rsid w:val="00C447A1"/>
    <w:rsid w:val="00C46A73"/>
    <w:rsid w:val="00C47552"/>
    <w:rsid w:val="00C50FA6"/>
    <w:rsid w:val="00C52C9F"/>
    <w:rsid w:val="00C53E1F"/>
    <w:rsid w:val="00C57A81"/>
    <w:rsid w:val="00C60193"/>
    <w:rsid w:val="00C612A2"/>
    <w:rsid w:val="00C62DFF"/>
    <w:rsid w:val="00C634D4"/>
    <w:rsid w:val="00C63AA5"/>
    <w:rsid w:val="00C6492B"/>
    <w:rsid w:val="00C65071"/>
    <w:rsid w:val="00C6727C"/>
    <w:rsid w:val="00C6744C"/>
    <w:rsid w:val="00C70989"/>
    <w:rsid w:val="00C71F60"/>
    <w:rsid w:val="00C73134"/>
    <w:rsid w:val="00C73F6D"/>
    <w:rsid w:val="00C74F6E"/>
    <w:rsid w:val="00C779C6"/>
    <w:rsid w:val="00C77A6A"/>
    <w:rsid w:val="00C77CF7"/>
    <w:rsid w:val="00C77FA4"/>
    <w:rsid w:val="00C77FFA"/>
    <w:rsid w:val="00C80401"/>
    <w:rsid w:val="00C81C97"/>
    <w:rsid w:val="00C81D49"/>
    <w:rsid w:val="00C825F1"/>
    <w:rsid w:val="00C840C2"/>
    <w:rsid w:val="00C84101"/>
    <w:rsid w:val="00C84DD0"/>
    <w:rsid w:val="00C8535F"/>
    <w:rsid w:val="00C86EF5"/>
    <w:rsid w:val="00C90EDA"/>
    <w:rsid w:val="00C9391B"/>
    <w:rsid w:val="00C959E7"/>
    <w:rsid w:val="00CA098F"/>
    <w:rsid w:val="00CA313C"/>
    <w:rsid w:val="00CA68B6"/>
    <w:rsid w:val="00CB1332"/>
    <w:rsid w:val="00CB2530"/>
    <w:rsid w:val="00CB47A6"/>
    <w:rsid w:val="00CC0256"/>
    <w:rsid w:val="00CC1E65"/>
    <w:rsid w:val="00CC209D"/>
    <w:rsid w:val="00CC54C5"/>
    <w:rsid w:val="00CC567A"/>
    <w:rsid w:val="00CC5738"/>
    <w:rsid w:val="00CC5E34"/>
    <w:rsid w:val="00CD1937"/>
    <w:rsid w:val="00CD1F11"/>
    <w:rsid w:val="00CD4059"/>
    <w:rsid w:val="00CD434B"/>
    <w:rsid w:val="00CD4368"/>
    <w:rsid w:val="00CD4E5A"/>
    <w:rsid w:val="00CD751F"/>
    <w:rsid w:val="00CD7784"/>
    <w:rsid w:val="00CE03CE"/>
    <w:rsid w:val="00CE3A97"/>
    <w:rsid w:val="00CE3EC6"/>
    <w:rsid w:val="00CE7992"/>
    <w:rsid w:val="00CE7E90"/>
    <w:rsid w:val="00CF0DFF"/>
    <w:rsid w:val="00CF4EAA"/>
    <w:rsid w:val="00D00354"/>
    <w:rsid w:val="00D028A9"/>
    <w:rsid w:val="00D0359D"/>
    <w:rsid w:val="00D04DED"/>
    <w:rsid w:val="00D069D0"/>
    <w:rsid w:val="00D07557"/>
    <w:rsid w:val="00D07BD0"/>
    <w:rsid w:val="00D1089A"/>
    <w:rsid w:val="00D1097F"/>
    <w:rsid w:val="00D116BD"/>
    <w:rsid w:val="00D2001A"/>
    <w:rsid w:val="00D20684"/>
    <w:rsid w:val="00D26B62"/>
    <w:rsid w:val="00D327BA"/>
    <w:rsid w:val="00D34EDF"/>
    <w:rsid w:val="00D36186"/>
    <w:rsid w:val="00D368C5"/>
    <w:rsid w:val="00D3691A"/>
    <w:rsid w:val="00D377E2"/>
    <w:rsid w:val="00D42DCB"/>
    <w:rsid w:val="00D45482"/>
    <w:rsid w:val="00D46DF2"/>
    <w:rsid w:val="00D47195"/>
    <w:rsid w:val="00D47674"/>
    <w:rsid w:val="00D53212"/>
    <w:rsid w:val="00D5338C"/>
    <w:rsid w:val="00D606B2"/>
    <w:rsid w:val="00D6149D"/>
    <w:rsid w:val="00D625A7"/>
    <w:rsid w:val="00D64074"/>
    <w:rsid w:val="00D65777"/>
    <w:rsid w:val="00D70AD8"/>
    <w:rsid w:val="00D70C99"/>
    <w:rsid w:val="00D728A0"/>
    <w:rsid w:val="00D759C4"/>
    <w:rsid w:val="00D83661"/>
    <w:rsid w:val="00D92CD7"/>
    <w:rsid w:val="00D97E7D"/>
    <w:rsid w:val="00DA1FDF"/>
    <w:rsid w:val="00DA54AC"/>
    <w:rsid w:val="00DA5FD0"/>
    <w:rsid w:val="00DB0EC5"/>
    <w:rsid w:val="00DB3100"/>
    <w:rsid w:val="00DB3439"/>
    <w:rsid w:val="00DB3618"/>
    <w:rsid w:val="00DB3C2D"/>
    <w:rsid w:val="00DB5CBB"/>
    <w:rsid w:val="00DC2946"/>
    <w:rsid w:val="00DC550F"/>
    <w:rsid w:val="00DC64FD"/>
    <w:rsid w:val="00DD53C3"/>
    <w:rsid w:val="00DE0BFC"/>
    <w:rsid w:val="00DE127F"/>
    <w:rsid w:val="00DE214A"/>
    <w:rsid w:val="00DE2F01"/>
    <w:rsid w:val="00DE424A"/>
    <w:rsid w:val="00DE4419"/>
    <w:rsid w:val="00DE4A59"/>
    <w:rsid w:val="00DE4FC0"/>
    <w:rsid w:val="00DE7B53"/>
    <w:rsid w:val="00DF0ACA"/>
    <w:rsid w:val="00DF1339"/>
    <w:rsid w:val="00DF2245"/>
    <w:rsid w:val="00DF68E1"/>
    <w:rsid w:val="00DF77CF"/>
    <w:rsid w:val="00DF791B"/>
    <w:rsid w:val="00E020F1"/>
    <w:rsid w:val="00E026E8"/>
    <w:rsid w:val="00E060F7"/>
    <w:rsid w:val="00E07D79"/>
    <w:rsid w:val="00E1133B"/>
    <w:rsid w:val="00E133B9"/>
    <w:rsid w:val="00E13667"/>
    <w:rsid w:val="00E14C47"/>
    <w:rsid w:val="00E15837"/>
    <w:rsid w:val="00E15B83"/>
    <w:rsid w:val="00E22698"/>
    <w:rsid w:val="00E23770"/>
    <w:rsid w:val="00E25B7C"/>
    <w:rsid w:val="00E3076B"/>
    <w:rsid w:val="00E31720"/>
    <w:rsid w:val="00E31A54"/>
    <w:rsid w:val="00E33D38"/>
    <w:rsid w:val="00E34E36"/>
    <w:rsid w:val="00E3725B"/>
    <w:rsid w:val="00E40D0C"/>
    <w:rsid w:val="00E42F90"/>
    <w:rsid w:val="00E434D1"/>
    <w:rsid w:val="00E45816"/>
    <w:rsid w:val="00E46294"/>
    <w:rsid w:val="00E46A3E"/>
    <w:rsid w:val="00E5022A"/>
    <w:rsid w:val="00E51999"/>
    <w:rsid w:val="00E55A7A"/>
    <w:rsid w:val="00E56CBB"/>
    <w:rsid w:val="00E572F8"/>
    <w:rsid w:val="00E574B6"/>
    <w:rsid w:val="00E618C1"/>
    <w:rsid w:val="00E61950"/>
    <w:rsid w:val="00E61E51"/>
    <w:rsid w:val="00E63757"/>
    <w:rsid w:val="00E6552A"/>
    <w:rsid w:val="00E657A8"/>
    <w:rsid w:val="00E6707D"/>
    <w:rsid w:val="00E70E7C"/>
    <w:rsid w:val="00E71313"/>
    <w:rsid w:val="00E72606"/>
    <w:rsid w:val="00E734D8"/>
    <w:rsid w:val="00E73C3E"/>
    <w:rsid w:val="00E74E50"/>
    <w:rsid w:val="00E80F6B"/>
    <w:rsid w:val="00E82496"/>
    <w:rsid w:val="00E82BB6"/>
    <w:rsid w:val="00E834CD"/>
    <w:rsid w:val="00E84E9D"/>
    <w:rsid w:val="00E85B1E"/>
    <w:rsid w:val="00E86CEE"/>
    <w:rsid w:val="00E87870"/>
    <w:rsid w:val="00E87BCD"/>
    <w:rsid w:val="00E90C9E"/>
    <w:rsid w:val="00E90D4E"/>
    <w:rsid w:val="00E91F8B"/>
    <w:rsid w:val="00E935AF"/>
    <w:rsid w:val="00E93D65"/>
    <w:rsid w:val="00E94468"/>
    <w:rsid w:val="00EA0231"/>
    <w:rsid w:val="00EA0D60"/>
    <w:rsid w:val="00EA4469"/>
    <w:rsid w:val="00EA55F2"/>
    <w:rsid w:val="00EA656F"/>
    <w:rsid w:val="00EA7B12"/>
    <w:rsid w:val="00EB0E20"/>
    <w:rsid w:val="00EB1A80"/>
    <w:rsid w:val="00EB263C"/>
    <w:rsid w:val="00EB2F85"/>
    <w:rsid w:val="00EB457B"/>
    <w:rsid w:val="00EB547F"/>
    <w:rsid w:val="00EC06AA"/>
    <w:rsid w:val="00EC457C"/>
    <w:rsid w:val="00EC4D1C"/>
    <w:rsid w:val="00EC4F3A"/>
    <w:rsid w:val="00EC5E74"/>
    <w:rsid w:val="00ED00B8"/>
    <w:rsid w:val="00ED089A"/>
    <w:rsid w:val="00ED594D"/>
    <w:rsid w:val="00EE36E1"/>
    <w:rsid w:val="00EE5C6E"/>
    <w:rsid w:val="00EE7B3F"/>
    <w:rsid w:val="00EF29BB"/>
    <w:rsid w:val="00EF578C"/>
    <w:rsid w:val="00F0054D"/>
    <w:rsid w:val="00F02467"/>
    <w:rsid w:val="00F03B37"/>
    <w:rsid w:val="00F04D0E"/>
    <w:rsid w:val="00F10E73"/>
    <w:rsid w:val="00F12214"/>
    <w:rsid w:val="00F12565"/>
    <w:rsid w:val="00F14ACA"/>
    <w:rsid w:val="00F1549A"/>
    <w:rsid w:val="00F17A0C"/>
    <w:rsid w:val="00F20D34"/>
    <w:rsid w:val="00F23927"/>
    <w:rsid w:val="00F26A05"/>
    <w:rsid w:val="00F27AD7"/>
    <w:rsid w:val="00F307CE"/>
    <w:rsid w:val="00F32F51"/>
    <w:rsid w:val="00F34FA4"/>
    <w:rsid w:val="00F37108"/>
    <w:rsid w:val="00F40AE0"/>
    <w:rsid w:val="00F448F9"/>
    <w:rsid w:val="00F46330"/>
    <w:rsid w:val="00F47BAA"/>
    <w:rsid w:val="00F50C94"/>
    <w:rsid w:val="00F520AD"/>
    <w:rsid w:val="00F52B16"/>
    <w:rsid w:val="00F52EAB"/>
    <w:rsid w:val="00F570AB"/>
    <w:rsid w:val="00F603F4"/>
    <w:rsid w:val="00F61A31"/>
    <w:rsid w:val="00F61F14"/>
    <w:rsid w:val="00F63E87"/>
    <w:rsid w:val="00F649E9"/>
    <w:rsid w:val="00F65B2D"/>
    <w:rsid w:val="00F67A2D"/>
    <w:rsid w:val="00F70A1B"/>
    <w:rsid w:val="00F722A9"/>
    <w:rsid w:val="00F72FDF"/>
    <w:rsid w:val="00F75960"/>
    <w:rsid w:val="00F773EB"/>
    <w:rsid w:val="00F820D8"/>
    <w:rsid w:val="00F82526"/>
    <w:rsid w:val="00F84672"/>
    <w:rsid w:val="00F84802"/>
    <w:rsid w:val="00F864B6"/>
    <w:rsid w:val="00F87145"/>
    <w:rsid w:val="00F921E4"/>
    <w:rsid w:val="00F9363E"/>
    <w:rsid w:val="00F9364C"/>
    <w:rsid w:val="00F95A8C"/>
    <w:rsid w:val="00F96B64"/>
    <w:rsid w:val="00FA0374"/>
    <w:rsid w:val="00FA06FD"/>
    <w:rsid w:val="00FA1C61"/>
    <w:rsid w:val="00FA44AC"/>
    <w:rsid w:val="00FA4C25"/>
    <w:rsid w:val="00FA515B"/>
    <w:rsid w:val="00FA6681"/>
    <w:rsid w:val="00FA6B90"/>
    <w:rsid w:val="00FA6E97"/>
    <w:rsid w:val="00FA74CB"/>
    <w:rsid w:val="00FB07F2"/>
    <w:rsid w:val="00FB207A"/>
    <w:rsid w:val="00FB2492"/>
    <w:rsid w:val="00FB2886"/>
    <w:rsid w:val="00FB3BFA"/>
    <w:rsid w:val="00FB466E"/>
    <w:rsid w:val="00FC31D9"/>
    <w:rsid w:val="00FC5E1C"/>
    <w:rsid w:val="00FC6B21"/>
    <w:rsid w:val="00FC752C"/>
    <w:rsid w:val="00FD0492"/>
    <w:rsid w:val="00FD13EC"/>
    <w:rsid w:val="00FD3C8C"/>
    <w:rsid w:val="00FD4DA8"/>
    <w:rsid w:val="00FD4EEF"/>
    <w:rsid w:val="00FD5461"/>
    <w:rsid w:val="00FD5E74"/>
    <w:rsid w:val="00FD6BDB"/>
    <w:rsid w:val="00FD6F00"/>
    <w:rsid w:val="00FD7B98"/>
    <w:rsid w:val="00FE1AC7"/>
    <w:rsid w:val="00FE2EB7"/>
    <w:rsid w:val="00FE30E8"/>
    <w:rsid w:val="00FE3F6D"/>
    <w:rsid w:val="00FE45C0"/>
    <w:rsid w:val="00FF18D2"/>
    <w:rsid w:val="00FF22F5"/>
    <w:rsid w:val="00FF2492"/>
    <w:rsid w:val="00FF3F1F"/>
    <w:rsid w:val="00FF4664"/>
    <w:rsid w:val="00FF757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C7AF"/>
  <w15:docId w15:val="{99D4667B-B15E-4227-AEE3-C0B5E04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683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rsid w:val="00FB3BF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447A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447A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otivtabulky">
    <w:name w:val="Table Theme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1">
    <w:name w:val="Table Classic 1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avtabulkasmkou5zvraznn3">
    <w:name w:val="Grid Table 5 Dark Accent 3"/>
    <w:basedOn w:val="Normlntabulka"/>
    <w:uiPriority w:val="50"/>
    <w:rsid w:val="006C11E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Prosttabulka2">
    <w:name w:val="Plain Table 2"/>
    <w:basedOn w:val="Normlntabulka"/>
    <w:uiPriority w:val="42"/>
    <w:rsid w:val="006C11E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Jednoduchtabulka2">
    <w:name w:val="Table Simple 2"/>
    <w:basedOn w:val="Normlntabulka"/>
    <w:rsid w:val="006C11E8"/>
    <w:pPr>
      <w:tabs>
        <w:tab w:val="left" w:pos="567"/>
      </w:tabs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Prosttabulka1">
    <w:name w:val="Plain Table 1"/>
    <w:basedOn w:val="Normlntabulka"/>
    <w:uiPriority w:val="41"/>
    <w:rsid w:val="006C11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">
    <w:name w:val="Table Normal"/>
    <w:uiPriority w:val="2"/>
    <w:semiHidden/>
    <w:unhideWhenUsed/>
    <w:qFormat/>
    <w:rsid w:val="00106D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06D5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customStyle="1" w:styleId="A1">
    <w:name w:val="A1"/>
    <w:uiPriority w:val="99"/>
    <w:rsid w:val="00175654"/>
    <w:rPr>
      <w:rFonts w:cs="KievitOT-Regular"/>
      <w:color w:val="000000"/>
      <w:sz w:val="20"/>
      <w:szCs w:val="20"/>
    </w:rPr>
  </w:style>
  <w:style w:type="character" w:customStyle="1" w:styleId="A4">
    <w:name w:val="A4"/>
    <w:uiPriority w:val="99"/>
    <w:rsid w:val="00175654"/>
    <w:rPr>
      <w:rFonts w:cs="KievitOT-Regular"/>
      <w:color w:val="000000"/>
      <w:sz w:val="11"/>
      <w:szCs w:val="11"/>
    </w:rPr>
  </w:style>
  <w:style w:type="paragraph" w:styleId="Odstavecseseznamem">
    <w:name w:val="List Paragraph"/>
    <w:basedOn w:val="Normln"/>
    <w:link w:val="OdstavecseseznamemChar"/>
    <w:uiPriority w:val="34"/>
    <w:qFormat/>
    <w:rsid w:val="00334082"/>
    <w:pPr>
      <w:tabs>
        <w:tab w:val="clear" w:pos="567"/>
      </w:tabs>
      <w:spacing w:line="240" w:lineRule="auto"/>
      <w:ind w:left="708"/>
      <w:jc w:val="both"/>
    </w:pPr>
    <w:rPr>
      <w:szCs w:val="24"/>
      <w:lang w:eastAsia="nl-NL"/>
    </w:rPr>
  </w:style>
  <w:style w:type="character" w:customStyle="1" w:styleId="OdstavecseseznamemChar">
    <w:name w:val="Odstavec se seznamem Char"/>
    <w:link w:val="Odstavecseseznamem"/>
    <w:uiPriority w:val="34"/>
    <w:rsid w:val="00334082"/>
    <w:rPr>
      <w:sz w:val="22"/>
      <w:szCs w:val="24"/>
    </w:rPr>
  </w:style>
  <w:style w:type="character" w:styleId="Nevyeenzmnka">
    <w:name w:val="Unresolved Mention"/>
    <w:uiPriority w:val="99"/>
    <w:semiHidden/>
    <w:unhideWhenUsed/>
    <w:rsid w:val="0029433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6222C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Notities xmlns="54c22511-638e-4273-9837-ffa84345baa4" xsi:nil="true"/>
    <Datum xmlns="54c22511-638e-4273-9837-ffa84345ba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1867-BEA8-40E9-94FC-D0396D50E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3F3D3-95C2-4ABB-90D5-3CEBCB9F662D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050AE603-0807-42EC-A962-82EF824F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56B60-2AFB-4A5E-927A-C06D54A7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1360</Words>
  <Characters>8024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label PL Tramacoat</vt:lpstr>
      <vt:lpstr>SPC label PL Tramacoat</vt:lpstr>
      <vt:lpstr>qrd_veterinary template_v. 8.1_clean_en</vt:lpstr>
    </vt:vector>
  </TitlesOfParts>
  <Company>EMEA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label PL Tramacoat</dc:title>
  <dc:subject>General-EMA/201224/2010</dc:subject>
  <dc:creator>MFranse@alfasan.nl</dc:creator>
  <cp:keywords/>
  <dc:description/>
  <cp:lastModifiedBy>Neugebauerová Kateřina</cp:lastModifiedBy>
  <cp:revision>30</cp:revision>
  <cp:lastPrinted>2026-01-15T14:35:00Z</cp:lastPrinted>
  <dcterms:created xsi:type="dcterms:W3CDTF">2025-10-13T12:23:00Z</dcterms:created>
  <dcterms:modified xsi:type="dcterms:W3CDTF">2026-01-15T14:35:00Z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09/12/2020 13:19:11</vt:lpwstr>
  </property>
  <property fmtid="{D5CDD505-2E9C-101B-9397-08002B2CF9AE}" pid="7" name="DM_Creator_Name">
    <vt:lpwstr>Akhtar Timea</vt:lpwstr>
  </property>
  <property fmtid="{D5CDD505-2E9C-101B-9397-08002B2CF9AE}" pid="8" name="DM_DocRefId">
    <vt:lpwstr>EMA/670713/2020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EMA/670713/2020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09/12/2020 13:19:11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09/12/2020 13:19:11</vt:lpwstr>
  </property>
  <property fmtid="{D5CDD505-2E9C-101B-9397-08002B2CF9AE}" pid="37" name="DM_Name">
    <vt:lpwstr>qrd_veterinary template_v. 8.2_clean_en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templates/13 V-template v.8.1 - publication (February 2017)/04 Published documents/06 LR list update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91d54d26-dc80-44c4-a83f-515f31c94afd</vt:lpwstr>
  </property>
  <property fmtid="{D5CDD505-2E9C-101B-9397-08002B2CF9AE}" pid="68" name="MSIP_Label_0eea11ca-d417-4147-80ed-01a58412c458_Application">
    <vt:lpwstr>Microsoft Azure Information Protection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Extended_MSFT_Method">
    <vt:lpwstr>Automatic</vt:lpwstr>
  </property>
  <property fmtid="{D5CDD505-2E9C-101B-9397-08002B2CF9AE}" pid="71" name="MSIP_Label_0eea11ca-d417-4147-80ed-01a58412c458_Name">
    <vt:lpwstr>All EMA Staff and Contractors</vt:lpwstr>
  </property>
  <property fmtid="{D5CDD505-2E9C-101B-9397-08002B2CF9AE}" pid="72" name="MSIP_Label_0eea11ca-d417-4147-80ed-01a58412c458_Owner">
    <vt:lpwstr>tia.akhtar@ema.europa.eu</vt:lpwstr>
  </property>
  <property fmtid="{D5CDD505-2E9C-101B-9397-08002B2CF9AE}" pid="73" name="MSIP_Label_0eea11ca-d417-4147-80ed-01a58412c458_Parent">
    <vt:lpwstr>afe1b31d-cec0-4074-b4bd-f07689e43d84</vt:lpwstr>
  </property>
  <property fmtid="{D5CDD505-2E9C-101B-9397-08002B2CF9AE}" pid="74" name="MSIP_Label_0eea11ca-d417-4147-80ed-01a58412c458_SetDate">
    <vt:lpwstr>2020-12-09T11:53:31.1449977Z</vt:lpwstr>
  </property>
  <property fmtid="{D5CDD505-2E9C-101B-9397-08002B2CF9AE}" pid="75" name="MSIP_Label_0eea11ca-d417-4147-80ed-01a58412c458_SiteId">
    <vt:lpwstr>bc9dc15c-61bc-4f03-b60b-e5b6d8922839</vt:lpwstr>
  </property>
  <property fmtid="{D5CDD505-2E9C-101B-9397-08002B2CF9AE}" pid="76" name="MSIP_Label_afe1b31d-cec0-4074-b4bd-f07689e43d84_ActionId">
    <vt:lpwstr>91d54d26-dc80-44c4-a83f-515f31c94afd</vt:lpwstr>
  </property>
  <property fmtid="{D5CDD505-2E9C-101B-9397-08002B2CF9AE}" pid="77" name="MSIP_Label_afe1b31d-cec0-4074-b4bd-f07689e43d84_Application">
    <vt:lpwstr>Microsoft Azure Information Protection</vt:lpwstr>
  </property>
  <property fmtid="{D5CDD505-2E9C-101B-9397-08002B2CF9AE}" pid="78" name="MSIP_Label_afe1b31d-cec0-4074-b4bd-f07689e43d84_Enabled">
    <vt:lpwstr>True</vt:lpwstr>
  </property>
  <property fmtid="{D5CDD505-2E9C-101B-9397-08002B2CF9AE}" pid="79" name="MSIP_Label_afe1b31d-cec0-4074-b4bd-f07689e43d84_Extended_MSFT_Method">
    <vt:lpwstr>Automatic</vt:lpwstr>
  </property>
  <property fmtid="{D5CDD505-2E9C-101B-9397-08002B2CF9AE}" pid="80" name="MSIP_Label_afe1b31d-cec0-4074-b4bd-f07689e43d84_Name">
    <vt:lpwstr>Internal</vt:lpwstr>
  </property>
  <property fmtid="{D5CDD505-2E9C-101B-9397-08002B2CF9AE}" pid="81" name="MSIP_Label_afe1b31d-cec0-4074-b4bd-f07689e43d84_Owner">
    <vt:lpwstr>tia.akhtar@ema.europa.eu</vt:lpwstr>
  </property>
  <property fmtid="{D5CDD505-2E9C-101B-9397-08002B2CF9AE}" pid="82" name="MSIP_Label_afe1b31d-cec0-4074-b4bd-f07689e43d84_SetDate">
    <vt:lpwstr>2020-12-09T11:53:31.1449977Z</vt:lpwstr>
  </property>
  <property fmtid="{D5CDD505-2E9C-101B-9397-08002B2CF9AE}" pid="83" name="MSIP_Label_afe1b31d-cec0-4074-b4bd-f07689e43d84_SiteId">
    <vt:lpwstr>bc9dc15c-61bc-4f03-b60b-e5b6d8922839</vt:lpwstr>
  </property>
  <property fmtid="{D5CDD505-2E9C-101B-9397-08002B2CF9AE}" pid="84" name="ContentTypeId">
    <vt:lpwstr>0x010100402D3DC32CFF4A4485D9CC3DE50D0ECF</vt:lpwstr>
  </property>
  <property fmtid="{D5CDD505-2E9C-101B-9397-08002B2CF9AE}" pid="85" name="MediaServiceImageTags">
    <vt:lpwstr/>
  </property>
  <property fmtid="{D5CDD505-2E9C-101B-9397-08002B2CF9AE}" pid="86" name="Order">
    <vt:r8>30214000</vt:r8>
  </property>
</Properties>
</file>