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1022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9BCD9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2BABC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6A679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149AF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8AD04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64EAA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8A6DE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A7B03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1FA0F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6E268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C8CEE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B54C4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3D198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0893E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1DD7A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E8303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E671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152DA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84384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6FDDE0" w14:textId="156F914C" w:rsidR="00C114FF" w:rsidRPr="00E63069" w:rsidRDefault="004905CB" w:rsidP="00E63069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E63069">
        <w:rPr>
          <w:b/>
          <w:szCs w:val="22"/>
        </w:rPr>
        <w:t>PŘÍLOHA I</w:t>
      </w:r>
    </w:p>
    <w:p w14:paraId="1E9FAB4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F270B2" w14:textId="77777777" w:rsidR="00C114FF" w:rsidRPr="00723B26" w:rsidRDefault="000908E1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</w:rPr>
        <w:t>SOUHRN ÚDAJŮ O PŘÍPRAVKU</w:t>
      </w:r>
    </w:p>
    <w:p w14:paraId="17DA336F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br w:type="page"/>
      </w:r>
      <w:r>
        <w:rPr>
          <w:b/>
        </w:rPr>
        <w:lastRenderedPageBreak/>
        <w:t>1.</w:t>
      </w:r>
      <w:r>
        <w:rPr>
          <w:b/>
        </w:rPr>
        <w:tab/>
        <w:t>NÁZEV VETERINÁRNÍHO LÉČIVÉHO PŘÍPRAVKU</w:t>
      </w:r>
    </w:p>
    <w:p w14:paraId="28F3E9D7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32AABA" w14:textId="477028C2" w:rsidR="00F30A41" w:rsidRDefault="000028B8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Hlk181022186"/>
      <w:proofErr w:type="spellStart"/>
      <w:r>
        <w:t>Quinox</w:t>
      </w:r>
      <w:proofErr w:type="spellEnd"/>
      <w:r>
        <w:t xml:space="preserve"> 60,6 mg/g </w:t>
      </w:r>
      <w:proofErr w:type="spellStart"/>
      <w:r>
        <w:t>premix</w:t>
      </w:r>
      <w:proofErr w:type="spellEnd"/>
      <w:r>
        <w:t xml:space="preserve"> pro medikaci krmiva pro skot a ovce</w:t>
      </w:r>
    </w:p>
    <w:bookmarkEnd w:id="0"/>
    <w:p w14:paraId="6CA4C37F" w14:textId="77777777" w:rsidR="000028B8" w:rsidRPr="007B56A4" w:rsidRDefault="000028B8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E4636E2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B46F44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2.</w:t>
      </w:r>
      <w:r>
        <w:rPr>
          <w:b/>
        </w:rPr>
        <w:tab/>
        <w:t>KVALITATIVNÍ A KVANTITATIVNÍ SLOŽENÍ</w:t>
      </w:r>
    </w:p>
    <w:p w14:paraId="331D6496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10B040" w14:textId="0C87D01A" w:rsidR="00DD4F61" w:rsidRPr="00723B26" w:rsidRDefault="00DE5B28" w:rsidP="00DD4F61">
      <w:pPr>
        <w:autoSpaceDE w:val="0"/>
        <w:autoSpaceDN w:val="0"/>
        <w:adjustRightInd w:val="0"/>
        <w:spacing w:line="240" w:lineRule="auto"/>
        <w:rPr>
          <w:szCs w:val="22"/>
        </w:rPr>
      </w:pPr>
      <w:bookmarkStart w:id="1" w:name="_Hlk168388396"/>
      <w:r>
        <w:t xml:space="preserve">Každý </w:t>
      </w:r>
      <w:r w:rsidR="00DD4F61">
        <w:t>g obsahuje:</w:t>
      </w:r>
    </w:p>
    <w:p w14:paraId="00DA6F70" w14:textId="77777777" w:rsidR="000908E1" w:rsidRPr="007B56A4" w:rsidRDefault="000908E1" w:rsidP="00DD4F61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724650FA" w14:textId="4DBDAE74" w:rsidR="00DD4F61" w:rsidRPr="00723B26" w:rsidRDefault="00DD4F61" w:rsidP="00DD4F61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rPr>
          <w:b/>
        </w:rPr>
        <w:t>Léčivé látky:</w:t>
      </w:r>
    </w:p>
    <w:p w14:paraId="0E9D7CD6" w14:textId="34A2F8C2" w:rsidR="00DD4F61" w:rsidRPr="00723B26" w:rsidRDefault="00BC185E" w:rsidP="008E2F3F">
      <w:pPr>
        <w:tabs>
          <w:tab w:val="right" w:pos="4962"/>
        </w:tabs>
        <w:autoSpaceDE w:val="0"/>
        <w:autoSpaceDN w:val="0"/>
        <w:adjustRightInd w:val="0"/>
        <w:spacing w:line="240" w:lineRule="auto"/>
        <w:rPr>
          <w:szCs w:val="22"/>
        </w:rPr>
      </w:pPr>
      <w:bookmarkStart w:id="2" w:name="_Hlk233017524"/>
      <w:proofErr w:type="spellStart"/>
      <w:r>
        <w:t>Decoquinatum</w:t>
      </w:r>
      <w:bookmarkEnd w:id="2"/>
      <w:proofErr w:type="spellEnd"/>
      <w:r w:rsidR="00F30A41">
        <w:t>……………………</w:t>
      </w:r>
      <w:proofErr w:type="gramStart"/>
      <w:r w:rsidR="00F30A41">
        <w:t>…….</w:t>
      </w:r>
      <w:proofErr w:type="gramEnd"/>
      <w:r w:rsidR="00F30A41">
        <w:t>…</w:t>
      </w:r>
      <w:r w:rsidR="00F30A41">
        <w:tab/>
        <w:t>60,6 mg</w:t>
      </w:r>
    </w:p>
    <w:bookmarkEnd w:id="1"/>
    <w:p w14:paraId="25827FBC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54433E5" w14:textId="63D69356" w:rsidR="00C114FF" w:rsidRPr="00723B26" w:rsidRDefault="000908E1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</w:rPr>
        <w:t>Pomocné látky:</w:t>
      </w:r>
    </w:p>
    <w:p w14:paraId="1487A957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DD4F61" w:rsidRPr="00723B26" w14:paraId="5DED9E3C" w14:textId="77777777" w:rsidTr="00872C48">
        <w:tc>
          <w:tcPr>
            <w:tcW w:w="4643" w:type="dxa"/>
            <w:vAlign w:val="center"/>
          </w:tcPr>
          <w:p w14:paraId="33783D95" w14:textId="39B980F6" w:rsidR="00DD4F61" w:rsidRPr="00723B26" w:rsidRDefault="00DD4F61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</w:rPr>
              <w:t>Kvalitativní</w:t>
            </w:r>
            <w:r>
              <w:t xml:space="preserve"> </w:t>
            </w:r>
            <w:r>
              <w:rPr>
                <w:b/>
              </w:rPr>
              <w:t>složení pomocných látek a dalších složek</w:t>
            </w:r>
          </w:p>
        </w:tc>
      </w:tr>
      <w:tr w:rsidR="00F30A41" w:rsidRPr="00723B26" w14:paraId="76F92E45" w14:textId="77777777" w:rsidTr="00872C48">
        <w:tc>
          <w:tcPr>
            <w:tcW w:w="4643" w:type="dxa"/>
            <w:vAlign w:val="center"/>
          </w:tcPr>
          <w:p w14:paraId="7E2F4864" w14:textId="201E15CB" w:rsidR="00F30A41" w:rsidRPr="00F30A41" w:rsidRDefault="005005B9" w:rsidP="00F30A41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t>Č</w:t>
            </w:r>
            <w:r w:rsidR="003C5477">
              <w:t>i</w:t>
            </w:r>
            <w:r>
              <w:t>štěný só</w:t>
            </w:r>
            <w:r w:rsidR="00F30A41">
              <w:t xml:space="preserve">jový olej </w:t>
            </w:r>
          </w:p>
        </w:tc>
      </w:tr>
      <w:tr w:rsidR="00F30A41" w:rsidRPr="00723B26" w14:paraId="34B42D08" w14:textId="77777777" w:rsidTr="00872C48">
        <w:tc>
          <w:tcPr>
            <w:tcW w:w="4643" w:type="dxa"/>
            <w:vAlign w:val="center"/>
          </w:tcPr>
          <w:p w14:paraId="3ED962E8" w14:textId="182FFF7E" w:rsidR="00F30A41" w:rsidRPr="00723B26" w:rsidRDefault="005005B9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t>Hydrát k</w:t>
            </w:r>
            <w:r w:rsidR="00F30A41">
              <w:t>oloidní</w:t>
            </w:r>
            <w:r>
              <w:t>ho</w:t>
            </w:r>
            <w:r w:rsidR="00F30A41">
              <w:t xml:space="preserve"> oxid</w:t>
            </w:r>
            <w:r>
              <w:t>u</w:t>
            </w:r>
            <w:r w:rsidR="00F30A41">
              <w:t xml:space="preserve"> křemičit</w:t>
            </w:r>
            <w:r>
              <w:t>ého</w:t>
            </w:r>
          </w:p>
        </w:tc>
      </w:tr>
      <w:tr w:rsidR="00DD4F61" w:rsidRPr="00723B26" w14:paraId="067AD943" w14:textId="77777777" w:rsidTr="00872C48">
        <w:tc>
          <w:tcPr>
            <w:tcW w:w="4643" w:type="dxa"/>
            <w:vAlign w:val="center"/>
          </w:tcPr>
          <w:p w14:paraId="7FDC486C" w14:textId="61D05921" w:rsidR="00DD4F61" w:rsidRPr="00723B26" w:rsidRDefault="00F30A41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t>Pšeničná mouka</w:t>
            </w:r>
          </w:p>
        </w:tc>
      </w:tr>
    </w:tbl>
    <w:p w14:paraId="72DD9323" w14:textId="77777777" w:rsidR="00872C48" w:rsidRPr="00723B26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BF804F" w14:textId="7453E682" w:rsidR="00DD4F61" w:rsidRPr="00723B26" w:rsidRDefault="00DD4F61" w:rsidP="00DD4F61">
      <w:pPr>
        <w:autoSpaceDE w:val="0"/>
        <w:autoSpaceDN w:val="0"/>
        <w:adjustRightInd w:val="0"/>
        <w:spacing w:line="240" w:lineRule="auto"/>
        <w:rPr>
          <w:szCs w:val="22"/>
        </w:rPr>
      </w:pPr>
      <w:bookmarkStart w:id="3" w:name="_Hlk168475450"/>
      <w:bookmarkStart w:id="4" w:name="_Hlk168395510"/>
      <w:r>
        <w:t>Bílý až téměř bílý jemný prášek</w:t>
      </w:r>
      <w:bookmarkEnd w:id="3"/>
      <w:r>
        <w:t xml:space="preserve"> bez aglomerátů.</w:t>
      </w:r>
    </w:p>
    <w:bookmarkEnd w:id="4"/>
    <w:p w14:paraId="396287F2" w14:textId="77777777" w:rsidR="00C114FF" w:rsidRPr="007B56A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39BAB0" w14:textId="77777777" w:rsidR="00DD4F61" w:rsidRPr="00723B26" w:rsidRDefault="00DD4F6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062DDA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KLINICKÉ INFORMACE</w:t>
      </w:r>
    </w:p>
    <w:p w14:paraId="4C19BCFE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7429FA" w14:textId="77777777" w:rsidR="00C114FF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3.1</w:t>
      </w:r>
      <w:r>
        <w:rPr>
          <w:b/>
        </w:rPr>
        <w:tab/>
        <w:t>Cílové druhy zvířat</w:t>
      </w:r>
    </w:p>
    <w:p w14:paraId="216B4184" w14:textId="77777777" w:rsidR="00723B26" w:rsidRPr="00723B26" w:rsidRDefault="00723B26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4D10F455" w14:textId="0DD3E633" w:rsidR="00F30A41" w:rsidRPr="00F30A41" w:rsidRDefault="00F30A41" w:rsidP="00F30A41">
      <w:pPr>
        <w:tabs>
          <w:tab w:val="clear" w:pos="567"/>
        </w:tabs>
        <w:spacing w:line="240" w:lineRule="auto"/>
        <w:rPr>
          <w:szCs w:val="22"/>
        </w:rPr>
      </w:pPr>
      <w:r>
        <w:t>Ovce (jehňata), skot (telata).</w:t>
      </w:r>
    </w:p>
    <w:p w14:paraId="22EBC44D" w14:textId="77777777" w:rsidR="00DD4F61" w:rsidRDefault="00DD4F6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1A705B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3.2</w:t>
      </w:r>
      <w:r>
        <w:rPr>
          <w:b/>
        </w:rPr>
        <w:tab/>
        <w:t>Indikace pro použití pro každý cílový druh zvířat</w:t>
      </w:r>
    </w:p>
    <w:p w14:paraId="5C553151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67A10" w14:textId="04693E3F" w:rsidR="00F30A41" w:rsidRPr="00F30A41" w:rsidRDefault="007B56A4" w:rsidP="00F30A41">
      <w:pPr>
        <w:tabs>
          <w:tab w:val="clear" w:pos="567"/>
        </w:tabs>
        <w:spacing w:line="240" w:lineRule="auto"/>
        <w:rPr>
          <w:szCs w:val="22"/>
        </w:rPr>
      </w:pPr>
      <w:bookmarkStart w:id="5" w:name="_Hlk181102383"/>
      <w:r w:rsidRPr="007B56A4">
        <w:t xml:space="preserve">K léčbě a metafylaxi kokcidiózy u jehňat a telat při </w:t>
      </w:r>
      <w:r w:rsidR="009C03E2">
        <w:t>infekčním tlaku vyvolaném kokcidiemi</w:t>
      </w:r>
      <w:r w:rsidR="00F30A41">
        <w:t>.</w:t>
      </w:r>
    </w:p>
    <w:p w14:paraId="0D5AA8C1" w14:textId="77777777" w:rsidR="006420B4" w:rsidRPr="007B56A4" w:rsidRDefault="006420B4" w:rsidP="00F30A41">
      <w:pPr>
        <w:tabs>
          <w:tab w:val="clear" w:pos="567"/>
        </w:tabs>
        <w:spacing w:line="240" w:lineRule="auto"/>
        <w:rPr>
          <w:szCs w:val="22"/>
        </w:rPr>
      </w:pPr>
    </w:p>
    <w:p w14:paraId="310F4902" w14:textId="57E30F75" w:rsidR="006E25AE" w:rsidRPr="00C136B1" w:rsidRDefault="006E25AE" w:rsidP="00C136B1">
      <w:pPr>
        <w:tabs>
          <w:tab w:val="clear" w:pos="567"/>
        </w:tabs>
        <w:spacing w:line="240" w:lineRule="auto"/>
        <w:rPr>
          <w:b/>
          <w:szCs w:val="22"/>
        </w:rPr>
      </w:pPr>
      <w:bookmarkStart w:id="6" w:name="_Hlk217985347"/>
      <w:bookmarkEnd w:id="5"/>
      <w:r>
        <w:t xml:space="preserve">Před použitím </w:t>
      </w:r>
      <w:r w:rsidR="0069485F">
        <w:t xml:space="preserve">veterinárního léčivého </w:t>
      </w:r>
      <w:r>
        <w:t>přípravku musí být zjištěna přítomnost onemocnění ve skupině/stádě.</w:t>
      </w:r>
    </w:p>
    <w:bookmarkEnd w:id="6"/>
    <w:p w14:paraId="6DC0233D" w14:textId="49315812" w:rsidR="00E86CEE" w:rsidRPr="00C136B1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14D969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3.3</w:t>
      </w:r>
      <w:r>
        <w:rPr>
          <w:b/>
        </w:rPr>
        <w:tab/>
        <w:t>Kontraindikace</w:t>
      </w:r>
    </w:p>
    <w:p w14:paraId="5DE593E5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B66AAB7" w14:textId="4D3432DB" w:rsidR="006E25AE" w:rsidRPr="00C136B1" w:rsidRDefault="006E25AE" w:rsidP="00C136B1">
      <w:pPr>
        <w:tabs>
          <w:tab w:val="clear" w:pos="567"/>
        </w:tabs>
        <w:spacing w:line="240" w:lineRule="auto"/>
        <w:rPr>
          <w:szCs w:val="22"/>
        </w:rPr>
      </w:pPr>
      <w:bookmarkStart w:id="7" w:name="_Hlk217985361"/>
      <w:r>
        <w:t>Nepoužívat v případech přecitlivělosti na léčivou látku nebo na některou z pomocných látek.</w:t>
      </w:r>
    </w:p>
    <w:bookmarkEnd w:id="7"/>
    <w:p w14:paraId="495290F6" w14:textId="77777777" w:rsidR="00723B26" w:rsidRPr="007B56A4" w:rsidRDefault="00723B2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549A96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3.4</w:t>
      </w:r>
      <w:r>
        <w:rPr>
          <w:b/>
        </w:rPr>
        <w:tab/>
        <w:t xml:space="preserve">Zvláštní upozornění </w:t>
      </w:r>
    </w:p>
    <w:p w14:paraId="6DBB5218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B99FAFB" w14:textId="5388F0C5" w:rsidR="00F30A41" w:rsidRDefault="00F30A41" w:rsidP="00F30A41">
      <w:pPr>
        <w:tabs>
          <w:tab w:val="clear" w:pos="567"/>
        </w:tabs>
        <w:spacing w:line="240" w:lineRule="auto"/>
        <w:rPr>
          <w:szCs w:val="22"/>
        </w:rPr>
      </w:pPr>
      <w:bookmarkStart w:id="8" w:name="_Hlk181102466"/>
      <w:r>
        <w:t xml:space="preserve">Použití veterinárního léčivého přípravku </w:t>
      </w:r>
      <w:r w:rsidR="0069485F">
        <w:t>zachová</w:t>
      </w:r>
      <w:r>
        <w:t xml:space="preserve"> normální růst za podmínek </w:t>
      </w:r>
      <w:r w:rsidR="009C03E2">
        <w:t>infekčního tlaku vyvolaného kokcidiemi</w:t>
      </w:r>
      <w:r>
        <w:t>, ale nezlepší růst</w:t>
      </w:r>
      <w:r w:rsidR="00081401">
        <w:t xml:space="preserve"> u</w:t>
      </w:r>
      <w:r>
        <w:t xml:space="preserve"> zdravých jehňat nebo telat.</w:t>
      </w:r>
    </w:p>
    <w:p w14:paraId="3943FD1C" w14:textId="66F4F480" w:rsidR="00A92BA7" w:rsidRPr="000762B7" w:rsidRDefault="00A92BA7" w:rsidP="00A92BA7">
      <w:pPr>
        <w:tabs>
          <w:tab w:val="clear" w:pos="567"/>
        </w:tabs>
        <w:spacing w:line="240" w:lineRule="auto"/>
        <w:rPr>
          <w:szCs w:val="22"/>
        </w:rPr>
      </w:pPr>
      <w:r>
        <w:t>Kokcidióza je ukazatelem nedostatečné hygieny ve stádě/stáji. Doporučuje se z</w:t>
      </w:r>
      <w:r w:rsidR="0069485F">
        <w:t>lepšit</w:t>
      </w:r>
      <w:r>
        <w:t xml:space="preserve"> hygienu a ošetřit všechna telata ve stáji a všechna jehňata ve skupině. Přispěje to ke snížení infekčního tlaku a zajistí lepší epidemiologickou kontrolu kokcidi</w:t>
      </w:r>
      <w:r w:rsidR="00897913">
        <w:t>ové</w:t>
      </w:r>
      <w:r>
        <w:t xml:space="preserve"> infekce.</w:t>
      </w:r>
    </w:p>
    <w:p w14:paraId="6E64F901" w14:textId="32B18C0E" w:rsidR="00B17DFB" w:rsidRPr="00E63069" w:rsidRDefault="00B17DFB" w:rsidP="00B17DFB">
      <w:pPr>
        <w:spacing w:line="240" w:lineRule="auto"/>
        <w:jc w:val="both"/>
      </w:pPr>
      <w:bookmarkStart w:id="9" w:name="_Hlk232578185"/>
      <w:bookmarkStart w:id="10" w:name="_Hlk217985381"/>
      <w:r w:rsidRPr="00E63069"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E63069">
        <w:t>epizootologických</w:t>
      </w:r>
      <w:proofErr w:type="spellEnd"/>
      <w:r w:rsidRPr="00E63069">
        <w:t xml:space="preserve"> informacích a znalosti citlivosti cílového patogenu/cílových patogenů na úrovni farmy nebo na místní/regionální úrovni.</w:t>
      </w:r>
    </w:p>
    <w:p w14:paraId="714307B8" w14:textId="1C76C088" w:rsidR="00B17DFB" w:rsidRDefault="00B17DFB" w:rsidP="000466BF">
      <w:pPr>
        <w:tabs>
          <w:tab w:val="clear" w:pos="567"/>
        </w:tabs>
        <w:spacing w:line="240" w:lineRule="auto"/>
      </w:pPr>
      <w:r w:rsidRPr="00E63069">
        <w:t>Při použití veterinárního léčivého přípravku je nutno vzít v úvahu oficiální, národní a místní pravidla antibiotické politiky.</w:t>
      </w:r>
    </w:p>
    <w:bookmarkEnd w:id="9"/>
    <w:p w14:paraId="35BE78DD" w14:textId="28048749" w:rsidR="00A92BA7" w:rsidRDefault="00A92BA7" w:rsidP="00A92BA7">
      <w:pPr>
        <w:tabs>
          <w:tab w:val="clear" w:pos="567"/>
        </w:tabs>
        <w:spacing w:line="240" w:lineRule="auto"/>
        <w:rPr>
          <w:szCs w:val="22"/>
        </w:rPr>
      </w:pPr>
      <w:r>
        <w:t xml:space="preserve">Pokud existuje rezistence na </w:t>
      </w:r>
      <w:proofErr w:type="spellStart"/>
      <w:r>
        <w:t>dekochinát</w:t>
      </w:r>
      <w:proofErr w:type="spellEnd"/>
      <w:r>
        <w:t xml:space="preserve">, </w:t>
      </w:r>
      <w:r w:rsidR="00B17DFB">
        <w:t>mělo by</w:t>
      </w:r>
      <w:r>
        <w:t xml:space="preserve"> se zvážit použití </w:t>
      </w:r>
      <w:proofErr w:type="spellStart"/>
      <w:r>
        <w:t>antiprotozoika</w:t>
      </w:r>
      <w:proofErr w:type="spellEnd"/>
      <w:r>
        <w:t xml:space="preserve"> z jiné třídy </w:t>
      </w:r>
      <w:r w:rsidR="00897913">
        <w:t>nebo</w:t>
      </w:r>
      <w:r>
        <w:t xml:space="preserve"> s jiným mechanismem účinku.</w:t>
      </w:r>
    </w:p>
    <w:bookmarkEnd w:id="8"/>
    <w:p w14:paraId="674ABC30" w14:textId="0B1412A4" w:rsidR="00A42EF1" w:rsidRDefault="00897913" w:rsidP="00A42EF1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>Nad</w:t>
      </w:r>
      <w:r w:rsidR="00A42EF1">
        <w:t>bytečné použ</w:t>
      </w:r>
      <w:r>
        <w:t>it</w:t>
      </w:r>
      <w:r w:rsidR="00A42EF1">
        <w:t xml:space="preserve">í </w:t>
      </w:r>
      <w:proofErr w:type="spellStart"/>
      <w:r w:rsidR="00A42EF1">
        <w:t>antiprotozoik</w:t>
      </w:r>
      <w:proofErr w:type="spellEnd"/>
      <w:r w:rsidR="00A42EF1">
        <w:t xml:space="preserve"> nebo použití </w:t>
      </w:r>
      <w:r>
        <w:t>v rozporu s</w:t>
      </w:r>
      <w:r w:rsidR="00A42EF1">
        <w:t xml:space="preserve"> pokyn</w:t>
      </w:r>
      <w:r>
        <w:t>y</w:t>
      </w:r>
      <w:r w:rsidR="00A42EF1">
        <w:t xml:space="preserve"> uvedený</w:t>
      </w:r>
      <w:r>
        <w:t>mi</w:t>
      </w:r>
      <w:r w:rsidR="00A42EF1">
        <w:t xml:space="preserve"> v </w:t>
      </w:r>
      <w:r>
        <w:t>SPC</w:t>
      </w:r>
      <w:r w:rsidR="00A42EF1">
        <w:t xml:space="preserve"> může zvýšit selekční</w:t>
      </w:r>
      <w:r>
        <w:t>m</w:t>
      </w:r>
      <w:r w:rsidR="00A42EF1">
        <w:t xml:space="preserve"> tlak</w:t>
      </w:r>
      <w:r>
        <w:t>em</w:t>
      </w:r>
      <w:r w:rsidR="00A42EF1">
        <w:t xml:space="preserve"> rezistenc</w:t>
      </w:r>
      <w:r>
        <w:t>i</w:t>
      </w:r>
      <w:r w:rsidR="00A42EF1">
        <w:t xml:space="preserve"> a vést ke snížení účinnosti. Rozhodnutí o použití veterinárního léčivého přípravku </w:t>
      </w:r>
      <w:r>
        <w:t>by mělo</w:t>
      </w:r>
      <w:r w:rsidR="00A42EF1">
        <w:t xml:space="preserve"> být založeno na potvrzení druhu kokcidií a zátěž</w:t>
      </w:r>
      <w:r>
        <w:t>i</w:t>
      </w:r>
      <w:r w:rsidR="00A42EF1">
        <w:t xml:space="preserve">, nebo na riziku infekce na základě epidemiologických </w:t>
      </w:r>
      <w:r>
        <w:t>informací</w:t>
      </w:r>
      <w:r w:rsidR="00A42EF1">
        <w:t>, a to u každého jednotlivého zvířete/stáda.</w:t>
      </w:r>
    </w:p>
    <w:p w14:paraId="07BA68D5" w14:textId="3E9F0F10" w:rsidR="005053AE" w:rsidRDefault="005053AE" w:rsidP="00A42EF1">
      <w:pPr>
        <w:tabs>
          <w:tab w:val="clear" w:pos="567"/>
        </w:tabs>
        <w:spacing w:line="240" w:lineRule="auto"/>
        <w:rPr>
          <w:szCs w:val="22"/>
        </w:rPr>
      </w:pPr>
      <w:r>
        <w:t xml:space="preserve">Opakované užívání po delší dobu, zejména při </w:t>
      </w:r>
      <w:r w:rsidR="00897913">
        <w:t>užívání</w:t>
      </w:r>
      <w:r>
        <w:t xml:space="preserve"> </w:t>
      </w:r>
      <w:r w:rsidR="00897913">
        <w:t>léčivých látek ze stejné skupiny</w:t>
      </w:r>
      <w:r>
        <w:t>, zvyšuje riziko vzniku rezistence.</w:t>
      </w:r>
    </w:p>
    <w:bookmarkEnd w:id="10"/>
    <w:p w14:paraId="00F4A8F8" w14:textId="699C8CE3" w:rsidR="00A92BA7" w:rsidRPr="000762B7" w:rsidRDefault="00A92BA7" w:rsidP="00A92BA7">
      <w:pPr>
        <w:tabs>
          <w:tab w:val="clear" w:pos="567"/>
        </w:tabs>
        <w:spacing w:line="240" w:lineRule="auto"/>
        <w:rPr>
          <w:szCs w:val="22"/>
        </w:rPr>
      </w:pPr>
      <w:r>
        <w:t xml:space="preserve">Pro změnu průběhu rozvinuté klinické kokcidiové infekce u jednotlivých zvířat, která již vykazují </w:t>
      </w:r>
      <w:r w:rsidR="00EE040C">
        <w:t>příznaky</w:t>
      </w:r>
      <w:r>
        <w:t xml:space="preserve"> průjmu, může být nutná další podpůrná léčba.</w:t>
      </w:r>
    </w:p>
    <w:p w14:paraId="7B8F6BE9" w14:textId="77777777" w:rsidR="00E86CEE" w:rsidRPr="007B56A4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614839A5" w14:textId="35D5D37B" w:rsidR="00723B26" w:rsidRDefault="005053AE">
      <w:pPr>
        <w:tabs>
          <w:tab w:val="clear" w:pos="567"/>
        </w:tabs>
        <w:spacing w:line="240" w:lineRule="auto"/>
        <w:rPr>
          <w:szCs w:val="22"/>
        </w:rPr>
      </w:pPr>
      <w:r>
        <w:t xml:space="preserve">Tento veterinární léčivý přípravek </w:t>
      </w:r>
      <w:r w:rsidR="00881A22">
        <w:t>by neměl</w:t>
      </w:r>
      <w:r>
        <w:t xml:space="preserve"> být používán společně s doplňky krmiva ani s jinými veterinárními léčivými přípravky obsahujícími </w:t>
      </w:r>
      <w:proofErr w:type="spellStart"/>
      <w:r>
        <w:t>kokcidiostatika</w:t>
      </w:r>
      <w:proofErr w:type="spellEnd"/>
      <w:r>
        <w:t xml:space="preserve"> nebo </w:t>
      </w:r>
      <w:proofErr w:type="spellStart"/>
      <w:r>
        <w:t>histomonostatika</w:t>
      </w:r>
      <w:proofErr w:type="spellEnd"/>
      <w:r>
        <w:t>.</w:t>
      </w:r>
    </w:p>
    <w:p w14:paraId="5CA747F7" w14:textId="77777777" w:rsidR="005053AE" w:rsidRPr="00723B26" w:rsidRDefault="005053AE">
      <w:pPr>
        <w:tabs>
          <w:tab w:val="clear" w:pos="567"/>
        </w:tabs>
        <w:spacing w:line="240" w:lineRule="auto"/>
        <w:rPr>
          <w:szCs w:val="22"/>
        </w:rPr>
      </w:pPr>
    </w:p>
    <w:p w14:paraId="482BD636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3.5</w:t>
      </w:r>
      <w:r>
        <w:rPr>
          <w:b/>
        </w:rPr>
        <w:tab/>
        <w:t>Zvláštní opatření pro použití</w:t>
      </w:r>
    </w:p>
    <w:p w14:paraId="54C5A62A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847D36" w14:textId="77777777" w:rsidR="00C114FF" w:rsidRDefault="000908E1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bookmarkStart w:id="11" w:name="_Hlk168396046"/>
      <w:r>
        <w:rPr>
          <w:u w:val="single"/>
        </w:rPr>
        <w:t>Zvláštní opatření pro bezpečné použití u cílových druhů zvířat:</w:t>
      </w:r>
    </w:p>
    <w:p w14:paraId="03D501B5" w14:textId="0B794E8B" w:rsidR="008067C1" w:rsidRPr="00C136B1" w:rsidRDefault="004A3FE0" w:rsidP="00BF00EF">
      <w:pPr>
        <w:tabs>
          <w:tab w:val="clear" w:pos="567"/>
        </w:tabs>
        <w:spacing w:line="240" w:lineRule="auto"/>
        <w:rPr>
          <w:szCs w:val="22"/>
        </w:rPr>
      </w:pPr>
      <w:bookmarkStart w:id="12" w:name="_Hlk217985397"/>
      <w:r>
        <w:t>Ošetřovaná zvířata je třeba oddělit a přemístit do suchých a čistých prostor.</w:t>
      </w:r>
    </w:p>
    <w:bookmarkEnd w:id="12"/>
    <w:p w14:paraId="0EA3EE42" w14:textId="77777777" w:rsidR="004A3FE0" w:rsidRDefault="004A3FE0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EAE2B64" w14:textId="438FEF1D" w:rsidR="00C114FF" w:rsidRPr="00723B26" w:rsidRDefault="000908E1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opatření pro osobu, která podává veterinární léčivý přípravek zvířatům:</w:t>
      </w:r>
    </w:p>
    <w:p w14:paraId="6F1E1329" w14:textId="47C6D847" w:rsidR="00E87DFD" w:rsidRPr="00C136B1" w:rsidRDefault="00E87DFD" w:rsidP="00E87DFD">
      <w:pPr>
        <w:rPr>
          <w:rFonts w:cs="Arial"/>
          <w:strike/>
          <w:szCs w:val="22"/>
        </w:rPr>
      </w:pPr>
      <w:bookmarkStart w:id="13" w:name="_Hlk217985409"/>
      <w:bookmarkStart w:id="14" w:name="_Hlk181023274"/>
      <w:bookmarkStart w:id="15" w:name="_Hlk181959569"/>
      <w:bookmarkEnd w:id="11"/>
      <w:r>
        <w:t xml:space="preserve">Tento veterinární léčivý přípravek může být škodlivý v případě kontaktu s kůží, včetně kontaktu rukou s ústy.  </w:t>
      </w:r>
    </w:p>
    <w:p w14:paraId="6FD20F3E" w14:textId="759455B0" w:rsidR="00E87DFD" w:rsidRPr="00C136B1" w:rsidRDefault="00E87DFD" w:rsidP="00E87DFD">
      <w:pPr>
        <w:rPr>
          <w:rFonts w:cs="Arial"/>
          <w:szCs w:val="22"/>
        </w:rPr>
      </w:pPr>
      <w:r>
        <w:t>Zabraňte kontaktu s kůží a náhodnému požití.</w:t>
      </w:r>
    </w:p>
    <w:p w14:paraId="689FA765" w14:textId="77777777" w:rsidR="00E87DFD" w:rsidRPr="00C136B1" w:rsidRDefault="00E87DFD" w:rsidP="00E87DFD">
      <w:pPr>
        <w:rPr>
          <w:rFonts w:cs="Arial"/>
          <w:szCs w:val="22"/>
        </w:rPr>
      </w:pPr>
      <w:r>
        <w:t>Při nakládání s veterinárním léčivým přípravkem nekuřte, nejezte ani nepijte.</w:t>
      </w:r>
    </w:p>
    <w:p w14:paraId="4FE5C0DB" w14:textId="77777777" w:rsidR="00E87DFD" w:rsidRPr="00C136B1" w:rsidRDefault="00E87DFD" w:rsidP="00E87DFD">
      <w:pPr>
        <w:rPr>
          <w:rFonts w:cs="Arial"/>
          <w:szCs w:val="22"/>
        </w:rPr>
      </w:pPr>
      <w:r>
        <w:t xml:space="preserve">Při nakládání s veterinárním léčivým přípravkem by se měly používat osobní ochranné prostředky skládající se z ochranných rukavic. </w:t>
      </w:r>
    </w:p>
    <w:p w14:paraId="3C24725E" w14:textId="671EE88D" w:rsidR="00E87DFD" w:rsidRPr="00C136B1" w:rsidRDefault="00142096" w:rsidP="00E87DFD">
      <w:pPr>
        <w:rPr>
          <w:rFonts w:cs="Arial"/>
          <w:szCs w:val="22"/>
        </w:rPr>
      </w:pPr>
      <w:r>
        <w:t xml:space="preserve">V případě kontaktu s kůží opláchněte </w:t>
      </w:r>
      <w:r w:rsidR="002904AD">
        <w:t xml:space="preserve">ihned </w:t>
      </w:r>
      <w:r>
        <w:t>velkým množstvím vody. Po použití si umyjte ruce.</w:t>
      </w:r>
    </w:p>
    <w:p w14:paraId="5D444DB3" w14:textId="5752A1C0" w:rsidR="00E87DFD" w:rsidRPr="00C136B1" w:rsidRDefault="00E87DFD" w:rsidP="00E87DFD">
      <w:pPr>
        <w:rPr>
          <w:rFonts w:cs="Arial"/>
          <w:szCs w:val="22"/>
        </w:rPr>
      </w:pPr>
      <w:r>
        <w:t>V případě náhodného požití, vyhledejte ihned lékařskou pomoc a ukažte příbalovou informaci nebo etiketu praktickému lékaři.</w:t>
      </w:r>
    </w:p>
    <w:bookmarkEnd w:id="13"/>
    <w:bookmarkEnd w:id="14"/>
    <w:bookmarkEnd w:id="15"/>
    <w:p w14:paraId="7F4359AB" w14:textId="77777777" w:rsidR="00295140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039CC3" w14:textId="3F12FB92" w:rsidR="0053011C" w:rsidRPr="00C136B1" w:rsidRDefault="0053011C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opatření pro ochranu životního prostředí:</w:t>
      </w:r>
    </w:p>
    <w:p w14:paraId="58340A09" w14:textId="544B6B19" w:rsidR="0053011C" w:rsidRDefault="0053011C" w:rsidP="00A9226B">
      <w:pPr>
        <w:tabs>
          <w:tab w:val="clear" w:pos="567"/>
        </w:tabs>
        <w:spacing w:line="240" w:lineRule="auto"/>
        <w:rPr>
          <w:szCs w:val="22"/>
        </w:rPr>
      </w:pPr>
      <w:r>
        <w:t>Neuplatňuje se.</w:t>
      </w:r>
    </w:p>
    <w:p w14:paraId="3FD61E8F" w14:textId="77777777" w:rsidR="00295140" w:rsidRPr="00723B26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5F1870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3.6</w:t>
      </w:r>
      <w:r>
        <w:rPr>
          <w:b/>
        </w:rPr>
        <w:tab/>
        <w:t>Nežádoucí účinky</w:t>
      </w:r>
    </w:p>
    <w:p w14:paraId="1F3934EA" w14:textId="77777777" w:rsidR="00295140" w:rsidRPr="00723B26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0A70DE49" w14:textId="7DBBC38A" w:rsidR="00F30A41" w:rsidRPr="00F30A41" w:rsidRDefault="00F30A41" w:rsidP="00F30A41">
      <w:pPr>
        <w:rPr>
          <w:szCs w:val="22"/>
        </w:rPr>
      </w:pPr>
      <w:bookmarkStart w:id="16" w:name="_Hlk168396698"/>
      <w:r>
        <w:t>Ovce, skot:</w:t>
      </w:r>
    </w:p>
    <w:p w14:paraId="2157A6C2" w14:textId="4CCBB7F0" w:rsidR="00295140" w:rsidRPr="00723B26" w:rsidRDefault="004905CB" w:rsidP="00295140">
      <w:pPr>
        <w:rPr>
          <w:szCs w:val="22"/>
        </w:rPr>
      </w:pPr>
      <w:r>
        <w:t>N</w:t>
      </w:r>
      <w:r w:rsidR="00DD4F61">
        <w:t>ejsou známy.</w:t>
      </w:r>
    </w:p>
    <w:p w14:paraId="72B2640B" w14:textId="77777777" w:rsidR="00295140" w:rsidRPr="00723B26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69C87F9" w14:textId="0098520A" w:rsidR="00A95E81" w:rsidRDefault="000908E1" w:rsidP="00247A48">
      <w:pPr>
        <w:rPr>
          <w:szCs w:val="22"/>
        </w:rPr>
      </w:pPr>
      <w:bookmarkStart w:id="17" w:name="_Hlk66891708"/>
      <w:r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 registraci, nebo jeho místnímu zástupci, nebo příslušnému vnitrostátnímu orgánu prostřednictvím národního systému hlášení. </w:t>
      </w:r>
      <w:bookmarkEnd w:id="16"/>
      <w:r>
        <w:t>Podrobné kontaktní údaje naleznete v příbalové informaci.</w:t>
      </w:r>
    </w:p>
    <w:p w14:paraId="40D30521" w14:textId="77777777" w:rsidR="00F709CE" w:rsidRPr="00723B26" w:rsidRDefault="00F709CE" w:rsidP="00247A48">
      <w:pPr>
        <w:rPr>
          <w:szCs w:val="22"/>
        </w:rPr>
      </w:pPr>
    </w:p>
    <w:bookmarkEnd w:id="17"/>
    <w:p w14:paraId="600CF330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3.7</w:t>
      </w:r>
      <w:r>
        <w:rPr>
          <w:b/>
        </w:rPr>
        <w:tab/>
        <w:t>Použití v průběhu březosti, laktace nebo snášky</w:t>
      </w:r>
    </w:p>
    <w:p w14:paraId="6BDA6F0C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1ACFBD7" w14:textId="79A5AA01" w:rsidR="00887E9C" w:rsidRPr="00D06C74" w:rsidRDefault="00887E9C" w:rsidP="00145C3F">
      <w:pPr>
        <w:tabs>
          <w:tab w:val="clear" w:pos="567"/>
        </w:tabs>
        <w:spacing w:line="240" w:lineRule="auto"/>
        <w:rPr>
          <w:szCs w:val="22"/>
          <w:u w:val="single"/>
        </w:rPr>
      </w:pPr>
      <w:bookmarkStart w:id="18" w:name="_Hlk168396320"/>
      <w:r>
        <w:rPr>
          <w:u w:val="single"/>
        </w:rPr>
        <w:t>Březost:</w:t>
      </w:r>
    </w:p>
    <w:p w14:paraId="78CF7CA1" w14:textId="2FF14441" w:rsidR="00DD4F61" w:rsidRPr="00723B26" w:rsidRDefault="00A917DD" w:rsidP="00DD4F61">
      <w:pPr>
        <w:autoSpaceDE w:val="0"/>
        <w:autoSpaceDN w:val="0"/>
        <w:adjustRightInd w:val="0"/>
        <w:spacing w:line="240" w:lineRule="auto"/>
        <w:rPr>
          <w:szCs w:val="22"/>
        </w:rPr>
      </w:pPr>
      <w:bookmarkStart w:id="19" w:name="_Hlk217985425"/>
      <w:r>
        <w:t>Lze použít během březosti.</w:t>
      </w:r>
    </w:p>
    <w:bookmarkEnd w:id="18"/>
    <w:bookmarkEnd w:id="19"/>
    <w:p w14:paraId="454998F5" w14:textId="77777777" w:rsidR="007E12AE" w:rsidRPr="00723B26" w:rsidRDefault="007E12A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FA9468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3.8</w:t>
      </w:r>
      <w:r>
        <w:rPr>
          <w:b/>
        </w:rPr>
        <w:tab/>
        <w:t>Interakce s jinými léčivými přípravky a další formy interakce</w:t>
      </w:r>
    </w:p>
    <w:p w14:paraId="3D1C0FE1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09C005" w14:textId="1610EB2E" w:rsidR="00426985" w:rsidRPr="00426985" w:rsidRDefault="00426985" w:rsidP="00426985">
      <w:pPr>
        <w:autoSpaceDE w:val="0"/>
        <w:autoSpaceDN w:val="0"/>
        <w:adjustRightInd w:val="0"/>
        <w:spacing w:line="240" w:lineRule="auto"/>
        <w:rPr>
          <w:szCs w:val="22"/>
        </w:rPr>
      </w:pPr>
      <w:bookmarkStart w:id="20" w:name="_Hlk168396378"/>
      <w:r>
        <w:t xml:space="preserve">Nemíchejte </w:t>
      </w:r>
      <w:r w:rsidR="00881A22">
        <w:t xml:space="preserve">veterinární léčivý </w:t>
      </w:r>
      <w:r>
        <w:t xml:space="preserve">přípravek s krmivy obsahujícími jiná </w:t>
      </w:r>
      <w:proofErr w:type="spellStart"/>
      <w:r>
        <w:t>antikokcidika</w:t>
      </w:r>
      <w:proofErr w:type="spellEnd"/>
      <w:r w:rsidR="00881A22">
        <w:t>,</w:t>
      </w:r>
      <w:r>
        <w:t xml:space="preserve"> ani jej do nich nepřidávejte.</w:t>
      </w:r>
    </w:p>
    <w:bookmarkEnd w:id="20"/>
    <w:p w14:paraId="49A3F2FC" w14:textId="77777777" w:rsidR="005D419B" w:rsidRPr="007B56A4" w:rsidRDefault="005D41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65267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3.9</w:t>
      </w:r>
      <w:r>
        <w:rPr>
          <w:b/>
        </w:rPr>
        <w:tab/>
        <w:t>Cesty podání a dávkování</w:t>
      </w:r>
    </w:p>
    <w:p w14:paraId="3CD43A72" w14:textId="77777777" w:rsidR="00145D34" w:rsidRPr="00723B26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2F289B7" w14:textId="4247702D" w:rsidR="006A46D7" w:rsidRPr="006A46D7" w:rsidRDefault="007C6F6B" w:rsidP="006A46D7">
      <w:pPr>
        <w:autoSpaceDE w:val="0"/>
        <w:autoSpaceDN w:val="0"/>
        <w:adjustRightInd w:val="0"/>
        <w:spacing w:line="240" w:lineRule="auto"/>
        <w:rPr>
          <w:szCs w:val="22"/>
        </w:rPr>
      </w:pPr>
      <w:bookmarkStart w:id="21" w:name="_Hlk181714433"/>
      <w:bookmarkStart w:id="22" w:name="_Hlk181023427"/>
      <w:bookmarkStart w:id="23" w:name="_Hlk168475545"/>
      <w:r>
        <w:t>Podání v krmivu.</w:t>
      </w:r>
    </w:p>
    <w:p w14:paraId="001F0B86" w14:textId="77777777" w:rsidR="00426985" w:rsidRPr="007B56A4" w:rsidRDefault="00426985" w:rsidP="00426985">
      <w:pPr>
        <w:autoSpaceDE w:val="0"/>
        <w:autoSpaceDN w:val="0"/>
        <w:adjustRightInd w:val="0"/>
        <w:spacing w:line="240" w:lineRule="auto"/>
        <w:rPr>
          <w:szCs w:val="22"/>
          <w:lang w:val="es-ES"/>
        </w:rPr>
      </w:pPr>
    </w:p>
    <w:p w14:paraId="6C85787E" w14:textId="3B3FBCCE" w:rsidR="006A46D7" w:rsidRPr="00644ECF" w:rsidRDefault="006A46D7" w:rsidP="004905CB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bookmarkStart w:id="24" w:name="_Hlk181713767"/>
      <w:r>
        <w:rPr>
          <w:u w:val="single"/>
        </w:rPr>
        <w:lastRenderedPageBreak/>
        <w:t xml:space="preserve">Léčba kokcidiózy u jehňat a telat a </w:t>
      </w:r>
      <w:proofErr w:type="spellStart"/>
      <w:r>
        <w:rPr>
          <w:u w:val="single"/>
        </w:rPr>
        <w:t>metafylaxe</w:t>
      </w:r>
      <w:proofErr w:type="spellEnd"/>
      <w:r>
        <w:rPr>
          <w:u w:val="single"/>
        </w:rPr>
        <w:t xml:space="preserve"> kokcidiózy u jehňat: </w:t>
      </w:r>
    </w:p>
    <w:p w14:paraId="576C7A0D" w14:textId="4FB25B8C" w:rsidR="006A46D7" w:rsidRPr="00644ECF" w:rsidRDefault="006A46D7" w:rsidP="006A46D7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 xml:space="preserve">Doporučená dávka je 1 mg </w:t>
      </w:r>
      <w:proofErr w:type="spellStart"/>
      <w:r>
        <w:t>dekochinátu</w:t>
      </w:r>
      <w:proofErr w:type="spellEnd"/>
      <w:r>
        <w:t xml:space="preserve">/kg živé hmotnosti/den (tj. 16,7 mg veterinárního léčivého přípravku/kg živé hmotnosti/den) po dobu 28 dnů, pokud </w:t>
      </w:r>
      <w:r w:rsidR="00881A22">
        <w:t>hrozí nebezpečí</w:t>
      </w:r>
      <w:r>
        <w:t xml:space="preserve"> kokcidiózy.</w:t>
      </w:r>
    </w:p>
    <w:p w14:paraId="61DA4E0D" w14:textId="5E7ABB45" w:rsidR="006A46D7" w:rsidRPr="00644ECF" w:rsidRDefault="006A46D7" w:rsidP="006A46D7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bookmarkStart w:id="25" w:name="_Hlk181701909"/>
      <w:r>
        <w:t xml:space="preserve">Pro příjem v krmivu 100 g/10 kg přidejte 1,67 kg </w:t>
      </w:r>
      <w:proofErr w:type="spellStart"/>
      <w:r>
        <w:t>premixu</w:t>
      </w:r>
      <w:proofErr w:type="spellEnd"/>
      <w:r>
        <w:t xml:space="preserve"> na tunu krmiva. Tento dávkovací režim odpovídá 100 </w:t>
      </w:r>
      <w:proofErr w:type="spellStart"/>
      <w:r>
        <w:t>ppm</w:t>
      </w:r>
      <w:proofErr w:type="spellEnd"/>
      <w:r>
        <w:t xml:space="preserve"> v </w:t>
      </w:r>
      <w:proofErr w:type="spellStart"/>
      <w:r>
        <w:t>medikovaném</w:t>
      </w:r>
      <w:proofErr w:type="spellEnd"/>
      <w:r>
        <w:t xml:space="preserve"> krmivu. </w:t>
      </w:r>
    </w:p>
    <w:p w14:paraId="5ECBB093" w14:textId="77777777" w:rsidR="006A46D7" w:rsidRPr="00644ECF" w:rsidRDefault="006A46D7" w:rsidP="006A46D7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bookmarkStart w:id="26" w:name="_Hlk181701920"/>
      <w:bookmarkEnd w:id="25"/>
    </w:p>
    <w:p w14:paraId="4741D656" w14:textId="3363F812" w:rsidR="006A46D7" w:rsidRPr="00644ECF" w:rsidRDefault="00EA2F92" w:rsidP="006A46D7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proofErr w:type="spellStart"/>
      <w:r>
        <w:rPr>
          <w:u w:val="single"/>
        </w:rPr>
        <w:t>Metafylaxe</w:t>
      </w:r>
      <w:proofErr w:type="spellEnd"/>
      <w:r>
        <w:rPr>
          <w:u w:val="single"/>
        </w:rPr>
        <w:t xml:space="preserve"> kokcidiózy u telat: </w:t>
      </w:r>
    </w:p>
    <w:p w14:paraId="43C88067" w14:textId="1A8A30C7" w:rsidR="006A46D7" w:rsidRPr="006A46D7" w:rsidRDefault="006A46D7" w:rsidP="006A46D7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 xml:space="preserve">Doporučená dávka je 0,5 mg </w:t>
      </w:r>
      <w:proofErr w:type="spellStart"/>
      <w:r>
        <w:t>dekochinátu</w:t>
      </w:r>
      <w:proofErr w:type="spellEnd"/>
      <w:r>
        <w:t>/kg živé hmotnosti/den (tj. 8,3 mg veterinárního léčivého přípravku/kg živé hmotnosti/den) po dobu 28 dnů telatům, pokud je pravděpodobný výskyt kokcidiózy.</w:t>
      </w:r>
    </w:p>
    <w:bookmarkEnd w:id="26"/>
    <w:p w14:paraId="5C41F90A" w14:textId="79216C01" w:rsidR="006A46D7" w:rsidRPr="006A46D7" w:rsidRDefault="006A46D7" w:rsidP="006A46D7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 xml:space="preserve">Pro příjem v krmivu 100 g/10 kg přidejte 833 g </w:t>
      </w:r>
      <w:proofErr w:type="spellStart"/>
      <w:r>
        <w:t>premixu</w:t>
      </w:r>
      <w:proofErr w:type="spellEnd"/>
      <w:r>
        <w:t xml:space="preserve"> na tunu krmiva. Tento dávkovací režim odpovídá 50 </w:t>
      </w:r>
      <w:proofErr w:type="spellStart"/>
      <w:r>
        <w:t>ppm</w:t>
      </w:r>
      <w:proofErr w:type="spellEnd"/>
      <w:r>
        <w:t xml:space="preserve"> v </w:t>
      </w:r>
      <w:proofErr w:type="spellStart"/>
      <w:r>
        <w:t>medikovaném</w:t>
      </w:r>
      <w:proofErr w:type="spellEnd"/>
      <w:r>
        <w:t xml:space="preserve"> krmivu. </w:t>
      </w:r>
    </w:p>
    <w:bookmarkEnd w:id="21"/>
    <w:p w14:paraId="69FBE1CD" w14:textId="77777777" w:rsidR="006A46D7" w:rsidRPr="007B56A4" w:rsidRDefault="006A46D7" w:rsidP="006A46D7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2D11F6D2" w14:textId="77777777" w:rsidR="004C0C44" w:rsidRPr="006A46D7" w:rsidRDefault="004C0C44" w:rsidP="004C0C44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bookmarkStart w:id="27" w:name="_Hlk181959628"/>
      <w:bookmarkEnd w:id="24"/>
      <w:r>
        <w:t xml:space="preserve">Příjem medikovaného krmiva závisí na klinickém stavu zvířat. Pro dosažení správného dávkování může být nutné odpovídajícím způsobem upravit koncentraci </w:t>
      </w:r>
      <w:proofErr w:type="spellStart"/>
      <w:r>
        <w:t>dekochinátu</w:t>
      </w:r>
      <w:proofErr w:type="spellEnd"/>
      <w:r>
        <w:t>.</w:t>
      </w:r>
    </w:p>
    <w:p w14:paraId="253691EF" w14:textId="77777777" w:rsidR="004C0C44" w:rsidRPr="006A46D7" w:rsidRDefault="004C0C44" w:rsidP="004C0C44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>Pro zajištění správného dávkování je třeba co nejpřesněji stanovit živou hmotnost.</w:t>
      </w:r>
    </w:p>
    <w:p w14:paraId="398947C7" w14:textId="086EFC81" w:rsidR="004C0C44" w:rsidRDefault="004C0C44" w:rsidP="004C0C44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 xml:space="preserve">Doporučuje se používat vhodně kalibrované měřicí </w:t>
      </w:r>
      <w:r w:rsidR="00C12C7F">
        <w:t>zařízení</w:t>
      </w:r>
      <w:r>
        <w:t>.</w:t>
      </w:r>
    </w:p>
    <w:p w14:paraId="758C3481" w14:textId="77777777" w:rsidR="008067C1" w:rsidRPr="00A20EFC" w:rsidRDefault="008067C1" w:rsidP="008067C1">
      <w:pPr>
        <w:tabs>
          <w:tab w:val="clear" w:pos="567"/>
        </w:tabs>
        <w:spacing w:line="240" w:lineRule="auto"/>
        <w:rPr>
          <w:szCs w:val="22"/>
        </w:rPr>
      </w:pPr>
      <w:r>
        <w:t>Částečně spotřebované krmivo musí být zlikvidováno s ostatním krmivovým odpadem a nesmí se podávat jiným zvířatům.</w:t>
      </w:r>
    </w:p>
    <w:bookmarkEnd w:id="22"/>
    <w:bookmarkEnd w:id="27"/>
    <w:p w14:paraId="77A8130E" w14:textId="77777777" w:rsidR="00A92BA7" w:rsidRPr="007B56A4" w:rsidRDefault="00A92BA7" w:rsidP="00A92BA7">
      <w:pPr>
        <w:autoSpaceDE w:val="0"/>
        <w:autoSpaceDN w:val="0"/>
        <w:adjustRightInd w:val="0"/>
        <w:rPr>
          <w:rFonts w:cs="Arial"/>
          <w:color w:val="1F497D" w:themeColor="text2"/>
          <w:szCs w:val="22"/>
          <w:lang w:eastAsia="en-GB"/>
        </w:rPr>
      </w:pPr>
    </w:p>
    <w:p w14:paraId="53EF1E01" w14:textId="4998653A" w:rsidR="00A92BA7" w:rsidRPr="00C136B1" w:rsidRDefault="00A92BA7" w:rsidP="00A92BA7">
      <w:pPr>
        <w:autoSpaceDE w:val="0"/>
        <w:autoSpaceDN w:val="0"/>
        <w:adjustRightInd w:val="0"/>
        <w:rPr>
          <w:rFonts w:cs="Arial"/>
          <w:szCs w:val="22"/>
        </w:rPr>
      </w:pPr>
      <w:r>
        <w:t>Při přípravě granulovaného krmiva byly krátkodobě použity teploty předběžné úpravy až do 70 °C</w:t>
      </w:r>
      <w:r w:rsidR="005C6103">
        <w:t>, u kterých bylo</w:t>
      </w:r>
      <w:r>
        <w:t> prokáz</w:t>
      </w:r>
      <w:r w:rsidR="005C6103">
        <w:t>áno</w:t>
      </w:r>
      <w:r>
        <w:t>, že nemají na veterinární léčivý přípravek žádný vliv.</w:t>
      </w:r>
    </w:p>
    <w:p w14:paraId="2FFED17E" w14:textId="77777777" w:rsidR="00A92BA7" w:rsidRDefault="00A92BA7" w:rsidP="00A9226B">
      <w:pPr>
        <w:tabs>
          <w:tab w:val="clear" w:pos="567"/>
        </w:tabs>
        <w:spacing w:line="240" w:lineRule="auto"/>
        <w:rPr>
          <w:rFonts w:cs="Arial"/>
          <w:szCs w:val="22"/>
        </w:rPr>
      </w:pPr>
      <w:bookmarkStart w:id="28" w:name="_Hlk217985556"/>
      <w:bookmarkEnd w:id="23"/>
    </w:p>
    <w:p w14:paraId="45BBEDB4" w14:textId="76703935" w:rsidR="004A3FE0" w:rsidRDefault="007B56A4" w:rsidP="00A9226B">
      <w:pPr>
        <w:tabs>
          <w:tab w:val="clear" w:pos="567"/>
        </w:tabs>
        <w:spacing w:line="240" w:lineRule="auto"/>
      </w:pPr>
      <w:r w:rsidRPr="007B56A4">
        <w:t>Za míchání musí být odpovědný výrobce oprávněný k zapracování v množství nižším než 2 kg na tunu, pokud je množství zapracovávané do konečného krmiva nižší než 2 kg/t.</w:t>
      </w:r>
    </w:p>
    <w:p w14:paraId="49C2AC4A" w14:textId="77777777" w:rsidR="007B56A4" w:rsidRPr="00C136B1" w:rsidRDefault="007B56A4" w:rsidP="00A9226B">
      <w:pPr>
        <w:tabs>
          <w:tab w:val="clear" w:pos="567"/>
        </w:tabs>
        <w:spacing w:line="240" w:lineRule="auto"/>
        <w:rPr>
          <w:rFonts w:cs="Arial"/>
          <w:szCs w:val="22"/>
        </w:rPr>
      </w:pPr>
    </w:p>
    <w:p w14:paraId="3F35A4F5" w14:textId="4A4FAFF9" w:rsidR="00A42EF1" w:rsidRPr="00C136B1" w:rsidRDefault="00A42EF1" w:rsidP="00C136B1">
      <w:pPr>
        <w:tabs>
          <w:tab w:val="clear" w:pos="567"/>
        </w:tabs>
        <w:spacing w:line="240" w:lineRule="auto"/>
        <w:rPr>
          <w:rFonts w:cs="Arial"/>
          <w:szCs w:val="22"/>
        </w:rPr>
      </w:pPr>
      <w:r>
        <w:t xml:space="preserve">V případě infekcí parazity </w:t>
      </w:r>
      <w:r w:rsidR="005C6103">
        <w:t>by měla</w:t>
      </w:r>
      <w:r>
        <w:t xml:space="preserve"> potřeba a četnost opakované léčby vycházet z odborného doporučení a zohledňovat místní epidemiologickou situaci a životní styl zvířete.</w:t>
      </w:r>
    </w:p>
    <w:bookmarkEnd w:id="28"/>
    <w:p w14:paraId="1B5685E6" w14:textId="77777777" w:rsidR="00A42EF1" w:rsidRPr="007B56A4" w:rsidRDefault="00A42EF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E0DBB1" w14:textId="77777777" w:rsidR="00A42EF1" w:rsidRPr="007B56A4" w:rsidRDefault="00A42EF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4DF4D4" w14:textId="77777777" w:rsidR="00C114FF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bCs/>
          <w:szCs w:val="22"/>
        </w:rPr>
      </w:pPr>
      <w:r>
        <w:rPr>
          <w:b/>
        </w:rPr>
        <w:t>3.10</w:t>
      </w:r>
      <w:r>
        <w:rPr>
          <w:b/>
        </w:rPr>
        <w:tab/>
        <w:t>Příznaky předávkování (a kde je relevantní, první pomoc a antidota)</w:t>
      </w:r>
    </w:p>
    <w:p w14:paraId="67689258" w14:textId="77777777" w:rsidR="00641618" w:rsidRPr="00723B26" w:rsidRDefault="00641618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</w:p>
    <w:p w14:paraId="42D7B703" w14:textId="3E88E849" w:rsidR="0021302C" w:rsidRPr="0021302C" w:rsidRDefault="0021302C" w:rsidP="0021302C">
      <w:pPr>
        <w:tabs>
          <w:tab w:val="clear" w:pos="567"/>
        </w:tabs>
        <w:spacing w:line="240" w:lineRule="auto"/>
        <w:rPr>
          <w:szCs w:val="22"/>
        </w:rPr>
      </w:pPr>
      <w:r>
        <w:t xml:space="preserve">Předávkování je při podávání léčiva v krmivu nepravděpodobné. </w:t>
      </w:r>
      <w:r w:rsidR="007B56A4" w:rsidRPr="007B56A4">
        <w:t>U ovcí byl nejméně čtyřnásob</w:t>
      </w:r>
      <w:r w:rsidR="005C6103">
        <w:t>ek</w:t>
      </w:r>
      <w:r w:rsidR="007B56A4" w:rsidRPr="007B56A4">
        <w:t xml:space="preserve"> a u telat nejméně šestinásob</w:t>
      </w:r>
      <w:r w:rsidR="005C6103">
        <w:t>ek</w:t>
      </w:r>
      <w:r w:rsidR="007B56A4" w:rsidRPr="007B56A4">
        <w:t xml:space="preserve"> doporučené </w:t>
      </w:r>
      <w:r w:rsidR="005C6103">
        <w:t>dávky</w:t>
      </w:r>
      <w:r w:rsidR="007B56A4" w:rsidRPr="007B56A4">
        <w:t xml:space="preserve"> veterinárního léčivého přípravku obsahujícího </w:t>
      </w:r>
      <w:proofErr w:type="spellStart"/>
      <w:r w:rsidR="007B56A4" w:rsidRPr="007B56A4">
        <w:t>dekochinát</w:t>
      </w:r>
      <w:proofErr w:type="spellEnd"/>
      <w:r w:rsidR="007B56A4" w:rsidRPr="007B56A4">
        <w:t xml:space="preserve"> dobře snášen a nebyly pozorovány žádné nežádoucí účinky</w:t>
      </w:r>
      <w:r>
        <w:t>.</w:t>
      </w:r>
    </w:p>
    <w:p w14:paraId="32B6767B" w14:textId="77777777" w:rsidR="00C114FF" w:rsidRPr="007B56A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A331B6" w14:textId="77777777" w:rsidR="00641618" w:rsidRPr="007B56A4" w:rsidRDefault="006416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EC2421" w14:textId="658C86E7" w:rsidR="009A6509" w:rsidRPr="00723B26" w:rsidRDefault="000908E1" w:rsidP="00641618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</w:rPr>
        <w:t>3.11</w:t>
      </w:r>
      <w:r>
        <w:rPr>
          <w:b/>
        </w:rPr>
        <w:tab/>
        <w:t xml:space="preserve">Zvláštní omezení pro použití a zvláštní podmínky pro použití, včetně omezení používání </w:t>
      </w:r>
      <w:r>
        <w:rPr>
          <w:b/>
        </w:rPr>
        <w:tab/>
        <w:t xml:space="preserve">antimikrobních a antiparazitárních veterinárních léčivých přípravků, za účelem snížení </w:t>
      </w:r>
      <w:r w:rsidR="000E29FE">
        <w:rPr>
          <w:b/>
        </w:rPr>
        <w:tab/>
      </w:r>
      <w:r>
        <w:rPr>
          <w:b/>
        </w:rPr>
        <w:t>rizika rozvoje rezistence</w:t>
      </w:r>
    </w:p>
    <w:p w14:paraId="2A32B87E" w14:textId="77777777" w:rsidR="009A6509" w:rsidRPr="00723B26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38098C" w14:textId="25440BFE" w:rsidR="009A6509" w:rsidRDefault="006E25AE" w:rsidP="009A6509">
      <w:pPr>
        <w:tabs>
          <w:tab w:val="clear" w:pos="567"/>
        </w:tabs>
        <w:spacing w:line="240" w:lineRule="auto"/>
        <w:rPr>
          <w:szCs w:val="22"/>
        </w:rPr>
      </w:pPr>
      <w:r>
        <w:t xml:space="preserve">Nepoužívejte </w:t>
      </w:r>
      <w:r w:rsidR="005C6103">
        <w:t>pro</w:t>
      </w:r>
      <w:r>
        <w:t xml:space="preserve"> profylaxi.</w:t>
      </w:r>
    </w:p>
    <w:p w14:paraId="27F10125" w14:textId="47881BDB" w:rsidR="006E25AE" w:rsidRPr="006E25AE" w:rsidRDefault="006E25AE" w:rsidP="00C136B1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je určen pro použití při přípravě medikovaného krmiva.</w:t>
      </w:r>
    </w:p>
    <w:p w14:paraId="19B7B4F1" w14:textId="77777777" w:rsidR="006E25AE" w:rsidRPr="00723B26" w:rsidRDefault="006E25AE" w:rsidP="009A6509">
      <w:pPr>
        <w:tabs>
          <w:tab w:val="clear" w:pos="567"/>
        </w:tabs>
        <w:spacing w:line="240" w:lineRule="auto"/>
        <w:rPr>
          <w:szCs w:val="22"/>
        </w:rPr>
      </w:pPr>
    </w:p>
    <w:p w14:paraId="5C1C8615" w14:textId="77777777" w:rsidR="00641618" w:rsidRPr="00723B26" w:rsidRDefault="00641618" w:rsidP="009A6509">
      <w:pPr>
        <w:tabs>
          <w:tab w:val="clear" w:pos="567"/>
        </w:tabs>
        <w:spacing w:line="240" w:lineRule="auto"/>
        <w:rPr>
          <w:szCs w:val="22"/>
        </w:rPr>
      </w:pPr>
    </w:p>
    <w:p w14:paraId="4A0F3F64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3.12</w:t>
      </w:r>
      <w:r>
        <w:rPr>
          <w:b/>
        </w:rPr>
        <w:tab/>
        <w:t>Ochranné lhůty</w:t>
      </w:r>
    </w:p>
    <w:p w14:paraId="45FFAE61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0FF3E3B" w14:textId="77777777" w:rsidR="000529F9" w:rsidRDefault="0021302C" w:rsidP="0021302C">
      <w:pPr>
        <w:tabs>
          <w:tab w:val="clear" w:pos="567"/>
        </w:tabs>
        <w:spacing w:line="240" w:lineRule="auto"/>
        <w:rPr>
          <w:szCs w:val="22"/>
        </w:rPr>
      </w:pPr>
      <w:r>
        <w:t>Skot (telata) a ovce (jehňata):</w:t>
      </w:r>
    </w:p>
    <w:p w14:paraId="7B70F239" w14:textId="3E8CE717" w:rsidR="0021302C" w:rsidRDefault="000529F9" w:rsidP="0021302C">
      <w:pPr>
        <w:tabs>
          <w:tab w:val="clear" w:pos="567"/>
        </w:tabs>
        <w:spacing w:line="240" w:lineRule="auto"/>
        <w:rPr>
          <w:szCs w:val="22"/>
        </w:rPr>
      </w:pPr>
      <w:r>
        <w:t xml:space="preserve">Maso: </w:t>
      </w:r>
      <w:r w:rsidR="002F1372">
        <w:t>Bez ochranných lhůt.</w:t>
      </w:r>
      <w:r>
        <w:t xml:space="preserve"> </w:t>
      </w:r>
    </w:p>
    <w:p w14:paraId="36403579" w14:textId="77777777" w:rsidR="000A669F" w:rsidRPr="007B56A4" w:rsidRDefault="000A669F" w:rsidP="0021302C">
      <w:pPr>
        <w:tabs>
          <w:tab w:val="clear" w:pos="567"/>
        </w:tabs>
        <w:spacing w:line="240" w:lineRule="auto"/>
        <w:rPr>
          <w:szCs w:val="22"/>
        </w:rPr>
      </w:pPr>
    </w:p>
    <w:p w14:paraId="370969D2" w14:textId="127B389D" w:rsidR="0021302C" w:rsidRPr="0021302C" w:rsidRDefault="0021302C" w:rsidP="0021302C">
      <w:pPr>
        <w:tabs>
          <w:tab w:val="clear" w:pos="567"/>
        </w:tabs>
        <w:spacing w:line="240" w:lineRule="auto"/>
        <w:rPr>
          <w:szCs w:val="22"/>
        </w:rPr>
      </w:pPr>
      <w:r>
        <w:t>Nepoužívat u zvířat, jejichž mléko je určeno pro lidskou spotřebu.</w:t>
      </w:r>
    </w:p>
    <w:p w14:paraId="7210BD2C" w14:textId="77777777" w:rsidR="00C114FF" w:rsidRPr="007B56A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8D3892" w14:textId="77777777" w:rsidR="00FC02F3" w:rsidRPr="00723B26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BFE745" w14:textId="5DAFB6FC" w:rsidR="00C114FF" w:rsidRPr="00887E9C" w:rsidRDefault="000908E1" w:rsidP="004905C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lastRenderedPageBreak/>
        <w:t>4.</w:t>
      </w:r>
      <w:r>
        <w:rPr>
          <w:b/>
        </w:rPr>
        <w:tab/>
        <w:t>FARMAKOLOGICKÉ INFORMACE</w:t>
      </w:r>
    </w:p>
    <w:p w14:paraId="34181EAE" w14:textId="77777777" w:rsidR="00C114FF" w:rsidRPr="007B56A4" w:rsidRDefault="00C114FF" w:rsidP="004905CB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4FB31B2" w14:textId="56C7D298" w:rsidR="00DD4F61" w:rsidRPr="00D06C74" w:rsidRDefault="000908E1" w:rsidP="004905CB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b/>
        </w:rPr>
        <w:t>4.1</w:t>
      </w:r>
      <w:r>
        <w:rPr>
          <w:b/>
        </w:rPr>
        <w:tab/>
      </w:r>
      <w:proofErr w:type="spellStart"/>
      <w:r>
        <w:rPr>
          <w:b/>
        </w:rPr>
        <w:t>ATCvet</w:t>
      </w:r>
      <w:proofErr w:type="spellEnd"/>
      <w:r>
        <w:rPr>
          <w:b/>
        </w:rPr>
        <w:t xml:space="preserve"> kód:</w:t>
      </w:r>
      <w:r w:rsidR="004905CB">
        <w:rPr>
          <w:b/>
        </w:rPr>
        <w:t xml:space="preserve"> </w:t>
      </w:r>
      <w:r w:rsidR="003171D3">
        <w:t>QP51BX04</w:t>
      </w:r>
    </w:p>
    <w:p w14:paraId="137CA8A5" w14:textId="77777777" w:rsidR="00641618" w:rsidRPr="007B56A4" w:rsidRDefault="00641618" w:rsidP="004905CB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17C8FC3" w14:textId="1B64E0D5" w:rsidR="00C114FF" w:rsidRPr="00312045" w:rsidRDefault="00FD1E45" w:rsidP="004905C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4.2</w:t>
      </w:r>
      <w:r>
        <w:rPr>
          <w:b/>
        </w:rPr>
        <w:tab/>
        <w:t>Farmakodynamika</w:t>
      </w:r>
    </w:p>
    <w:p w14:paraId="36E65829" w14:textId="77777777" w:rsidR="00641618" w:rsidRPr="007B56A4" w:rsidRDefault="00641618" w:rsidP="004905C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200C9BDC" w14:textId="01DE17E9" w:rsidR="00A92BA7" w:rsidRPr="00430F5C" w:rsidRDefault="007B56A4" w:rsidP="00A92BA7">
      <w:pPr>
        <w:tabs>
          <w:tab w:val="left" w:pos="540"/>
        </w:tabs>
        <w:rPr>
          <w:rFonts w:cs="Arial"/>
          <w:bCs/>
        </w:rPr>
      </w:pPr>
      <w:proofErr w:type="spellStart"/>
      <w:r w:rsidRPr="007B56A4">
        <w:t>Dekochinát</w:t>
      </w:r>
      <w:proofErr w:type="spellEnd"/>
      <w:r w:rsidRPr="007B56A4">
        <w:t xml:space="preserve"> patří do </w:t>
      </w:r>
      <w:proofErr w:type="spellStart"/>
      <w:r w:rsidRPr="007B56A4">
        <w:t>chinolonové</w:t>
      </w:r>
      <w:proofErr w:type="spellEnd"/>
      <w:r w:rsidRPr="007B56A4">
        <w:t xml:space="preserve"> skupiny </w:t>
      </w:r>
      <w:proofErr w:type="spellStart"/>
      <w:r w:rsidRPr="007B56A4">
        <w:t>kokcidiostatik</w:t>
      </w:r>
      <w:proofErr w:type="spellEnd"/>
      <w:r w:rsidR="00A92BA7">
        <w:t xml:space="preserve">. Má </w:t>
      </w:r>
      <w:proofErr w:type="spellStart"/>
      <w:r w:rsidR="00A92BA7">
        <w:t>antikokcidi</w:t>
      </w:r>
      <w:r w:rsidR="005C6103">
        <w:t>ózní</w:t>
      </w:r>
      <w:proofErr w:type="spellEnd"/>
      <w:r w:rsidR="00A92BA7">
        <w:t xml:space="preserve"> účin</w:t>
      </w:r>
      <w:r w:rsidR="005C6103">
        <w:t>e</w:t>
      </w:r>
      <w:r w:rsidR="00A92BA7">
        <w:t>k, kter</w:t>
      </w:r>
      <w:r w:rsidR="005C6103">
        <w:t>ý</w:t>
      </w:r>
      <w:r w:rsidR="00A92BA7">
        <w:t xml:space="preserve"> narušuj</w:t>
      </w:r>
      <w:r w:rsidR="005C6103">
        <w:t>e</w:t>
      </w:r>
      <w:r w:rsidR="00A92BA7">
        <w:t xml:space="preserve"> transport elektronů v mitochondriálním cytochromovém systému. </w:t>
      </w:r>
      <w:proofErr w:type="spellStart"/>
      <w:r w:rsidR="00A92BA7">
        <w:t>Dekochinát</w:t>
      </w:r>
      <w:proofErr w:type="spellEnd"/>
      <w:r w:rsidR="00A92BA7">
        <w:t xml:space="preserve"> působí v rané fázi životního cyklu </w:t>
      </w:r>
      <w:proofErr w:type="spellStart"/>
      <w:r w:rsidR="00A92BA7">
        <w:t>eimerií</w:t>
      </w:r>
      <w:proofErr w:type="spellEnd"/>
      <w:r w:rsidR="00A92BA7">
        <w:t xml:space="preserve"> na </w:t>
      </w:r>
      <w:proofErr w:type="spellStart"/>
      <w:r w:rsidR="00A92BA7">
        <w:t>sporozoity</w:t>
      </w:r>
      <w:proofErr w:type="spellEnd"/>
      <w:r w:rsidR="00A92BA7">
        <w:t xml:space="preserve">, uvolněné z požitých oocyst, a na </w:t>
      </w:r>
      <w:proofErr w:type="spellStart"/>
      <w:r w:rsidR="00A92BA7">
        <w:t>meronty</w:t>
      </w:r>
      <w:proofErr w:type="spellEnd"/>
      <w:r w:rsidR="00A92BA7">
        <w:t xml:space="preserve"> první generace, čímž zastavuje vývoj a uvolňování </w:t>
      </w:r>
      <w:proofErr w:type="spellStart"/>
      <w:r w:rsidR="00A92BA7">
        <w:t>merozoitů</w:t>
      </w:r>
      <w:proofErr w:type="spellEnd"/>
      <w:r w:rsidR="005C6103">
        <w:t>,</w:t>
      </w:r>
      <w:r w:rsidR="00A92BA7">
        <w:t xml:space="preserve"> a tím zabraňuje dalšímu poškození střev.</w:t>
      </w:r>
    </w:p>
    <w:p w14:paraId="389627E2" w14:textId="77777777" w:rsidR="00641618" w:rsidRPr="007B56A4" w:rsidRDefault="006416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62079F" w14:textId="136949AB" w:rsidR="00C114FF" w:rsidRPr="00D06C74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4.3</w:t>
      </w:r>
      <w:r>
        <w:rPr>
          <w:b/>
        </w:rPr>
        <w:tab/>
        <w:t>Farmakokinetika</w:t>
      </w:r>
    </w:p>
    <w:p w14:paraId="35C23967" w14:textId="77777777" w:rsidR="00641618" w:rsidRPr="007B56A4" w:rsidRDefault="00641618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highlight w:val="yellow"/>
        </w:rPr>
      </w:pPr>
    </w:p>
    <w:p w14:paraId="751D1595" w14:textId="40480303" w:rsidR="00904362" w:rsidRDefault="00904362" w:rsidP="00D06C74">
      <w:pPr>
        <w:tabs>
          <w:tab w:val="clear" w:pos="567"/>
        </w:tabs>
        <w:spacing w:line="240" w:lineRule="auto"/>
        <w:rPr>
          <w:szCs w:val="22"/>
        </w:rPr>
      </w:pPr>
      <w:r>
        <w:t xml:space="preserve">Léčivo se podává perorálně, hlavním místem účinku je gastrointestinální trakt. </w:t>
      </w:r>
      <w:r w:rsidR="007B56A4" w:rsidRPr="007B56A4">
        <w:t xml:space="preserve">U cílových druhů zvířat se </w:t>
      </w:r>
      <w:proofErr w:type="spellStart"/>
      <w:r w:rsidR="007B56A4" w:rsidRPr="007B56A4">
        <w:t>dekochinát</w:t>
      </w:r>
      <w:proofErr w:type="spellEnd"/>
      <w:r w:rsidR="007B56A4" w:rsidRPr="007B56A4">
        <w:t xml:space="preserve"> špatně vstřebává a z velké části se vylučuje v nezměněné podobě </w:t>
      </w:r>
      <w:r w:rsidR="005C6103">
        <w:t>trusem</w:t>
      </w:r>
      <w:r w:rsidR="007B56A4" w:rsidRPr="007B56A4">
        <w:t>.</w:t>
      </w:r>
      <w:r>
        <w:t xml:space="preserve"> </w:t>
      </w:r>
    </w:p>
    <w:p w14:paraId="52F0FEFF" w14:textId="77777777" w:rsidR="00A92BA7" w:rsidRPr="007B56A4" w:rsidRDefault="00A92BA7" w:rsidP="00D06C74">
      <w:pPr>
        <w:tabs>
          <w:tab w:val="clear" w:pos="567"/>
        </w:tabs>
        <w:spacing w:line="240" w:lineRule="auto"/>
        <w:rPr>
          <w:szCs w:val="22"/>
        </w:rPr>
      </w:pPr>
    </w:p>
    <w:p w14:paraId="307AB6CE" w14:textId="77777777" w:rsidR="00A92BA7" w:rsidRPr="000762B7" w:rsidRDefault="00A92BA7" w:rsidP="00A92BA7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Environmentální vlastnosti</w:t>
      </w:r>
    </w:p>
    <w:p w14:paraId="6EC3D0D4" w14:textId="77777777" w:rsidR="00A92BA7" w:rsidRPr="00723B26" w:rsidRDefault="00A92BA7" w:rsidP="00A92BA7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Dekochinát</w:t>
      </w:r>
      <w:proofErr w:type="spellEnd"/>
      <w:r>
        <w:t xml:space="preserve"> je v půdě velmi perzistentní.</w:t>
      </w:r>
    </w:p>
    <w:p w14:paraId="056AD7C3" w14:textId="77777777" w:rsidR="00C114FF" w:rsidRPr="007B56A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E405AA" w14:textId="77777777" w:rsidR="00C114FF" w:rsidRPr="007B56A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BA42F1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FARMACEUTICKÉ ÚDAJE</w:t>
      </w:r>
    </w:p>
    <w:p w14:paraId="4B790F6E" w14:textId="77777777" w:rsidR="00641618" w:rsidRPr="007B56A4" w:rsidRDefault="006416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8CC3B9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5.1</w:t>
      </w:r>
      <w:r>
        <w:rPr>
          <w:b/>
        </w:rPr>
        <w:tab/>
        <w:t>Hlavní inkompatibility</w:t>
      </w:r>
    </w:p>
    <w:p w14:paraId="003D5CB7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58B793F" w14:textId="77777777" w:rsidR="0021302C" w:rsidRPr="0021302C" w:rsidRDefault="0021302C" w:rsidP="0021302C">
      <w:pPr>
        <w:tabs>
          <w:tab w:val="clear" w:pos="567"/>
        </w:tabs>
        <w:spacing w:line="240" w:lineRule="auto"/>
        <w:rPr>
          <w:szCs w:val="22"/>
        </w:rPr>
      </w:pPr>
      <w:r>
        <w:t>Studie kompatibility nejsou k dispozici, a proto tento veterinární léčivý přípravek nesmí být mísen s žádnými dalšími veterinárními léčivými přípravky.</w:t>
      </w:r>
    </w:p>
    <w:p w14:paraId="25098EBA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B548D0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5.2</w:t>
      </w:r>
      <w:r>
        <w:rPr>
          <w:b/>
        </w:rPr>
        <w:tab/>
        <w:t>Doba použitelnosti</w:t>
      </w:r>
    </w:p>
    <w:p w14:paraId="17B74C33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F4831CE" w14:textId="25A85ADE" w:rsidR="00425163" w:rsidRDefault="00425163" w:rsidP="00425163">
      <w:pPr>
        <w:tabs>
          <w:tab w:val="clear" w:pos="567"/>
        </w:tabs>
        <w:spacing w:line="240" w:lineRule="auto"/>
        <w:rPr>
          <w:szCs w:val="22"/>
        </w:rPr>
      </w:pPr>
      <w:r>
        <w:t xml:space="preserve">Doba použitelnosti veterinárního léčivého přípravku v neporušeném obalu: 2 roky </w:t>
      </w:r>
    </w:p>
    <w:p w14:paraId="08A962CF" w14:textId="328C2D9C" w:rsidR="004A2006" w:rsidRDefault="004A2006" w:rsidP="004A2006">
      <w:pPr>
        <w:tabs>
          <w:tab w:val="clear" w:pos="567"/>
        </w:tabs>
        <w:spacing w:line="240" w:lineRule="auto"/>
        <w:rPr>
          <w:szCs w:val="22"/>
        </w:rPr>
      </w:pPr>
      <w:r>
        <w:t>Doba použitelnosti po prvním otevření vnitřního obalu:</w:t>
      </w:r>
    </w:p>
    <w:p w14:paraId="0002CAE4" w14:textId="518E2444" w:rsidR="004A2006" w:rsidRDefault="00DD60E0" w:rsidP="004A2006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</w:rPr>
      </w:pPr>
      <w:r>
        <w:t xml:space="preserve">vak </w:t>
      </w:r>
      <w:r w:rsidR="004A2006">
        <w:t>o hmotnosti 0,833 kg: 3 </w:t>
      </w:r>
      <w:r w:rsidR="002B2F9E" w:rsidRPr="002B2F9E">
        <w:t>měsíce</w:t>
      </w:r>
    </w:p>
    <w:p w14:paraId="062E4507" w14:textId="3641089B" w:rsidR="004A2006" w:rsidRPr="004C0C44" w:rsidRDefault="00DD60E0" w:rsidP="004A2006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</w:rPr>
      </w:pPr>
      <w:r>
        <w:t xml:space="preserve">vak </w:t>
      </w:r>
      <w:r w:rsidR="004A2006">
        <w:t>o hmotnosti 5 kg: 6 měsíců</w:t>
      </w:r>
    </w:p>
    <w:p w14:paraId="4FE93287" w14:textId="62EF9413" w:rsidR="004C0C44" w:rsidRDefault="006A46D7" w:rsidP="006A46D7">
      <w:pPr>
        <w:tabs>
          <w:tab w:val="clear" w:pos="567"/>
        </w:tabs>
        <w:spacing w:line="240" w:lineRule="auto"/>
        <w:rPr>
          <w:szCs w:val="22"/>
        </w:rPr>
      </w:pPr>
      <w:r>
        <w:t xml:space="preserve">Doba použitelnosti po </w:t>
      </w:r>
      <w:r w:rsidR="003C5477">
        <w:t xml:space="preserve">zamíchání </w:t>
      </w:r>
      <w:r>
        <w:t>do krmiva: 6 měsíců</w:t>
      </w:r>
    </w:p>
    <w:p w14:paraId="0B0F7E4D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6D1727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5.3</w:t>
      </w:r>
      <w:r>
        <w:rPr>
          <w:b/>
        </w:rPr>
        <w:tab/>
        <w:t>Zvláštní opatření pro uchovávání</w:t>
      </w:r>
    </w:p>
    <w:p w14:paraId="1B59B6BB" w14:textId="77777777" w:rsidR="008A26F1" w:rsidRPr="00723B26" w:rsidRDefault="008A26F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D23748" w14:textId="6C037DD3" w:rsidR="00C114FF" w:rsidRPr="00723B26" w:rsidRDefault="000908E1" w:rsidP="00A9226B">
      <w:pPr>
        <w:tabs>
          <w:tab w:val="clear" w:pos="567"/>
        </w:tabs>
        <w:spacing w:line="240" w:lineRule="auto"/>
        <w:rPr>
          <w:szCs w:val="22"/>
        </w:rPr>
      </w:pPr>
      <w:bookmarkStart w:id="29" w:name="_Hlk168394025"/>
      <w:bookmarkStart w:id="30" w:name="_Hlk217985276"/>
      <w:r>
        <w:t xml:space="preserve">Tento </w:t>
      </w:r>
      <w:bookmarkStart w:id="31" w:name="_Hlk217470793"/>
      <w:r>
        <w:t>veterinární léčivý přípravek nevyžaduje žádné zvláštní podmínky uchovávání.</w:t>
      </w:r>
    </w:p>
    <w:bookmarkEnd w:id="29"/>
    <w:bookmarkEnd w:id="30"/>
    <w:bookmarkEnd w:id="31"/>
    <w:p w14:paraId="339AF0F8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B222C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5.4</w:t>
      </w:r>
      <w:r>
        <w:rPr>
          <w:b/>
        </w:rPr>
        <w:tab/>
        <w:t>Druh a složení vnitřního obalu</w:t>
      </w:r>
    </w:p>
    <w:p w14:paraId="5DFAE825" w14:textId="77777777" w:rsidR="00C114FF" w:rsidRPr="00723B26" w:rsidRDefault="00C114FF" w:rsidP="00145C3F">
      <w:pPr>
        <w:tabs>
          <w:tab w:val="clear" w:pos="567"/>
        </w:tabs>
        <w:spacing w:line="240" w:lineRule="auto"/>
        <w:rPr>
          <w:szCs w:val="22"/>
        </w:rPr>
      </w:pPr>
      <w:bookmarkStart w:id="32" w:name="_Hlk179551901"/>
    </w:p>
    <w:p w14:paraId="19E7FD33" w14:textId="197CA5DE" w:rsidR="00425163" w:rsidRPr="00425163" w:rsidRDefault="00A92BA7" w:rsidP="00425163">
      <w:pPr>
        <w:tabs>
          <w:tab w:val="clear" w:pos="567"/>
        </w:tabs>
        <w:spacing w:line="240" w:lineRule="auto"/>
        <w:rPr>
          <w:szCs w:val="22"/>
        </w:rPr>
      </w:pPr>
      <w:bookmarkStart w:id="33" w:name="_Hlk217470863"/>
      <w:r>
        <w:t xml:space="preserve">Tepelně </w:t>
      </w:r>
      <w:r w:rsidR="00DD60E0">
        <w:t xml:space="preserve">zatavený vak </w:t>
      </w:r>
      <w:r>
        <w:t>na zip o hmotnosti 0,833 kg vyrobený z </w:t>
      </w:r>
      <w:proofErr w:type="spellStart"/>
      <w:r>
        <w:t>polyethylenu</w:t>
      </w:r>
      <w:proofErr w:type="spellEnd"/>
      <w:r>
        <w:t xml:space="preserve"> s nízkou hustotou/polyamidu/hliníku/polyesteru.</w:t>
      </w:r>
    </w:p>
    <w:p w14:paraId="73E9498B" w14:textId="72D5B030" w:rsidR="00425163" w:rsidRPr="00425163" w:rsidRDefault="00425163" w:rsidP="00425163">
      <w:pPr>
        <w:tabs>
          <w:tab w:val="clear" w:pos="567"/>
        </w:tabs>
        <w:spacing w:line="240" w:lineRule="auto"/>
        <w:rPr>
          <w:szCs w:val="22"/>
        </w:rPr>
      </w:pPr>
      <w:r>
        <w:t xml:space="preserve">Tepelně </w:t>
      </w:r>
      <w:r w:rsidR="00DD60E0">
        <w:t xml:space="preserve">zatavený vak </w:t>
      </w:r>
      <w:r>
        <w:t>o hmotnosti 5 kg vyrobený z </w:t>
      </w:r>
      <w:proofErr w:type="spellStart"/>
      <w:r>
        <w:t>polyethylenu</w:t>
      </w:r>
      <w:proofErr w:type="spellEnd"/>
      <w:r>
        <w:t xml:space="preserve"> s nízkou hustotou/hliníku/polyamidu.</w:t>
      </w:r>
    </w:p>
    <w:bookmarkEnd w:id="32"/>
    <w:bookmarkEnd w:id="33"/>
    <w:p w14:paraId="67C80518" w14:textId="77777777" w:rsidR="005D419B" w:rsidRPr="007B56A4" w:rsidRDefault="005D41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A8BE70" w14:textId="6A23502F" w:rsidR="00C114FF" w:rsidRPr="00723B26" w:rsidRDefault="000908E1" w:rsidP="00A9226B">
      <w:pPr>
        <w:tabs>
          <w:tab w:val="clear" w:pos="567"/>
        </w:tabs>
        <w:spacing w:line="240" w:lineRule="auto"/>
        <w:rPr>
          <w:szCs w:val="22"/>
        </w:rPr>
      </w:pPr>
      <w:r>
        <w:t>Na trhu nemusí být všechny velikosti balení.</w:t>
      </w:r>
    </w:p>
    <w:p w14:paraId="4250F4BE" w14:textId="77777777" w:rsidR="00DE330B" w:rsidRPr="00723B26" w:rsidRDefault="00DE3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E77B71" w14:textId="77777777" w:rsidR="00C114FF" w:rsidRPr="00723B26" w:rsidRDefault="000908E1" w:rsidP="004905C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5.5</w:t>
      </w:r>
      <w:r>
        <w:tab/>
      </w:r>
      <w:r>
        <w:rPr>
          <w:b/>
        </w:rPr>
        <w:t>Zvláštní opatření pro likvidaci nepoužitých veterinárních léčivých přípravků nebo odpadů, které pochází z těchto přípravků</w:t>
      </w:r>
    </w:p>
    <w:p w14:paraId="37777C50" w14:textId="77777777" w:rsidR="00C114FF" w:rsidRPr="00723B26" w:rsidRDefault="00C114FF" w:rsidP="004905CB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DE8CFDE" w14:textId="35C25908" w:rsidR="00FD1E45" w:rsidRPr="00723B26" w:rsidRDefault="000908E1" w:rsidP="00FD1E45">
      <w:pPr>
        <w:rPr>
          <w:szCs w:val="22"/>
        </w:rPr>
      </w:pPr>
      <w:bookmarkStart w:id="34" w:name="_Hlk168401552"/>
      <w:r>
        <w:t>Léčivé přípravky se nesmí likvidovat prostřednictvím odpadní vody či domovního odpadu.</w:t>
      </w:r>
    </w:p>
    <w:p w14:paraId="038ACE91" w14:textId="612F113D" w:rsidR="0078538F" w:rsidRPr="00723B26" w:rsidRDefault="000908E1" w:rsidP="00FD1E45">
      <w:pPr>
        <w:tabs>
          <w:tab w:val="clear" w:pos="567"/>
        </w:tabs>
        <w:spacing w:line="240" w:lineRule="auto"/>
        <w:rPr>
          <w:szCs w:val="22"/>
        </w:rPr>
      </w:pPr>
      <w:r>
        <w:t>Všechen nepoužitý veterinární léčivý přípravek nebo odpad, který pochází z tohoto přípravku, likvidujte odevzdáním v souladu s místními požadavky a národními systémy sběru, které jsou platné pro příslušný veterinární léčivý přípravek.</w:t>
      </w:r>
    </w:p>
    <w:bookmarkEnd w:id="34"/>
    <w:p w14:paraId="7F23469F" w14:textId="77777777" w:rsidR="0078538F" w:rsidRPr="00723B26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4C1A3EEC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ECD09B" w14:textId="77777777" w:rsidR="00C114FF" w:rsidRPr="00723B26" w:rsidRDefault="000908E1" w:rsidP="00AD6407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lastRenderedPageBreak/>
        <w:t>6.</w:t>
      </w:r>
      <w:r>
        <w:rPr>
          <w:b/>
        </w:rPr>
        <w:tab/>
        <w:t>JMÉNO DRŽITELE ROZHODNUTÍ O REGISTRACI</w:t>
      </w:r>
    </w:p>
    <w:p w14:paraId="090BA13B" w14:textId="77777777" w:rsidR="00C114FF" w:rsidRPr="00723B26" w:rsidRDefault="00C114FF" w:rsidP="00AD640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E34FC86" w14:textId="649A1F7F" w:rsidR="00B41F47" w:rsidRPr="00723B26" w:rsidRDefault="008A26F1" w:rsidP="00A9226B">
      <w:pPr>
        <w:tabs>
          <w:tab w:val="clear" w:pos="567"/>
        </w:tabs>
        <w:spacing w:line="240" w:lineRule="auto"/>
        <w:rPr>
          <w:szCs w:val="22"/>
        </w:rPr>
      </w:pPr>
      <w:r>
        <w:t>HUVEPHARMA NV</w:t>
      </w:r>
    </w:p>
    <w:p w14:paraId="71C85AF9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56E870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1FCC67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REGISTRAČNÍ ČÍSLO(A)</w:t>
      </w:r>
    </w:p>
    <w:p w14:paraId="79F182B3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3013D3" w14:textId="0E5A07BD" w:rsidR="00C114FF" w:rsidRDefault="00C164D6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96/038/</w:t>
      </w:r>
      <w:proofErr w:type="gramStart"/>
      <w:r>
        <w:rPr>
          <w:szCs w:val="22"/>
        </w:rPr>
        <w:t>26-C</w:t>
      </w:r>
      <w:proofErr w:type="gramEnd"/>
    </w:p>
    <w:p w14:paraId="2EE79AE1" w14:textId="77777777" w:rsidR="00C164D6" w:rsidRDefault="00C164D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6E3043" w14:textId="77777777" w:rsidR="00DE330B" w:rsidRPr="00723B26" w:rsidRDefault="00DE3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7556CC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DATUM PRVNÍ REGISTRACE</w:t>
      </w:r>
    </w:p>
    <w:p w14:paraId="6C8FC572" w14:textId="77777777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5DF15B" w14:textId="07189F8D" w:rsidR="00D65777" w:rsidRDefault="00C164D6" w:rsidP="00A9226B">
      <w:pPr>
        <w:tabs>
          <w:tab w:val="clear" w:pos="567"/>
        </w:tabs>
        <w:spacing w:line="240" w:lineRule="auto"/>
        <w:rPr>
          <w:szCs w:val="22"/>
        </w:rPr>
      </w:pPr>
      <w:r>
        <w:t>21. 7. 2026</w:t>
      </w:r>
      <w:bookmarkStart w:id="35" w:name="_GoBack"/>
      <w:bookmarkEnd w:id="35"/>
    </w:p>
    <w:p w14:paraId="392B63EB" w14:textId="77777777" w:rsidR="00887E9C" w:rsidRPr="00723B26" w:rsidRDefault="00887E9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01136A" w14:textId="77777777" w:rsidR="00D65777" w:rsidRPr="00723B26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529DCE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9.</w:t>
      </w:r>
      <w:r>
        <w:rPr>
          <w:b/>
        </w:rPr>
        <w:tab/>
        <w:t>DATUM POSLEDNÍ AKTUALIZACE SOUHRNU ÚDAJŮ O PŘÍPRAVKU</w:t>
      </w:r>
    </w:p>
    <w:p w14:paraId="7D565AF5" w14:textId="77777777" w:rsidR="005C6103" w:rsidRDefault="005C6103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07CA892" w14:textId="7314B95A" w:rsidR="00C114FF" w:rsidRPr="00723B26" w:rsidRDefault="005C6103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C164D6">
        <w:rPr>
          <w:szCs w:val="22"/>
        </w:rPr>
        <w:t>7</w:t>
      </w:r>
      <w:r>
        <w:rPr>
          <w:szCs w:val="22"/>
        </w:rPr>
        <w:t>/2026</w:t>
      </w:r>
    </w:p>
    <w:p w14:paraId="4AB86FDB" w14:textId="77777777" w:rsidR="00B113B9" w:rsidRPr="00723B26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A8018C" w14:textId="77777777" w:rsidR="00C114FF" w:rsidRPr="00723B26" w:rsidRDefault="000908E1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KLASIFIKACE VETERINÁRNÍCH LÉČIVÝCH PŘÍPRAVKŮ</w:t>
      </w:r>
    </w:p>
    <w:p w14:paraId="68501B4B" w14:textId="77777777" w:rsidR="0078538F" w:rsidRPr="00723B26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33F85E" w14:textId="19058388" w:rsidR="0078538F" w:rsidRPr="00723B26" w:rsidRDefault="000908E1" w:rsidP="0078538F">
      <w:pPr>
        <w:numPr>
          <w:ilvl w:val="12"/>
          <w:numId w:val="0"/>
        </w:numPr>
        <w:rPr>
          <w:szCs w:val="22"/>
        </w:rPr>
      </w:pPr>
      <w:r>
        <w:t>Veterinární léčivý přípravek je vydáván pouze na předpis.</w:t>
      </w:r>
    </w:p>
    <w:p w14:paraId="27D05B82" w14:textId="77777777" w:rsidR="0078538F" w:rsidRPr="00723B26" w:rsidRDefault="0078538F" w:rsidP="0078538F">
      <w:pPr>
        <w:ind w:right="-318"/>
        <w:rPr>
          <w:szCs w:val="22"/>
        </w:rPr>
      </w:pPr>
    </w:p>
    <w:p w14:paraId="36BDEEDC" w14:textId="77777777" w:rsidR="005C6103" w:rsidRPr="00E63069" w:rsidRDefault="005C6103" w:rsidP="005C6103">
      <w:pPr>
        <w:spacing w:line="240" w:lineRule="auto"/>
        <w:jc w:val="both"/>
        <w:rPr>
          <w:i/>
        </w:rPr>
      </w:pPr>
      <w:bookmarkStart w:id="36" w:name="_Hlk232578592"/>
      <w:bookmarkStart w:id="37" w:name="_Hlk73467306"/>
      <w:r w:rsidRPr="00E63069">
        <w:t>Podrobné informace o tomto veterinárním léčivém přípravku jsou k dispozici v databázi přípravků Unie (</w:t>
      </w:r>
      <w:hyperlink r:id="rId8" w:history="1">
        <w:r w:rsidRPr="00E63069">
          <w:rPr>
            <w:color w:val="0000FF"/>
            <w:u w:val="single"/>
          </w:rPr>
          <w:t>https://medicines.health.europa.eu/veterinary</w:t>
        </w:r>
      </w:hyperlink>
      <w:r w:rsidRPr="00E63069">
        <w:t>)</w:t>
      </w:r>
      <w:r w:rsidRPr="00E63069">
        <w:rPr>
          <w:i/>
        </w:rPr>
        <w:t>.</w:t>
      </w:r>
    </w:p>
    <w:p w14:paraId="2F814F08" w14:textId="77777777" w:rsidR="005C6103" w:rsidRPr="00E63069" w:rsidRDefault="005C6103" w:rsidP="005C6103">
      <w:pPr>
        <w:spacing w:line="240" w:lineRule="auto"/>
        <w:jc w:val="both"/>
      </w:pPr>
    </w:p>
    <w:p w14:paraId="7F5346B1" w14:textId="5877503A" w:rsidR="0078538F" w:rsidRPr="00EE040C" w:rsidRDefault="005C6103" w:rsidP="005C6103">
      <w:pPr>
        <w:ind w:right="-318"/>
        <w:rPr>
          <w:szCs w:val="22"/>
        </w:rPr>
      </w:pPr>
      <w:r w:rsidRPr="00E63069">
        <w:t>Podrobné informace o tomto veterinárním léčivém přípravku naleznete také v národní databázi (</w:t>
      </w:r>
      <w:hyperlink r:id="rId9" w:history="1">
        <w:r w:rsidRPr="00E63069">
          <w:rPr>
            <w:rStyle w:val="Hypertextovodkaz"/>
          </w:rPr>
          <w:t>https://www.uskvbl.cz</w:t>
        </w:r>
      </w:hyperlink>
      <w:r w:rsidRPr="00E63069">
        <w:t>).</w:t>
      </w:r>
      <w:bookmarkEnd w:id="36"/>
    </w:p>
    <w:bookmarkEnd w:id="37"/>
    <w:p w14:paraId="38CBE48B" w14:textId="2EEEC07B" w:rsidR="00C114FF" w:rsidRPr="00723B2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723B26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EA158" w14:textId="77777777" w:rsidR="00F90C8B" w:rsidRDefault="00F90C8B">
      <w:pPr>
        <w:spacing w:line="240" w:lineRule="auto"/>
      </w:pPr>
      <w:r>
        <w:separator/>
      </w:r>
    </w:p>
  </w:endnote>
  <w:endnote w:type="continuationSeparator" w:id="0">
    <w:p w14:paraId="66286C0A" w14:textId="77777777" w:rsidR="00F90C8B" w:rsidRDefault="00F90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58D6" w14:textId="77777777" w:rsidR="00C77FA4" w:rsidRPr="00B94A1B" w:rsidRDefault="000908E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 w:rsidR="00495CAE">
      <w:rPr>
        <w:rFonts w:ascii="Times New Roman" w:hAnsi="Times New Roman"/>
      </w:rPr>
      <w:t>24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43A8" w14:textId="77777777" w:rsidR="00C77FA4" w:rsidRDefault="000908E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 w:rsidR="00495CAE"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DF7DD" w14:textId="77777777" w:rsidR="00F90C8B" w:rsidRDefault="00F90C8B">
      <w:pPr>
        <w:spacing w:line="240" w:lineRule="auto"/>
      </w:pPr>
      <w:r>
        <w:separator/>
      </w:r>
    </w:p>
  </w:footnote>
  <w:footnote w:type="continuationSeparator" w:id="0">
    <w:p w14:paraId="68230BFB" w14:textId="77777777" w:rsidR="00F90C8B" w:rsidRDefault="00F90C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C87C6" w14:textId="3B14DF9C" w:rsidR="002E10E7" w:rsidRDefault="002E10E7">
    <w:pPr>
      <w:pStyle w:val="Zhlav"/>
    </w:pPr>
    <w:r w:rsidRPr="002E10E7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1FED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C1C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282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0A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68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800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D63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E4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046B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940C301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06E0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6F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CE5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C1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965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2D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40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6E68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916E47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A00FCE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A32CC5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2BA8E9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0BA492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26699A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ACE7E1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230177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6747A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5FFE1B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8CA56A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FACE27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D00E0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97EF21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022888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C9C598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42CE61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A2AF83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B9882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CE8E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CE6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BEF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A4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ED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DA93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949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83E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B4A57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76CB1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2CD4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842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1C37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7CC2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4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42F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D492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41727"/>
    <w:multiLevelType w:val="hybridMultilevel"/>
    <w:tmpl w:val="3F309B74"/>
    <w:lvl w:ilvl="0" w:tplc="F03CB3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EC2299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5904C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41847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76B5D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F50FE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4DCB3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61C574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B5895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A50E2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3B5CA8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2662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CB9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45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460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B8AE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A3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EA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8EC0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EF8ED6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576813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7AC9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D8C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4A3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92C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247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6F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12A1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3AA0662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870EB8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4A15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88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07F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56F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4CC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9C0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6930E48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903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D89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C3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C32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76C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B6D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B61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607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65BC657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8CE047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8A861E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0B80D0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4F86CF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4EEC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A9E1D3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5980FE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9E0D00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ADBA252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7BE2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7255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829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A4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4263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B85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E5D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643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630E67BF"/>
    <w:multiLevelType w:val="hybridMultilevel"/>
    <w:tmpl w:val="B1D854E2"/>
    <w:lvl w:ilvl="0" w:tplc="96E40CF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1CE2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143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28D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66F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040A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6458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889E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DC53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4FC6C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AB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C89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4B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90E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50C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6C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3E30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27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3A1A7D8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7345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2CF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2ED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2C48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0E77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062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09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B00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A5987"/>
    <w:multiLevelType w:val="hybridMultilevel"/>
    <w:tmpl w:val="D73EEE10"/>
    <w:lvl w:ilvl="0" w:tplc="CB00789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5D6A6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9250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08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AD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AF0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2C0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CA4E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CA09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4"/>
  </w:num>
  <w:num w:numId="6">
    <w:abstractNumId w:val="25"/>
  </w:num>
  <w:num w:numId="7">
    <w:abstractNumId w:val="20"/>
  </w:num>
  <w:num w:numId="8">
    <w:abstractNumId w:val="9"/>
  </w:num>
  <w:num w:numId="9">
    <w:abstractNumId w:val="30"/>
  </w:num>
  <w:num w:numId="10">
    <w:abstractNumId w:val="31"/>
  </w:num>
  <w:num w:numId="11">
    <w:abstractNumId w:val="16"/>
  </w:num>
  <w:num w:numId="12">
    <w:abstractNumId w:val="15"/>
  </w:num>
  <w:num w:numId="13">
    <w:abstractNumId w:val="3"/>
  </w:num>
  <w:num w:numId="14">
    <w:abstractNumId w:val="29"/>
  </w:num>
  <w:num w:numId="15">
    <w:abstractNumId w:val="19"/>
  </w:num>
  <w:num w:numId="16">
    <w:abstractNumId w:val="34"/>
  </w:num>
  <w:num w:numId="17">
    <w:abstractNumId w:val="10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27"/>
  </w:num>
  <w:num w:numId="23">
    <w:abstractNumId w:val="35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6"/>
  </w:num>
  <w:num w:numId="31">
    <w:abstractNumId w:val="37"/>
  </w:num>
  <w:num w:numId="32">
    <w:abstractNumId w:val="21"/>
  </w:num>
  <w:num w:numId="33">
    <w:abstractNumId w:val="28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8B8"/>
    <w:rsid w:val="00020A50"/>
    <w:rsid w:val="00021B82"/>
    <w:rsid w:val="00024777"/>
    <w:rsid w:val="00024E21"/>
    <w:rsid w:val="0002584E"/>
    <w:rsid w:val="00027100"/>
    <w:rsid w:val="000315D1"/>
    <w:rsid w:val="00031A38"/>
    <w:rsid w:val="00036C50"/>
    <w:rsid w:val="00043601"/>
    <w:rsid w:val="000466BF"/>
    <w:rsid w:val="000524F4"/>
    <w:rsid w:val="000529F9"/>
    <w:rsid w:val="00052D2B"/>
    <w:rsid w:val="00054F55"/>
    <w:rsid w:val="00062945"/>
    <w:rsid w:val="00067CB1"/>
    <w:rsid w:val="00070D27"/>
    <w:rsid w:val="00074F67"/>
    <w:rsid w:val="00080453"/>
    <w:rsid w:val="00081401"/>
    <w:rsid w:val="0008169A"/>
    <w:rsid w:val="00082200"/>
    <w:rsid w:val="000860CE"/>
    <w:rsid w:val="00087BE9"/>
    <w:rsid w:val="000908E1"/>
    <w:rsid w:val="00092A37"/>
    <w:rsid w:val="000938A6"/>
    <w:rsid w:val="00096E78"/>
    <w:rsid w:val="00097C1E"/>
    <w:rsid w:val="000A1DF5"/>
    <w:rsid w:val="000A48F0"/>
    <w:rsid w:val="000A669F"/>
    <w:rsid w:val="000B700D"/>
    <w:rsid w:val="000B7873"/>
    <w:rsid w:val="000C02A1"/>
    <w:rsid w:val="000C1D4F"/>
    <w:rsid w:val="000C687A"/>
    <w:rsid w:val="000D3FA9"/>
    <w:rsid w:val="000D67D0"/>
    <w:rsid w:val="000E195C"/>
    <w:rsid w:val="000E29FE"/>
    <w:rsid w:val="000E3602"/>
    <w:rsid w:val="000E705A"/>
    <w:rsid w:val="000F104D"/>
    <w:rsid w:val="000F38DA"/>
    <w:rsid w:val="000F5822"/>
    <w:rsid w:val="000F796B"/>
    <w:rsid w:val="0010031E"/>
    <w:rsid w:val="0010063B"/>
    <w:rsid w:val="001012EB"/>
    <w:rsid w:val="00101403"/>
    <w:rsid w:val="001017AA"/>
    <w:rsid w:val="001078D1"/>
    <w:rsid w:val="00111185"/>
    <w:rsid w:val="00113A93"/>
    <w:rsid w:val="00115782"/>
    <w:rsid w:val="0011704B"/>
    <w:rsid w:val="00121A38"/>
    <w:rsid w:val="00124F36"/>
    <w:rsid w:val="00125666"/>
    <w:rsid w:val="00125C80"/>
    <w:rsid w:val="001341F1"/>
    <w:rsid w:val="0013799F"/>
    <w:rsid w:val="00140DF6"/>
    <w:rsid w:val="00142096"/>
    <w:rsid w:val="00145C3F"/>
    <w:rsid w:val="00145D34"/>
    <w:rsid w:val="00146284"/>
    <w:rsid w:val="0014690F"/>
    <w:rsid w:val="0015098E"/>
    <w:rsid w:val="001549A9"/>
    <w:rsid w:val="001558EF"/>
    <w:rsid w:val="00156344"/>
    <w:rsid w:val="001642BD"/>
    <w:rsid w:val="00164543"/>
    <w:rsid w:val="001674D3"/>
    <w:rsid w:val="00175264"/>
    <w:rsid w:val="001803D2"/>
    <w:rsid w:val="0018228B"/>
    <w:rsid w:val="00185A5A"/>
    <w:rsid w:val="00185B50"/>
    <w:rsid w:val="0018625C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34BC"/>
    <w:rsid w:val="001A3F9F"/>
    <w:rsid w:val="001A4AFA"/>
    <w:rsid w:val="001B1C77"/>
    <w:rsid w:val="001B26EB"/>
    <w:rsid w:val="001B6F4A"/>
    <w:rsid w:val="001C0144"/>
    <w:rsid w:val="001C0DFA"/>
    <w:rsid w:val="001C5288"/>
    <w:rsid w:val="001C5B03"/>
    <w:rsid w:val="001D6052"/>
    <w:rsid w:val="001D6D96"/>
    <w:rsid w:val="001E5621"/>
    <w:rsid w:val="001F3EF9"/>
    <w:rsid w:val="001F627D"/>
    <w:rsid w:val="001F6622"/>
    <w:rsid w:val="0020126C"/>
    <w:rsid w:val="002100FC"/>
    <w:rsid w:val="0021302C"/>
    <w:rsid w:val="00213890"/>
    <w:rsid w:val="00214E52"/>
    <w:rsid w:val="002207C0"/>
    <w:rsid w:val="00224791"/>
    <w:rsid w:val="00224B93"/>
    <w:rsid w:val="0023676E"/>
    <w:rsid w:val="002414B6"/>
    <w:rsid w:val="002422EB"/>
    <w:rsid w:val="00242397"/>
    <w:rsid w:val="00247A48"/>
    <w:rsid w:val="00250DD1"/>
    <w:rsid w:val="00251183"/>
    <w:rsid w:val="00251689"/>
    <w:rsid w:val="0025267C"/>
    <w:rsid w:val="00253B6B"/>
    <w:rsid w:val="00265656"/>
    <w:rsid w:val="00265E77"/>
    <w:rsid w:val="00266155"/>
    <w:rsid w:val="0027270B"/>
    <w:rsid w:val="00282E7B"/>
    <w:rsid w:val="002838C8"/>
    <w:rsid w:val="002845B4"/>
    <w:rsid w:val="002904AD"/>
    <w:rsid w:val="00290805"/>
    <w:rsid w:val="00290C2A"/>
    <w:rsid w:val="00291207"/>
    <w:rsid w:val="002931DD"/>
    <w:rsid w:val="00295140"/>
    <w:rsid w:val="002A0E7C"/>
    <w:rsid w:val="002A21ED"/>
    <w:rsid w:val="002A3F88"/>
    <w:rsid w:val="002A6BB0"/>
    <w:rsid w:val="002A710D"/>
    <w:rsid w:val="002B0F11"/>
    <w:rsid w:val="002B2E17"/>
    <w:rsid w:val="002B2F9E"/>
    <w:rsid w:val="002B3339"/>
    <w:rsid w:val="002B6560"/>
    <w:rsid w:val="002C55FF"/>
    <w:rsid w:val="002C592B"/>
    <w:rsid w:val="002D300D"/>
    <w:rsid w:val="002E0CD4"/>
    <w:rsid w:val="002E10E7"/>
    <w:rsid w:val="002E3A90"/>
    <w:rsid w:val="002E46CC"/>
    <w:rsid w:val="002E4F48"/>
    <w:rsid w:val="002E62CB"/>
    <w:rsid w:val="002E6DF1"/>
    <w:rsid w:val="002E6ED9"/>
    <w:rsid w:val="002F0957"/>
    <w:rsid w:val="002F1372"/>
    <w:rsid w:val="002F41AD"/>
    <w:rsid w:val="002F43F6"/>
    <w:rsid w:val="002F6DAA"/>
    <w:rsid w:val="002F71D5"/>
    <w:rsid w:val="00300013"/>
    <w:rsid w:val="003020BB"/>
    <w:rsid w:val="00302266"/>
    <w:rsid w:val="00304393"/>
    <w:rsid w:val="00305AB2"/>
    <w:rsid w:val="0031032B"/>
    <w:rsid w:val="00312045"/>
    <w:rsid w:val="00316E87"/>
    <w:rsid w:val="003171D3"/>
    <w:rsid w:val="0032453E"/>
    <w:rsid w:val="00325053"/>
    <w:rsid w:val="003256AC"/>
    <w:rsid w:val="0033129D"/>
    <w:rsid w:val="003320ED"/>
    <w:rsid w:val="0033480E"/>
    <w:rsid w:val="0033574F"/>
    <w:rsid w:val="00337123"/>
    <w:rsid w:val="00340FFC"/>
    <w:rsid w:val="00341866"/>
    <w:rsid w:val="0034378D"/>
    <w:rsid w:val="003535E0"/>
    <w:rsid w:val="00355D02"/>
    <w:rsid w:val="003568DF"/>
    <w:rsid w:val="00357C73"/>
    <w:rsid w:val="003615F4"/>
    <w:rsid w:val="00361607"/>
    <w:rsid w:val="00366F56"/>
    <w:rsid w:val="003737C8"/>
    <w:rsid w:val="003739D0"/>
    <w:rsid w:val="0037589D"/>
    <w:rsid w:val="00376BB1"/>
    <w:rsid w:val="00377E23"/>
    <w:rsid w:val="003803CC"/>
    <w:rsid w:val="0038179B"/>
    <w:rsid w:val="0038277C"/>
    <w:rsid w:val="003837F1"/>
    <w:rsid w:val="003841FC"/>
    <w:rsid w:val="0038638B"/>
    <w:rsid w:val="003909E0"/>
    <w:rsid w:val="00393E09"/>
    <w:rsid w:val="00395B15"/>
    <w:rsid w:val="00396026"/>
    <w:rsid w:val="003A31B9"/>
    <w:rsid w:val="003A3E2F"/>
    <w:rsid w:val="003A6CCB"/>
    <w:rsid w:val="003B10C4"/>
    <w:rsid w:val="003B1526"/>
    <w:rsid w:val="003B48EB"/>
    <w:rsid w:val="003B5CD1"/>
    <w:rsid w:val="003B6D4E"/>
    <w:rsid w:val="003C3048"/>
    <w:rsid w:val="003C33FF"/>
    <w:rsid w:val="003C5477"/>
    <w:rsid w:val="003C64A5"/>
    <w:rsid w:val="003D03CC"/>
    <w:rsid w:val="003D378C"/>
    <w:rsid w:val="003D3893"/>
    <w:rsid w:val="003D4BB7"/>
    <w:rsid w:val="003E0116"/>
    <w:rsid w:val="003E04B7"/>
    <w:rsid w:val="003E1762"/>
    <w:rsid w:val="003E26C3"/>
    <w:rsid w:val="003F0BC8"/>
    <w:rsid w:val="003F0D6C"/>
    <w:rsid w:val="003F0F26"/>
    <w:rsid w:val="003F12D9"/>
    <w:rsid w:val="003F1B4C"/>
    <w:rsid w:val="003F3CE6"/>
    <w:rsid w:val="003F677F"/>
    <w:rsid w:val="004008F6"/>
    <w:rsid w:val="004056F6"/>
    <w:rsid w:val="00411DA9"/>
    <w:rsid w:val="00412BBE"/>
    <w:rsid w:val="0041440C"/>
    <w:rsid w:val="00414B20"/>
    <w:rsid w:val="00417DE3"/>
    <w:rsid w:val="00420850"/>
    <w:rsid w:val="00422B78"/>
    <w:rsid w:val="00423968"/>
    <w:rsid w:val="00425163"/>
    <w:rsid w:val="00426985"/>
    <w:rsid w:val="00427054"/>
    <w:rsid w:val="004304B1"/>
    <w:rsid w:val="00432DA8"/>
    <w:rsid w:val="0043320A"/>
    <w:rsid w:val="004332E3"/>
    <w:rsid w:val="004371A3"/>
    <w:rsid w:val="0043722B"/>
    <w:rsid w:val="004403A1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0EA0"/>
    <w:rsid w:val="00474C50"/>
    <w:rsid w:val="004771F9"/>
    <w:rsid w:val="0047743C"/>
    <w:rsid w:val="00477B60"/>
    <w:rsid w:val="00486006"/>
    <w:rsid w:val="00486BAD"/>
    <w:rsid w:val="00486BBE"/>
    <w:rsid w:val="00487123"/>
    <w:rsid w:val="004905CB"/>
    <w:rsid w:val="00495A75"/>
    <w:rsid w:val="00495CAE"/>
    <w:rsid w:val="004A1BD5"/>
    <w:rsid w:val="004A2006"/>
    <w:rsid w:val="004A3FE0"/>
    <w:rsid w:val="004A61E1"/>
    <w:rsid w:val="004A7A8B"/>
    <w:rsid w:val="004B2344"/>
    <w:rsid w:val="004B5DDC"/>
    <w:rsid w:val="004B798E"/>
    <w:rsid w:val="004C0C44"/>
    <w:rsid w:val="004C2ABD"/>
    <w:rsid w:val="004C5F62"/>
    <w:rsid w:val="004D3E58"/>
    <w:rsid w:val="004D6746"/>
    <w:rsid w:val="004D767B"/>
    <w:rsid w:val="004E0F32"/>
    <w:rsid w:val="004E23A1"/>
    <w:rsid w:val="004E23EA"/>
    <w:rsid w:val="004E493C"/>
    <w:rsid w:val="004E4E59"/>
    <w:rsid w:val="004E623E"/>
    <w:rsid w:val="004E7092"/>
    <w:rsid w:val="004E7ECE"/>
    <w:rsid w:val="004F0CD7"/>
    <w:rsid w:val="004F4DB1"/>
    <w:rsid w:val="004F6F64"/>
    <w:rsid w:val="005004EC"/>
    <w:rsid w:val="005005B9"/>
    <w:rsid w:val="005053AE"/>
    <w:rsid w:val="00506AAE"/>
    <w:rsid w:val="00510221"/>
    <w:rsid w:val="00514DFB"/>
    <w:rsid w:val="00517756"/>
    <w:rsid w:val="005202C6"/>
    <w:rsid w:val="00523C53"/>
    <w:rsid w:val="00527B8F"/>
    <w:rsid w:val="0053011C"/>
    <w:rsid w:val="00530C00"/>
    <w:rsid w:val="0053740A"/>
    <w:rsid w:val="00542012"/>
    <w:rsid w:val="00543DF5"/>
    <w:rsid w:val="00545A61"/>
    <w:rsid w:val="00551624"/>
    <w:rsid w:val="0055260D"/>
    <w:rsid w:val="00555422"/>
    <w:rsid w:val="00555810"/>
    <w:rsid w:val="00562DCA"/>
    <w:rsid w:val="0056568F"/>
    <w:rsid w:val="005720C7"/>
    <w:rsid w:val="00572600"/>
    <w:rsid w:val="0057436C"/>
    <w:rsid w:val="00575DE3"/>
    <w:rsid w:val="00577D04"/>
    <w:rsid w:val="005822FD"/>
    <w:rsid w:val="00582578"/>
    <w:rsid w:val="0058621D"/>
    <w:rsid w:val="00590415"/>
    <w:rsid w:val="00590B72"/>
    <w:rsid w:val="00592420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78F5"/>
    <w:rsid w:val="005C276A"/>
    <w:rsid w:val="005C6103"/>
    <w:rsid w:val="005D380C"/>
    <w:rsid w:val="005D419B"/>
    <w:rsid w:val="005D63C3"/>
    <w:rsid w:val="005D6E04"/>
    <w:rsid w:val="005D7A12"/>
    <w:rsid w:val="005D7CFB"/>
    <w:rsid w:val="005E53EE"/>
    <w:rsid w:val="005F0542"/>
    <w:rsid w:val="005F0F72"/>
    <w:rsid w:val="005F1C1F"/>
    <w:rsid w:val="005F346D"/>
    <w:rsid w:val="005F38FB"/>
    <w:rsid w:val="006018AE"/>
    <w:rsid w:val="00602D3B"/>
    <w:rsid w:val="0060326F"/>
    <w:rsid w:val="00606EA1"/>
    <w:rsid w:val="006128F0"/>
    <w:rsid w:val="0061726B"/>
    <w:rsid w:val="00617B81"/>
    <w:rsid w:val="0062387A"/>
    <w:rsid w:val="00630CD4"/>
    <w:rsid w:val="00632C8C"/>
    <w:rsid w:val="0063377D"/>
    <w:rsid w:val="006342B5"/>
    <w:rsid w:val="006344BE"/>
    <w:rsid w:val="00634A66"/>
    <w:rsid w:val="00640336"/>
    <w:rsid w:val="00640FC9"/>
    <w:rsid w:val="006414D3"/>
    <w:rsid w:val="00641618"/>
    <w:rsid w:val="00641635"/>
    <w:rsid w:val="006420B4"/>
    <w:rsid w:val="006432F2"/>
    <w:rsid w:val="00644ECF"/>
    <w:rsid w:val="0065320F"/>
    <w:rsid w:val="00653D64"/>
    <w:rsid w:val="00654E13"/>
    <w:rsid w:val="00666CDA"/>
    <w:rsid w:val="00667489"/>
    <w:rsid w:val="00670D44"/>
    <w:rsid w:val="00673F4C"/>
    <w:rsid w:val="00676AFC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9485F"/>
    <w:rsid w:val="006A0D03"/>
    <w:rsid w:val="006A1DE6"/>
    <w:rsid w:val="006A41E9"/>
    <w:rsid w:val="006A46D7"/>
    <w:rsid w:val="006B12CB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5AE"/>
    <w:rsid w:val="006E2F95"/>
    <w:rsid w:val="006F148B"/>
    <w:rsid w:val="006F741A"/>
    <w:rsid w:val="00705EAF"/>
    <w:rsid w:val="0070773E"/>
    <w:rsid w:val="007101CC"/>
    <w:rsid w:val="00715C55"/>
    <w:rsid w:val="007237C7"/>
    <w:rsid w:val="00723B26"/>
    <w:rsid w:val="0072430A"/>
    <w:rsid w:val="00724E3B"/>
    <w:rsid w:val="00725BF4"/>
    <w:rsid w:val="00725EEA"/>
    <w:rsid w:val="007276B6"/>
    <w:rsid w:val="00730CE9"/>
    <w:rsid w:val="0073373D"/>
    <w:rsid w:val="00741687"/>
    <w:rsid w:val="00741A2D"/>
    <w:rsid w:val="0074263C"/>
    <w:rsid w:val="007439DB"/>
    <w:rsid w:val="007568D8"/>
    <w:rsid w:val="00760081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929C3"/>
    <w:rsid w:val="00797D81"/>
    <w:rsid w:val="007A286D"/>
    <w:rsid w:val="007A314D"/>
    <w:rsid w:val="007A38DF"/>
    <w:rsid w:val="007B00E5"/>
    <w:rsid w:val="007B20CF"/>
    <w:rsid w:val="007B2499"/>
    <w:rsid w:val="007B56A4"/>
    <w:rsid w:val="007B72E1"/>
    <w:rsid w:val="007B783A"/>
    <w:rsid w:val="007C1B95"/>
    <w:rsid w:val="007C277C"/>
    <w:rsid w:val="007C3DF3"/>
    <w:rsid w:val="007C6F6B"/>
    <w:rsid w:val="007C796D"/>
    <w:rsid w:val="007D3B60"/>
    <w:rsid w:val="007D4796"/>
    <w:rsid w:val="007D73FB"/>
    <w:rsid w:val="007D7996"/>
    <w:rsid w:val="007E12AE"/>
    <w:rsid w:val="007E2F2D"/>
    <w:rsid w:val="007F1375"/>
    <w:rsid w:val="007F1433"/>
    <w:rsid w:val="007F1491"/>
    <w:rsid w:val="007F2F03"/>
    <w:rsid w:val="00800FE0"/>
    <w:rsid w:val="008066AD"/>
    <w:rsid w:val="008067C1"/>
    <w:rsid w:val="00813740"/>
    <w:rsid w:val="00814AF1"/>
    <w:rsid w:val="0081517F"/>
    <w:rsid w:val="00815370"/>
    <w:rsid w:val="0082153D"/>
    <w:rsid w:val="00823325"/>
    <w:rsid w:val="008255AA"/>
    <w:rsid w:val="00827B33"/>
    <w:rsid w:val="00830FF3"/>
    <w:rsid w:val="008334BF"/>
    <w:rsid w:val="00836B8C"/>
    <w:rsid w:val="0083743E"/>
    <w:rsid w:val="00840062"/>
    <w:rsid w:val="008410C5"/>
    <w:rsid w:val="00846C08"/>
    <w:rsid w:val="008530E7"/>
    <w:rsid w:val="00856A55"/>
    <w:rsid w:val="00856BDB"/>
    <w:rsid w:val="00857675"/>
    <w:rsid w:val="00866F8B"/>
    <w:rsid w:val="00871AE0"/>
    <w:rsid w:val="00872C48"/>
    <w:rsid w:val="00875EC3"/>
    <w:rsid w:val="008763E7"/>
    <w:rsid w:val="008808C5"/>
    <w:rsid w:val="00881A22"/>
    <w:rsid w:val="00881A7C"/>
    <w:rsid w:val="00883C78"/>
    <w:rsid w:val="00885159"/>
    <w:rsid w:val="00885214"/>
    <w:rsid w:val="00887615"/>
    <w:rsid w:val="00887E9C"/>
    <w:rsid w:val="00890052"/>
    <w:rsid w:val="00894E3A"/>
    <w:rsid w:val="00895A2F"/>
    <w:rsid w:val="00896EBD"/>
    <w:rsid w:val="00897913"/>
    <w:rsid w:val="008A26F1"/>
    <w:rsid w:val="008A4A59"/>
    <w:rsid w:val="008A5665"/>
    <w:rsid w:val="008B24A8"/>
    <w:rsid w:val="008B25E4"/>
    <w:rsid w:val="008B3D78"/>
    <w:rsid w:val="008C1A78"/>
    <w:rsid w:val="008C261B"/>
    <w:rsid w:val="008C4FCA"/>
    <w:rsid w:val="008C7882"/>
    <w:rsid w:val="008D2261"/>
    <w:rsid w:val="008D4C28"/>
    <w:rsid w:val="008D577B"/>
    <w:rsid w:val="008D7A98"/>
    <w:rsid w:val="008E17C4"/>
    <w:rsid w:val="008E2F3F"/>
    <w:rsid w:val="008E45C4"/>
    <w:rsid w:val="008E64B1"/>
    <w:rsid w:val="008E64FA"/>
    <w:rsid w:val="008E74ED"/>
    <w:rsid w:val="008F09C7"/>
    <w:rsid w:val="008F1B27"/>
    <w:rsid w:val="008F4DEF"/>
    <w:rsid w:val="00900DA6"/>
    <w:rsid w:val="00903D0D"/>
    <w:rsid w:val="00904362"/>
    <w:rsid w:val="009048E1"/>
    <w:rsid w:val="00904DC4"/>
    <w:rsid w:val="0090598C"/>
    <w:rsid w:val="009071BB"/>
    <w:rsid w:val="0091335F"/>
    <w:rsid w:val="00913885"/>
    <w:rsid w:val="00915ABF"/>
    <w:rsid w:val="00916834"/>
    <w:rsid w:val="00921CAD"/>
    <w:rsid w:val="00926C69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F1F"/>
    <w:rsid w:val="00973265"/>
    <w:rsid w:val="00975676"/>
    <w:rsid w:val="00976467"/>
    <w:rsid w:val="00976D32"/>
    <w:rsid w:val="009844F7"/>
    <w:rsid w:val="009938F7"/>
    <w:rsid w:val="00995A7D"/>
    <w:rsid w:val="00995C39"/>
    <w:rsid w:val="009A05AA"/>
    <w:rsid w:val="009A2D5A"/>
    <w:rsid w:val="009A6509"/>
    <w:rsid w:val="009A6E2F"/>
    <w:rsid w:val="009A7DDF"/>
    <w:rsid w:val="009B2969"/>
    <w:rsid w:val="009B2C7E"/>
    <w:rsid w:val="009B63E8"/>
    <w:rsid w:val="009B6DBD"/>
    <w:rsid w:val="009B70D9"/>
    <w:rsid w:val="009C03E2"/>
    <w:rsid w:val="009C108A"/>
    <w:rsid w:val="009C2E47"/>
    <w:rsid w:val="009C6BFB"/>
    <w:rsid w:val="009D0C05"/>
    <w:rsid w:val="009E130E"/>
    <w:rsid w:val="009E2C00"/>
    <w:rsid w:val="009E49AD"/>
    <w:rsid w:val="009E4CC5"/>
    <w:rsid w:val="009E70F4"/>
    <w:rsid w:val="009E72A3"/>
    <w:rsid w:val="009F1AD2"/>
    <w:rsid w:val="00A00C78"/>
    <w:rsid w:val="00A023E1"/>
    <w:rsid w:val="00A0479E"/>
    <w:rsid w:val="00A07979"/>
    <w:rsid w:val="00A1064D"/>
    <w:rsid w:val="00A11755"/>
    <w:rsid w:val="00A207FB"/>
    <w:rsid w:val="00A22D30"/>
    <w:rsid w:val="00A24016"/>
    <w:rsid w:val="00A265BF"/>
    <w:rsid w:val="00A26F44"/>
    <w:rsid w:val="00A3282C"/>
    <w:rsid w:val="00A34FAB"/>
    <w:rsid w:val="00A42C43"/>
    <w:rsid w:val="00A42EF1"/>
    <w:rsid w:val="00A4313D"/>
    <w:rsid w:val="00A50120"/>
    <w:rsid w:val="00A60351"/>
    <w:rsid w:val="00A61C6D"/>
    <w:rsid w:val="00A63015"/>
    <w:rsid w:val="00A63099"/>
    <w:rsid w:val="00A6387B"/>
    <w:rsid w:val="00A66254"/>
    <w:rsid w:val="00A678B4"/>
    <w:rsid w:val="00A704A3"/>
    <w:rsid w:val="00A75E23"/>
    <w:rsid w:val="00A82AA0"/>
    <w:rsid w:val="00A82F8A"/>
    <w:rsid w:val="00A84622"/>
    <w:rsid w:val="00A84BF0"/>
    <w:rsid w:val="00A917DD"/>
    <w:rsid w:val="00A9226B"/>
    <w:rsid w:val="00A92AFC"/>
    <w:rsid w:val="00A92BA7"/>
    <w:rsid w:val="00A9575C"/>
    <w:rsid w:val="00A95B56"/>
    <w:rsid w:val="00A95E81"/>
    <w:rsid w:val="00A969AF"/>
    <w:rsid w:val="00AA77D3"/>
    <w:rsid w:val="00AB1A2E"/>
    <w:rsid w:val="00AB328A"/>
    <w:rsid w:val="00AB4918"/>
    <w:rsid w:val="00AB4BC8"/>
    <w:rsid w:val="00AB5F00"/>
    <w:rsid w:val="00AB6BA7"/>
    <w:rsid w:val="00AB7BE8"/>
    <w:rsid w:val="00AC4595"/>
    <w:rsid w:val="00AC7121"/>
    <w:rsid w:val="00AD0710"/>
    <w:rsid w:val="00AD4DB9"/>
    <w:rsid w:val="00AD6165"/>
    <w:rsid w:val="00AD63C0"/>
    <w:rsid w:val="00AD6407"/>
    <w:rsid w:val="00AD78D6"/>
    <w:rsid w:val="00AE19A2"/>
    <w:rsid w:val="00AE35B2"/>
    <w:rsid w:val="00AE5AA5"/>
    <w:rsid w:val="00AE6AA0"/>
    <w:rsid w:val="00AF3C03"/>
    <w:rsid w:val="00B10DD9"/>
    <w:rsid w:val="00B113B9"/>
    <w:rsid w:val="00B119A2"/>
    <w:rsid w:val="00B11CF4"/>
    <w:rsid w:val="00B177F2"/>
    <w:rsid w:val="00B17DFB"/>
    <w:rsid w:val="00B201F1"/>
    <w:rsid w:val="00B2603F"/>
    <w:rsid w:val="00B302B7"/>
    <w:rsid w:val="00B304E7"/>
    <w:rsid w:val="00B318B6"/>
    <w:rsid w:val="00B33CDF"/>
    <w:rsid w:val="00B33D97"/>
    <w:rsid w:val="00B3499B"/>
    <w:rsid w:val="00B41F47"/>
    <w:rsid w:val="00B44468"/>
    <w:rsid w:val="00B51CCC"/>
    <w:rsid w:val="00B54635"/>
    <w:rsid w:val="00B60AC9"/>
    <w:rsid w:val="00B631DE"/>
    <w:rsid w:val="00B67323"/>
    <w:rsid w:val="00B715F2"/>
    <w:rsid w:val="00B74071"/>
    <w:rsid w:val="00B7428E"/>
    <w:rsid w:val="00B74B67"/>
    <w:rsid w:val="00B76843"/>
    <w:rsid w:val="00B779AA"/>
    <w:rsid w:val="00B81C95"/>
    <w:rsid w:val="00B82330"/>
    <w:rsid w:val="00B82ED4"/>
    <w:rsid w:val="00B8424F"/>
    <w:rsid w:val="00B85C90"/>
    <w:rsid w:val="00B86896"/>
    <w:rsid w:val="00B875A6"/>
    <w:rsid w:val="00B93E4C"/>
    <w:rsid w:val="00B94A1B"/>
    <w:rsid w:val="00BA2D60"/>
    <w:rsid w:val="00BA5C89"/>
    <w:rsid w:val="00BB04EB"/>
    <w:rsid w:val="00BB2539"/>
    <w:rsid w:val="00BB4CE2"/>
    <w:rsid w:val="00BB4EB6"/>
    <w:rsid w:val="00BB5EF0"/>
    <w:rsid w:val="00BB6724"/>
    <w:rsid w:val="00BC0EFB"/>
    <w:rsid w:val="00BC185E"/>
    <w:rsid w:val="00BC2E39"/>
    <w:rsid w:val="00BD007C"/>
    <w:rsid w:val="00BD2364"/>
    <w:rsid w:val="00BD28E3"/>
    <w:rsid w:val="00BD4A5A"/>
    <w:rsid w:val="00BE117E"/>
    <w:rsid w:val="00BE238C"/>
    <w:rsid w:val="00BE3261"/>
    <w:rsid w:val="00BF00EF"/>
    <w:rsid w:val="00BF58FC"/>
    <w:rsid w:val="00BF7971"/>
    <w:rsid w:val="00C0068C"/>
    <w:rsid w:val="00C01B97"/>
    <w:rsid w:val="00C01F77"/>
    <w:rsid w:val="00C01FFC"/>
    <w:rsid w:val="00C04214"/>
    <w:rsid w:val="00C05321"/>
    <w:rsid w:val="00C05979"/>
    <w:rsid w:val="00C06AE4"/>
    <w:rsid w:val="00C114FF"/>
    <w:rsid w:val="00C11D49"/>
    <w:rsid w:val="00C11EA9"/>
    <w:rsid w:val="00C12C7F"/>
    <w:rsid w:val="00C136B1"/>
    <w:rsid w:val="00C164D6"/>
    <w:rsid w:val="00C171A1"/>
    <w:rsid w:val="00C171A4"/>
    <w:rsid w:val="00C17F12"/>
    <w:rsid w:val="00C20734"/>
    <w:rsid w:val="00C213A4"/>
    <w:rsid w:val="00C21C1A"/>
    <w:rsid w:val="00C237E9"/>
    <w:rsid w:val="00C32989"/>
    <w:rsid w:val="00C36883"/>
    <w:rsid w:val="00C40928"/>
    <w:rsid w:val="00C40CFF"/>
    <w:rsid w:val="00C42697"/>
    <w:rsid w:val="00C43F01"/>
    <w:rsid w:val="00C4597B"/>
    <w:rsid w:val="00C47552"/>
    <w:rsid w:val="00C57A81"/>
    <w:rsid w:val="00C60193"/>
    <w:rsid w:val="00C634D4"/>
    <w:rsid w:val="00C63AA5"/>
    <w:rsid w:val="00C65071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C62"/>
    <w:rsid w:val="00C959E7"/>
    <w:rsid w:val="00CB680E"/>
    <w:rsid w:val="00CC1E65"/>
    <w:rsid w:val="00CC567A"/>
    <w:rsid w:val="00CC5E6F"/>
    <w:rsid w:val="00CC71F2"/>
    <w:rsid w:val="00CC7C87"/>
    <w:rsid w:val="00CD4059"/>
    <w:rsid w:val="00CD4E5A"/>
    <w:rsid w:val="00CD6AFD"/>
    <w:rsid w:val="00CD7023"/>
    <w:rsid w:val="00CE03CE"/>
    <w:rsid w:val="00CE0F5D"/>
    <w:rsid w:val="00CE1A6A"/>
    <w:rsid w:val="00CF0DFF"/>
    <w:rsid w:val="00D028A9"/>
    <w:rsid w:val="00D0359D"/>
    <w:rsid w:val="00D04DED"/>
    <w:rsid w:val="00D06C74"/>
    <w:rsid w:val="00D1089A"/>
    <w:rsid w:val="00D11152"/>
    <w:rsid w:val="00D116BD"/>
    <w:rsid w:val="00D2001A"/>
    <w:rsid w:val="00D20684"/>
    <w:rsid w:val="00D26B62"/>
    <w:rsid w:val="00D32624"/>
    <w:rsid w:val="00D34F90"/>
    <w:rsid w:val="00D3691A"/>
    <w:rsid w:val="00D377E2"/>
    <w:rsid w:val="00D42DCB"/>
    <w:rsid w:val="00D45482"/>
    <w:rsid w:val="00D46DF2"/>
    <w:rsid w:val="00D47674"/>
    <w:rsid w:val="00D5338C"/>
    <w:rsid w:val="00D606B2"/>
    <w:rsid w:val="00D625A7"/>
    <w:rsid w:val="00D64074"/>
    <w:rsid w:val="00D65777"/>
    <w:rsid w:val="00D728A0"/>
    <w:rsid w:val="00D741B8"/>
    <w:rsid w:val="00D8136B"/>
    <w:rsid w:val="00D83661"/>
    <w:rsid w:val="00D95C60"/>
    <w:rsid w:val="00D97E7D"/>
    <w:rsid w:val="00DA03F6"/>
    <w:rsid w:val="00DB20E5"/>
    <w:rsid w:val="00DB3439"/>
    <w:rsid w:val="00DB3618"/>
    <w:rsid w:val="00DB468A"/>
    <w:rsid w:val="00DC2946"/>
    <w:rsid w:val="00DC550F"/>
    <w:rsid w:val="00DC6087"/>
    <w:rsid w:val="00DC64FD"/>
    <w:rsid w:val="00DD4F61"/>
    <w:rsid w:val="00DD53C3"/>
    <w:rsid w:val="00DD60E0"/>
    <w:rsid w:val="00DD6D15"/>
    <w:rsid w:val="00DE127F"/>
    <w:rsid w:val="00DE2700"/>
    <w:rsid w:val="00DE330B"/>
    <w:rsid w:val="00DE424A"/>
    <w:rsid w:val="00DE4419"/>
    <w:rsid w:val="00DE5B28"/>
    <w:rsid w:val="00DE5C96"/>
    <w:rsid w:val="00DE67C4"/>
    <w:rsid w:val="00DF0ACA"/>
    <w:rsid w:val="00DF2245"/>
    <w:rsid w:val="00DF2A93"/>
    <w:rsid w:val="00DF3D3D"/>
    <w:rsid w:val="00DF4CE9"/>
    <w:rsid w:val="00DF77CF"/>
    <w:rsid w:val="00E026E8"/>
    <w:rsid w:val="00E051B1"/>
    <w:rsid w:val="00E060F7"/>
    <w:rsid w:val="00E14C47"/>
    <w:rsid w:val="00E165C1"/>
    <w:rsid w:val="00E204D0"/>
    <w:rsid w:val="00E22698"/>
    <w:rsid w:val="00E25B7C"/>
    <w:rsid w:val="00E3076B"/>
    <w:rsid w:val="00E33224"/>
    <w:rsid w:val="00E33F01"/>
    <w:rsid w:val="00E3725B"/>
    <w:rsid w:val="00E434D1"/>
    <w:rsid w:val="00E53D72"/>
    <w:rsid w:val="00E543D4"/>
    <w:rsid w:val="00E56CBB"/>
    <w:rsid w:val="00E6096F"/>
    <w:rsid w:val="00E61950"/>
    <w:rsid w:val="00E61E51"/>
    <w:rsid w:val="00E63069"/>
    <w:rsid w:val="00E63968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82496"/>
    <w:rsid w:val="00E834CD"/>
    <w:rsid w:val="00E846DC"/>
    <w:rsid w:val="00E84E9D"/>
    <w:rsid w:val="00E868BD"/>
    <w:rsid w:val="00E86CEE"/>
    <w:rsid w:val="00E87DFD"/>
    <w:rsid w:val="00E935AF"/>
    <w:rsid w:val="00E9595C"/>
    <w:rsid w:val="00E95993"/>
    <w:rsid w:val="00EA2F92"/>
    <w:rsid w:val="00EB0830"/>
    <w:rsid w:val="00EB0E20"/>
    <w:rsid w:val="00EB1A80"/>
    <w:rsid w:val="00EB457B"/>
    <w:rsid w:val="00EC1AD8"/>
    <w:rsid w:val="00EC47C4"/>
    <w:rsid w:val="00EC4F3A"/>
    <w:rsid w:val="00EC5E74"/>
    <w:rsid w:val="00EC7351"/>
    <w:rsid w:val="00ED5527"/>
    <w:rsid w:val="00ED594D"/>
    <w:rsid w:val="00EE040C"/>
    <w:rsid w:val="00EE36E1"/>
    <w:rsid w:val="00EE58CE"/>
    <w:rsid w:val="00EE6228"/>
    <w:rsid w:val="00EE6F3E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307CE"/>
    <w:rsid w:val="00F30A41"/>
    <w:rsid w:val="00F33EAB"/>
    <w:rsid w:val="00F354C5"/>
    <w:rsid w:val="00F37108"/>
    <w:rsid w:val="00F40449"/>
    <w:rsid w:val="00F45B8E"/>
    <w:rsid w:val="00F47BAA"/>
    <w:rsid w:val="00F50CBD"/>
    <w:rsid w:val="00F520FE"/>
    <w:rsid w:val="00F52EAB"/>
    <w:rsid w:val="00F5375B"/>
    <w:rsid w:val="00F55A04"/>
    <w:rsid w:val="00F61A31"/>
    <w:rsid w:val="00F6254D"/>
    <w:rsid w:val="00F66F00"/>
    <w:rsid w:val="00F67A2D"/>
    <w:rsid w:val="00F709CE"/>
    <w:rsid w:val="00F70A1B"/>
    <w:rsid w:val="00F716C6"/>
    <w:rsid w:val="00F72FDF"/>
    <w:rsid w:val="00F75960"/>
    <w:rsid w:val="00F80B64"/>
    <w:rsid w:val="00F82526"/>
    <w:rsid w:val="00F84672"/>
    <w:rsid w:val="00F84802"/>
    <w:rsid w:val="00F90B01"/>
    <w:rsid w:val="00F90C8B"/>
    <w:rsid w:val="00F95A8C"/>
    <w:rsid w:val="00FA06FD"/>
    <w:rsid w:val="00FA4EE2"/>
    <w:rsid w:val="00FA515B"/>
    <w:rsid w:val="00FA6B90"/>
    <w:rsid w:val="00FA70F9"/>
    <w:rsid w:val="00FA74CB"/>
    <w:rsid w:val="00FB207A"/>
    <w:rsid w:val="00FB2886"/>
    <w:rsid w:val="00FB466E"/>
    <w:rsid w:val="00FC02F3"/>
    <w:rsid w:val="00FC1DE3"/>
    <w:rsid w:val="00FC4AFF"/>
    <w:rsid w:val="00FC5114"/>
    <w:rsid w:val="00FC5B53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19150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577D04"/>
    <w:rPr>
      <w:b/>
      <w:bCs/>
    </w:rPr>
  </w:style>
  <w:style w:type="paragraph" w:styleId="Odstavecseseznamem">
    <w:name w:val="List Paragraph"/>
    <w:basedOn w:val="Normln"/>
    <w:uiPriority w:val="34"/>
    <w:qFormat/>
    <w:rsid w:val="004C0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FEFA1-62FA-402F-8F51-4ACD63B4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1406</Words>
  <Characters>8301</Characters>
  <Application>Microsoft Office Word</Application>
  <DocSecurity>0</DocSecurity>
  <Lines>69</Lines>
  <Paragraphs>19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Vqrdtemplateclean_en</vt:lpstr>
      <vt:lpstr>Vqrdtemplateclean_en</vt:lpstr>
      <vt:lpstr>Vqrdtemplateclean_en</vt:lpstr>
    </vt:vector>
  </TitlesOfParts>
  <Company>EMEA</Company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lastModifiedBy>Neugebauerová Kateřina</cp:lastModifiedBy>
  <cp:revision>15</cp:revision>
  <cp:lastPrinted>2026-07-21T08:59:00Z</cp:lastPrinted>
  <dcterms:created xsi:type="dcterms:W3CDTF">2026-06-09T08:51:00Z</dcterms:created>
  <dcterms:modified xsi:type="dcterms:W3CDTF">2026-07-21T08:59:00Z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</Properties>
</file>