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4DEC7" w14:textId="7ED064F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D8BD5" w14:textId="51AA1DDB" w:rsidR="00B9236E" w:rsidRDefault="00B923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82C3C" w14:textId="77777777" w:rsidR="00B9236E" w:rsidRPr="00EC1CD1" w:rsidRDefault="00B923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33A28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ADD69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CC68E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A2561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B8D460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B8546C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8B7C24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640CD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0DC80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680726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6FEF8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D0327C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D6FFA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D94BF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B055CE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88165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E8FD6D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4EEA48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7EA207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1AB72B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1B12E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71345" w14:textId="77777777" w:rsidR="00C114FF" w:rsidRPr="00EC1CD1" w:rsidRDefault="005514D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EC1CD1">
        <w:rPr>
          <w:b/>
        </w:rPr>
        <w:t>B. PŘÍBALOVÁ INFORMACE</w:t>
      </w:r>
    </w:p>
    <w:p w14:paraId="5A1B1B93" w14:textId="77777777" w:rsidR="00C114FF" w:rsidRPr="00EC1CD1" w:rsidRDefault="005514D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EC1CD1">
        <w:br w:type="page"/>
      </w:r>
      <w:r w:rsidRPr="00EC1CD1">
        <w:rPr>
          <w:b/>
        </w:rPr>
        <w:lastRenderedPageBreak/>
        <w:t>PŘÍBALOVÁ INFORMACE</w:t>
      </w:r>
    </w:p>
    <w:p w14:paraId="5CFDCA9D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52DEAD" w14:textId="77777777" w:rsidR="00951118" w:rsidRPr="00EC1CD1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54D10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1.</w:t>
      </w:r>
      <w:r w:rsidRPr="00EC1CD1">
        <w:rPr>
          <w:b/>
        </w:rPr>
        <w:tab/>
        <w:t>Název veterinárního léčivého přípravku</w:t>
      </w:r>
    </w:p>
    <w:p w14:paraId="0CDA6430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24534" w14:textId="29C72CFB" w:rsidR="00C114FF" w:rsidRPr="00EC1CD1" w:rsidRDefault="002320C0" w:rsidP="00A9226B">
      <w:pPr>
        <w:tabs>
          <w:tab w:val="clear" w:pos="567"/>
        </w:tabs>
        <w:spacing w:line="240" w:lineRule="auto"/>
        <w:rPr>
          <w:szCs w:val="22"/>
        </w:rPr>
      </w:pPr>
      <w:r w:rsidRPr="00EC1CD1">
        <w:t>Marbofloxacin Bioveta 100 mg/ml injekční roztok</w:t>
      </w:r>
    </w:p>
    <w:p w14:paraId="5665A578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89D4AC" w14:textId="77777777" w:rsidR="00C114FF" w:rsidRPr="000036B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B0896E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EC1CD1">
        <w:rPr>
          <w:b/>
          <w:highlight w:val="lightGray"/>
        </w:rPr>
        <w:t>2.</w:t>
      </w:r>
      <w:r w:rsidRPr="00EC1CD1">
        <w:rPr>
          <w:b/>
        </w:rPr>
        <w:tab/>
        <w:t>Složení</w:t>
      </w:r>
    </w:p>
    <w:p w14:paraId="3D94E441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055A4C" w14:textId="4B031F33" w:rsidR="00504FCF" w:rsidRPr="00EC1CD1" w:rsidRDefault="00506C3D" w:rsidP="00504FCF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lang w:val="cs-CZ"/>
        </w:rPr>
        <w:t>Každý</w:t>
      </w:r>
      <w:r w:rsidR="00504FCF" w:rsidRPr="00EC1CD1">
        <w:t xml:space="preserve"> ml obsahuje:</w:t>
      </w:r>
    </w:p>
    <w:p w14:paraId="029316CB" w14:textId="77777777" w:rsidR="00CC5F74" w:rsidRPr="00EC1CD1" w:rsidRDefault="00CC5F74" w:rsidP="00504FC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C65D06E" w14:textId="77777777" w:rsidR="00504FCF" w:rsidRPr="00EC1CD1" w:rsidRDefault="00504FCF" w:rsidP="00504FCF">
      <w:pPr>
        <w:tabs>
          <w:tab w:val="clear" w:pos="567"/>
        </w:tabs>
        <w:spacing w:line="240" w:lineRule="auto"/>
        <w:rPr>
          <w:b/>
          <w:szCs w:val="22"/>
        </w:rPr>
      </w:pPr>
      <w:r w:rsidRPr="00EC1CD1">
        <w:rPr>
          <w:b/>
        </w:rPr>
        <w:t>Léčivá látka:</w:t>
      </w:r>
    </w:p>
    <w:p w14:paraId="58F9D5FD" w14:textId="21A16ADE" w:rsidR="00504FCF" w:rsidRPr="00EC1CD1" w:rsidRDefault="00364C26" w:rsidP="00504FCF">
      <w:pPr>
        <w:tabs>
          <w:tab w:val="clear" w:pos="567"/>
        </w:tabs>
        <w:spacing w:line="240" w:lineRule="auto"/>
        <w:rPr>
          <w:szCs w:val="22"/>
        </w:rPr>
      </w:pPr>
      <w:r w:rsidRPr="00EC1CD1">
        <w:rPr>
          <w:snapToGrid w:val="0"/>
        </w:rPr>
        <w:t>Marbofloxacin</w:t>
      </w:r>
      <w:r w:rsidR="00874F23">
        <w:rPr>
          <w:snapToGrid w:val="0"/>
          <w:lang w:val="cs-CZ"/>
        </w:rPr>
        <w:t>um</w:t>
      </w:r>
      <w:r w:rsidRPr="00EC1CD1">
        <w:t xml:space="preserve"> 100 mg</w:t>
      </w:r>
    </w:p>
    <w:p w14:paraId="03933670" w14:textId="77777777" w:rsidR="00504FCF" w:rsidRPr="00EC1CD1" w:rsidRDefault="00504FCF" w:rsidP="00504FCF">
      <w:pPr>
        <w:tabs>
          <w:tab w:val="clear" w:pos="567"/>
        </w:tabs>
        <w:spacing w:line="240" w:lineRule="auto"/>
        <w:rPr>
          <w:szCs w:val="22"/>
        </w:rPr>
      </w:pPr>
    </w:p>
    <w:p w14:paraId="419C0CE7" w14:textId="77777777" w:rsidR="00504FCF" w:rsidRPr="00EC1CD1" w:rsidRDefault="00504FCF" w:rsidP="00504FCF">
      <w:pPr>
        <w:tabs>
          <w:tab w:val="clear" w:pos="567"/>
        </w:tabs>
        <w:spacing w:line="240" w:lineRule="auto"/>
        <w:rPr>
          <w:b/>
          <w:szCs w:val="22"/>
        </w:rPr>
      </w:pPr>
      <w:r w:rsidRPr="00EC1CD1">
        <w:rPr>
          <w:b/>
        </w:rPr>
        <w:t>Pomocné látky:</w:t>
      </w:r>
    </w:p>
    <w:p w14:paraId="27083EE9" w14:textId="1653FCF5" w:rsidR="00F00A08" w:rsidRPr="00EC1CD1" w:rsidRDefault="00874F23" w:rsidP="00A9226B">
      <w:pPr>
        <w:tabs>
          <w:tab w:val="clear" w:pos="567"/>
        </w:tabs>
        <w:spacing w:line="240" w:lineRule="auto"/>
        <w:rPr>
          <w:szCs w:val="22"/>
        </w:rPr>
      </w:pPr>
      <w:r w:rsidRPr="00874F23">
        <w:t>Dihydrát dinatrium-edetátu</w:t>
      </w:r>
      <w:r w:rsidR="00F00A08" w:rsidRPr="00EC1CD1">
        <w:t xml:space="preserve"> 0,11 mg</w:t>
      </w:r>
    </w:p>
    <w:p w14:paraId="59135AA5" w14:textId="2F1C10A2" w:rsidR="00F00A08" w:rsidRPr="00EC1CD1" w:rsidRDefault="00874F2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lang w:val="cs-CZ"/>
        </w:rPr>
        <w:t>T</w:t>
      </w:r>
      <w:r w:rsidR="00F00A08" w:rsidRPr="00EC1CD1">
        <w:t>hioglycerol</w:t>
      </w:r>
      <w:r w:rsidR="00506C3D">
        <w:rPr>
          <w:lang w:val="cs-CZ"/>
        </w:rPr>
        <w:t xml:space="preserve"> </w:t>
      </w:r>
      <w:r w:rsidR="00F00A08" w:rsidRPr="00EC1CD1">
        <w:t>1</w:t>
      </w:r>
      <w:r w:rsidR="00E0029C" w:rsidRPr="00EC1CD1">
        <w:t>,</w:t>
      </w:r>
      <w:r w:rsidR="00F00A08" w:rsidRPr="00EC1CD1">
        <w:t>0</w:t>
      </w:r>
      <w:r w:rsidR="00E0029C" w:rsidRPr="00EC1CD1">
        <w:t xml:space="preserve"> </w:t>
      </w:r>
      <w:r w:rsidR="00F00A08" w:rsidRPr="00EC1CD1">
        <w:t>mg</w:t>
      </w:r>
    </w:p>
    <w:p w14:paraId="1AA7C5D3" w14:textId="4036FA9B" w:rsidR="00504FCF" w:rsidRPr="00EC1CD1" w:rsidRDefault="00364C26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EC1CD1">
        <w:t>Metakresol 2,0</w:t>
      </w:r>
      <w:r w:rsidR="00E0029C" w:rsidRPr="00EC1CD1">
        <w:t xml:space="preserve"> </w:t>
      </w:r>
      <w:r w:rsidRPr="00EC1CD1">
        <w:t>mg</w:t>
      </w:r>
    </w:p>
    <w:p w14:paraId="315CE334" w14:textId="77777777" w:rsidR="00504FCF" w:rsidRPr="00EC1CD1" w:rsidRDefault="00504FC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851A88" w14:textId="77777777" w:rsidR="00504FCF" w:rsidRPr="00EC1CD1" w:rsidRDefault="000F22AB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EC1CD1">
        <w:t>Žlutozelený až žlutohnědý čirý roztok.</w:t>
      </w:r>
    </w:p>
    <w:p w14:paraId="3457A8AD" w14:textId="77777777" w:rsidR="00504FCF" w:rsidRPr="00EC1CD1" w:rsidRDefault="00504FC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EEC373" w14:textId="77777777" w:rsidR="00C114FF" w:rsidRPr="000036B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CCDB02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EC1CD1">
        <w:rPr>
          <w:b/>
          <w:highlight w:val="lightGray"/>
        </w:rPr>
        <w:t>3.</w:t>
      </w:r>
      <w:r w:rsidRPr="00EC1CD1">
        <w:rPr>
          <w:b/>
        </w:rPr>
        <w:tab/>
        <w:t>Cílové druhy zvířat</w:t>
      </w:r>
    </w:p>
    <w:p w14:paraId="50FAB976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9C6A0" w14:textId="77777777" w:rsidR="00504FCF" w:rsidRPr="00EC1CD1" w:rsidRDefault="00504FCF" w:rsidP="00A9226B">
      <w:pPr>
        <w:tabs>
          <w:tab w:val="clear" w:pos="567"/>
        </w:tabs>
        <w:spacing w:line="240" w:lineRule="auto"/>
        <w:rPr>
          <w:szCs w:val="22"/>
        </w:rPr>
      </w:pPr>
      <w:r w:rsidRPr="00EC1CD1">
        <w:t>Skot, prasata (prasnice).</w:t>
      </w:r>
    </w:p>
    <w:p w14:paraId="3535AB09" w14:textId="143F830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926E78" w14:textId="77777777" w:rsidR="0031406E" w:rsidRPr="000036BD" w:rsidRDefault="0031406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EF59F9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EC1CD1">
        <w:rPr>
          <w:b/>
          <w:highlight w:val="lightGray"/>
        </w:rPr>
        <w:t>4.</w:t>
      </w:r>
      <w:r w:rsidRPr="00EC1CD1">
        <w:rPr>
          <w:b/>
        </w:rPr>
        <w:tab/>
        <w:t>Indikace pro použití</w:t>
      </w:r>
    </w:p>
    <w:p w14:paraId="541D9674" w14:textId="62B6D138" w:rsidR="00CA6601" w:rsidRPr="00EC1CD1" w:rsidRDefault="007A4C3B" w:rsidP="00CA6601">
      <w:pPr>
        <w:rPr>
          <w:i/>
        </w:rPr>
      </w:pPr>
      <w:r w:rsidRPr="00EC1CD1">
        <w:br/>
      </w:r>
      <w:r w:rsidRPr="00EC1CD1">
        <w:rPr>
          <w:u w:val="single"/>
        </w:rPr>
        <w:t>Skot</w:t>
      </w:r>
      <w:r w:rsidRPr="00EC1CD1">
        <w:br/>
        <w:t xml:space="preserve">Léčba infekčních onemocnění dýchacích cest </w:t>
      </w:r>
      <w:r w:rsidR="006B0FF0">
        <w:rPr>
          <w:lang w:val="cs-CZ"/>
        </w:rPr>
        <w:t>vyvola</w:t>
      </w:r>
      <w:r w:rsidRPr="00EC1CD1">
        <w:t xml:space="preserve">ných kmeny </w:t>
      </w:r>
      <w:r w:rsidRPr="00EC1CD1">
        <w:rPr>
          <w:i/>
        </w:rPr>
        <w:t>Pasteurella multocida, Mannheimia haemolytica</w:t>
      </w:r>
      <w:r w:rsidRPr="00EC1CD1">
        <w:t xml:space="preserve"> a </w:t>
      </w:r>
      <w:r w:rsidRPr="00EC1CD1">
        <w:rPr>
          <w:i/>
        </w:rPr>
        <w:t>Mycoplasma bovis</w:t>
      </w:r>
      <w:r w:rsidRPr="00EC1CD1">
        <w:t xml:space="preserve"> citlivými na marbofloxacin. </w:t>
      </w:r>
    </w:p>
    <w:p w14:paraId="1D37F14E" w14:textId="1A853E4B" w:rsidR="007A4C3B" w:rsidRPr="00EC1CD1" w:rsidRDefault="00CA6601" w:rsidP="00CA6601">
      <w:pPr>
        <w:tabs>
          <w:tab w:val="clear" w:pos="567"/>
        </w:tabs>
        <w:spacing w:line="240" w:lineRule="auto"/>
        <w:rPr>
          <w:szCs w:val="22"/>
        </w:rPr>
      </w:pPr>
      <w:r w:rsidRPr="00EC1CD1">
        <w:t xml:space="preserve">Léčba akutní mastitidy </w:t>
      </w:r>
      <w:r w:rsidR="006B0FF0">
        <w:rPr>
          <w:lang w:val="cs-CZ"/>
        </w:rPr>
        <w:t>vyvola</w:t>
      </w:r>
      <w:r w:rsidRPr="00EC1CD1">
        <w:t xml:space="preserve">né kmeny </w:t>
      </w:r>
      <w:r w:rsidRPr="00EC1CD1">
        <w:rPr>
          <w:i/>
          <w:iCs/>
        </w:rPr>
        <w:t>Escherichia coli</w:t>
      </w:r>
      <w:r w:rsidRPr="00EC1CD1">
        <w:t xml:space="preserve"> citlivými na marbofloxacin během období laktace.</w:t>
      </w:r>
    </w:p>
    <w:p w14:paraId="672BD655" w14:textId="77777777" w:rsidR="00CA6601" w:rsidRPr="00EC1CD1" w:rsidRDefault="00CA6601" w:rsidP="007A4C3B">
      <w:pPr>
        <w:tabs>
          <w:tab w:val="clear" w:pos="567"/>
        </w:tabs>
        <w:spacing w:line="240" w:lineRule="auto"/>
        <w:rPr>
          <w:szCs w:val="22"/>
        </w:rPr>
      </w:pPr>
    </w:p>
    <w:p w14:paraId="79567AA0" w14:textId="608847FD" w:rsidR="00C114FF" w:rsidRPr="00EC1CD1" w:rsidRDefault="007A4C3B" w:rsidP="00A9226B">
      <w:pPr>
        <w:tabs>
          <w:tab w:val="clear" w:pos="567"/>
        </w:tabs>
        <w:spacing w:line="240" w:lineRule="auto"/>
        <w:rPr>
          <w:szCs w:val="22"/>
        </w:rPr>
      </w:pPr>
      <w:r w:rsidRPr="00EC1CD1">
        <w:rPr>
          <w:u w:val="single"/>
        </w:rPr>
        <w:t>Prasata (prasnice)</w:t>
      </w:r>
      <w:r w:rsidRPr="00EC1CD1">
        <w:br/>
        <w:t>Léčba syndromu poporodní dysgalakcie (PDS, dříve MMA - metritis, mastitis, agalakcie) vyvolaného bakteriálními kmeny citlivými na marbofloxacin.</w:t>
      </w:r>
    </w:p>
    <w:p w14:paraId="05AB48CF" w14:textId="03A4E403" w:rsidR="007A4C3B" w:rsidRPr="00EC1CD1" w:rsidRDefault="007A4C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C0893" w14:textId="77777777" w:rsidR="0031406E" w:rsidRPr="000036BD" w:rsidRDefault="0031406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14EA45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5.</w:t>
      </w:r>
      <w:r w:rsidRPr="00EC1CD1">
        <w:rPr>
          <w:b/>
        </w:rPr>
        <w:tab/>
        <w:t>Kontraindikace</w:t>
      </w:r>
    </w:p>
    <w:p w14:paraId="186C0DF8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AFC50" w14:textId="77777777" w:rsidR="00CA6601" w:rsidRPr="00EC1CD1" w:rsidRDefault="00CA6601" w:rsidP="00CA6601">
      <w:pPr>
        <w:spacing w:line="240" w:lineRule="auto"/>
        <w:jc w:val="both"/>
        <w:rPr>
          <w:rFonts w:cstheme="minorHAnsi"/>
        </w:rPr>
      </w:pPr>
      <w:r w:rsidRPr="00EC1CD1">
        <w:t xml:space="preserve">Nepoužívat v případech rezistence na jiné fluorochinolony (zkřížená rezistence). </w:t>
      </w:r>
    </w:p>
    <w:p w14:paraId="04609FB7" w14:textId="673E944B" w:rsidR="007A4C3B" w:rsidRPr="00EC1CD1" w:rsidRDefault="00CA6601" w:rsidP="00CA6601">
      <w:pPr>
        <w:tabs>
          <w:tab w:val="clear" w:pos="567"/>
        </w:tabs>
        <w:spacing w:line="240" w:lineRule="auto"/>
        <w:rPr>
          <w:szCs w:val="22"/>
        </w:rPr>
      </w:pPr>
      <w:r w:rsidRPr="00EC1CD1">
        <w:t>Nepoužívat v případech přecitlivělosti na léčivou látku, jiný chinolon nebo na některou z pomocných látek.</w:t>
      </w:r>
    </w:p>
    <w:p w14:paraId="09DBE0F0" w14:textId="77777777" w:rsidR="007A4C3B" w:rsidRPr="00EC1CD1" w:rsidRDefault="007A4C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1062B" w14:textId="77777777" w:rsidR="00EB457B" w:rsidRPr="000036BD" w:rsidRDefault="00EB457B" w:rsidP="00EB1A8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667530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6.</w:t>
      </w:r>
      <w:r w:rsidRPr="00EC1CD1">
        <w:rPr>
          <w:b/>
        </w:rPr>
        <w:tab/>
        <w:t>Zvláštní upozornění</w:t>
      </w:r>
    </w:p>
    <w:p w14:paraId="03AA9CEA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274C1" w14:textId="77777777" w:rsidR="00F354C5" w:rsidRPr="00EC1CD1" w:rsidRDefault="005514D0" w:rsidP="00F354C5">
      <w:pPr>
        <w:tabs>
          <w:tab w:val="clear" w:pos="567"/>
        </w:tabs>
        <w:spacing w:line="240" w:lineRule="auto"/>
        <w:rPr>
          <w:szCs w:val="22"/>
        </w:rPr>
      </w:pPr>
      <w:r w:rsidRPr="00EC1CD1">
        <w:rPr>
          <w:u w:val="single"/>
        </w:rPr>
        <w:t>Zvláštní upozornění:</w:t>
      </w:r>
    </w:p>
    <w:p w14:paraId="4D55EF59" w14:textId="7479A1E4" w:rsidR="000F22AB" w:rsidRPr="00EC1CD1" w:rsidRDefault="000F22AB" w:rsidP="000F22AB">
      <w:pPr>
        <w:tabs>
          <w:tab w:val="clear" w:pos="567"/>
        </w:tabs>
        <w:spacing w:line="240" w:lineRule="auto"/>
        <w:rPr>
          <w:szCs w:val="22"/>
        </w:rPr>
      </w:pPr>
      <w:r w:rsidRPr="00EC1CD1">
        <w:t xml:space="preserve">Mezi marbofloxacinem a ostatními fluorochinolony byla prokázána zkřížená rezistence. Použití marbofloxacinu by mělo být pečlivě zváženo, pokud </w:t>
      </w:r>
      <w:r w:rsidR="002F2A38">
        <w:rPr>
          <w:lang w:val="cs-CZ"/>
        </w:rPr>
        <w:t>stanovení</w:t>
      </w:r>
      <w:r w:rsidR="002F2A38" w:rsidRPr="00EC1CD1">
        <w:t xml:space="preserve"> </w:t>
      </w:r>
      <w:r w:rsidRPr="00EC1CD1">
        <w:t xml:space="preserve">citlivosti </w:t>
      </w:r>
      <w:r w:rsidR="002F2A38" w:rsidRPr="00EC1CD1">
        <w:t>prokázal</w:t>
      </w:r>
      <w:r w:rsidR="002F2A38">
        <w:rPr>
          <w:lang w:val="cs-CZ"/>
        </w:rPr>
        <w:t>o</w:t>
      </w:r>
      <w:r w:rsidR="002F2A38" w:rsidRPr="00EC1CD1">
        <w:t xml:space="preserve"> </w:t>
      </w:r>
      <w:r w:rsidRPr="00EC1CD1">
        <w:t>rezistenci na jiné fluorochinolony, protože jeho účinnost může být snížena.</w:t>
      </w:r>
    </w:p>
    <w:p w14:paraId="74CBFE00" w14:textId="77777777" w:rsidR="00F354C5" w:rsidRPr="00EC1CD1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933FC0B" w14:textId="77777777" w:rsidR="00F354C5" w:rsidRPr="00EC1CD1" w:rsidRDefault="005514D0" w:rsidP="00507008">
      <w:pPr>
        <w:keepNext/>
        <w:tabs>
          <w:tab w:val="clear" w:pos="567"/>
        </w:tabs>
        <w:spacing w:line="240" w:lineRule="auto"/>
        <w:rPr>
          <w:szCs w:val="22"/>
        </w:rPr>
      </w:pPr>
      <w:r w:rsidRPr="00EC1CD1">
        <w:rPr>
          <w:u w:val="single"/>
        </w:rPr>
        <w:lastRenderedPageBreak/>
        <w:t>Zvláštní opatření pro bezpečné použití u cílových druhů zvířat</w:t>
      </w:r>
      <w:r w:rsidRPr="00EC1CD1">
        <w:t>:</w:t>
      </w:r>
    </w:p>
    <w:p w14:paraId="4A58ED57" w14:textId="1D2CF89B" w:rsidR="000F22AB" w:rsidRPr="00EC1CD1" w:rsidRDefault="000F22AB" w:rsidP="000F22AB">
      <w:pPr>
        <w:adjustRightInd w:val="0"/>
        <w:spacing w:after="80" w:line="240" w:lineRule="atLeast"/>
        <w:rPr>
          <w:szCs w:val="22"/>
        </w:rPr>
      </w:pPr>
      <w:r w:rsidRPr="00EC1CD1">
        <w:rPr>
          <w:rStyle w:val="markedcontent"/>
        </w:rPr>
        <w:t xml:space="preserve">Použití </w:t>
      </w:r>
      <w:r w:rsidR="002F2A38">
        <w:rPr>
          <w:rStyle w:val="markedcontent"/>
          <w:lang w:val="cs-CZ"/>
        </w:rPr>
        <w:t xml:space="preserve">veterinárního léčivého </w:t>
      </w:r>
      <w:r w:rsidRPr="00EC1CD1">
        <w:rPr>
          <w:rStyle w:val="markedcontent"/>
        </w:rPr>
        <w:t>přípravku by mělo být založeno na identifikaci</w:t>
      </w:r>
      <w:r w:rsidR="002F2A38">
        <w:rPr>
          <w:rStyle w:val="markedcontent"/>
          <w:lang w:val="cs-CZ"/>
        </w:rPr>
        <w:t xml:space="preserve"> </w:t>
      </w:r>
      <w:r w:rsidRPr="00EC1CD1">
        <w:rPr>
          <w:rStyle w:val="markedcontent"/>
        </w:rPr>
        <w:t xml:space="preserve">a </w:t>
      </w:r>
      <w:r w:rsidR="002F2A38">
        <w:rPr>
          <w:rStyle w:val="markedcontent"/>
          <w:lang w:val="cs-CZ"/>
        </w:rPr>
        <w:t>stanovení jeho</w:t>
      </w:r>
      <w:r w:rsidR="002F2A38" w:rsidRPr="00EC1CD1">
        <w:rPr>
          <w:rStyle w:val="markedcontent"/>
        </w:rPr>
        <w:t xml:space="preserve"> </w:t>
      </w:r>
      <w:r w:rsidRPr="00EC1CD1">
        <w:rPr>
          <w:rStyle w:val="markedcontent"/>
        </w:rPr>
        <w:t>citlivosti cílového(ých) patogenu(ů). Pokud to není možné, léčba by měla být založena na epizootologických informacích a znalostech citlivosti cílových patogenů na úrovni farmy nebo na místní/regionální úrovni.</w:t>
      </w:r>
    </w:p>
    <w:p w14:paraId="5095F70D" w14:textId="31C849D1" w:rsidR="000F22AB" w:rsidRPr="00EC1CD1" w:rsidRDefault="000F22AB" w:rsidP="000F22AB">
      <w:pPr>
        <w:adjustRightInd w:val="0"/>
        <w:spacing w:after="80" w:line="240" w:lineRule="atLeast"/>
      </w:pPr>
      <w:r w:rsidRPr="00EC1CD1">
        <w:t xml:space="preserve">Použití </w:t>
      </w:r>
      <w:bookmarkStart w:id="0" w:name="_Hlk199917755"/>
      <w:r w:rsidR="002F2A38">
        <w:rPr>
          <w:lang w:val="cs-CZ"/>
        </w:rPr>
        <w:t xml:space="preserve">veterinárního léčivého </w:t>
      </w:r>
      <w:bookmarkEnd w:id="0"/>
      <w:r w:rsidRPr="00EC1CD1">
        <w:t>přípravku by mělo být v souladu s oficiální, národní a regionální anti</w:t>
      </w:r>
      <w:r w:rsidR="006B0FF0">
        <w:rPr>
          <w:lang w:val="cs-CZ"/>
        </w:rPr>
        <w:t>biotickou</w:t>
      </w:r>
      <w:r w:rsidRPr="00EC1CD1">
        <w:t xml:space="preserve"> politikou. </w:t>
      </w:r>
    </w:p>
    <w:p w14:paraId="1D3DD084" w14:textId="72E3AAB3" w:rsidR="00287322" w:rsidRPr="00EC1CD1" w:rsidRDefault="00287322" w:rsidP="000F22AB">
      <w:pPr>
        <w:adjustRightInd w:val="0"/>
        <w:spacing w:after="80" w:line="240" w:lineRule="atLeast"/>
        <w:rPr>
          <w:szCs w:val="22"/>
        </w:rPr>
      </w:pPr>
      <w:r w:rsidRPr="00EC1CD1">
        <w:t>Fluorochinolony by měly být vyhrazeny pro léčbu klinických případů, které mají slabou odezvu, nebo se očekává, že budou mít slabou odezvu na jiné farmakologické skupiny antimikrobi</w:t>
      </w:r>
      <w:r w:rsidR="006B0FF0">
        <w:rPr>
          <w:lang w:val="cs-CZ"/>
        </w:rPr>
        <w:t>k</w:t>
      </w:r>
      <w:r w:rsidRPr="00EC1CD1">
        <w:t xml:space="preserve">. Použití fluorochinolonů by mělo být vždy, když je to možné, založeno na výsledku </w:t>
      </w:r>
      <w:r w:rsidR="002F2A38">
        <w:rPr>
          <w:lang w:val="cs-CZ"/>
        </w:rPr>
        <w:t xml:space="preserve">stanovení </w:t>
      </w:r>
      <w:r w:rsidRPr="00EC1CD1">
        <w:t>citlivosti.</w:t>
      </w:r>
    </w:p>
    <w:p w14:paraId="24337C66" w14:textId="0207BFD7" w:rsidR="000F22AB" w:rsidRPr="00EC1CD1" w:rsidRDefault="000F22AB" w:rsidP="000F22AB">
      <w:pPr>
        <w:adjustRightInd w:val="0"/>
        <w:spacing w:after="80" w:line="240" w:lineRule="atLeast"/>
        <w:rPr>
          <w:rFonts w:ascii="Courier" w:hAnsi="Courier" w:cs="Courier"/>
          <w:szCs w:val="22"/>
        </w:rPr>
      </w:pPr>
      <w:r w:rsidRPr="00EC1CD1">
        <w:t xml:space="preserve">Použití </w:t>
      </w:r>
      <w:r w:rsidR="002F2A38">
        <w:rPr>
          <w:lang w:val="cs-CZ"/>
        </w:rPr>
        <w:t xml:space="preserve">veterinárního léčivého </w:t>
      </w:r>
      <w:r w:rsidRPr="00EC1CD1">
        <w:t>přípravku jiným způsobem, než je uvedeno v</w:t>
      </w:r>
      <w:r w:rsidR="006B0FF0">
        <w:rPr>
          <w:lang w:val="cs-CZ"/>
        </w:rPr>
        <w:t> této příbalové informaci</w:t>
      </w:r>
      <w:r w:rsidRPr="00EC1CD1">
        <w:t xml:space="preserve"> , může zvýšit výskyt bakterií rezistentních na marbofloxacin a může snížit účinnost léčby jinými fluorochinolony vzhledem k možné </w:t>
      </w:r>
      <w:r w:rsidR="006B0FF0">
        <w:rPr>
          <w:lang w:val="cs-CZ"/>
        </w:rPr>
        <w:t>z</w:t>
      </w:r>
      <w:r w:rsidRPr="00EC1CD1">
        <w:t>kříž</w:t>
      </w:r>
      <w:r w:rsidR="006B0FF0">
        <w:rPr>
          <w:lang w:val="cs-CZ"/>
        </w:rPr>
        <w:t>ené</w:t>
      </w:r>
      <w:r w:rsidRPr="00EC1CD1">
        <w:t xml:space="preserve"> rezistenci.  </w:t>
      </w:r>
      <w:r w:rsidRPr="00EC1CD1">
        <w:rPr>
          <w:rFonts w:ascii="Courier" w:hAnsi="Courier"/>
        </w:rPr>
        <w:t xml:space="preserve"> </w:t>
      </w:r>
    </w:p>
    <w:p w14:paraId="66382440" w14:textId="7E573E51" w:rsidR="000F22AB" w:rsidRPr="00EC1CD1" w:rsidRDefault="000F22AB" w:rsidP="000F22AB">
      <w:pPr>
        <w:spacing w:after="80"/>
        <w:jc w:val="both"/>
      </w:pPr>
      <w:r w:rsidRPr="00EC1CD1">
        <w:t>Marbofloxacin patří podle klasifikace AMEG do kategorie B. Jako lék první volby by mělo být použito antibiotikum s nižším rizikem selekce antimikrobní rezistence, pokud testování citlivosti naznačuje pravděpodobnou účinnost tohoto přístupu.</w:t>
      </w:r>
    </w:p>
    <w:p w14:paraId="12D3AB3B" w14:textId="1B76B694" w:rsidR="00F354C5" w:rsidRPr="00EC1CD1" w:rsidRDefault="000F22AB" w:rsidP="000F22AB">
      <w:pPr>
        <w:tabs>
          <w:tab w:val="clear" w:pos="567"/>
        </w:tabs>
        <w:spacing w:line="240" w:lineRule="auto"/>
        <w:rPr>
          <w:szCs w:val="22"/>
        </w:rPr>
      </w:pPr>
      <w:r w:rsidRPr="00EC1CD1">
        <w:t xml:space="preserve">Zkrmování odpadního mléka obsahujícího </w:t>
      </w:r>
      <w:r w:rsidR="006B0FF0">
        <w:rPr>
          <w:lang w:val="cs-CZ"/>
        </w:rPr>
        <w:t xml:space="preserve">rezidua </w:t>
      </w:r>
      <w:r w:rsidRPr="00EC1CD1">
        <w:t xml:space="preserve">marbofloxacinu </w:t>
      </w:r>
      <w:r w:rsidR="002F2A38">
        <w:rPr>
          <w:lang w:val="cs-CZ"/>
        </w:rPr>
        <w:t>telatům</w:t>
      </w:r>
      <w:r w:rsidR="002F2A38" w:rsidRPr="00EC1CD1">
        <w:t xml:space="preserve"> </w:t>
      </w:r>
      <w:r w:rsidRPr="00EC1CD1">
        <w:t xml:space="preserve">by mělo být zabráněno až do konce ochranné lhůty pro mléko (s výjimkou kolostrální fáze), protože by </w:t>
      </w:r>
      <w:r w:rsidR="006B0FF0" w:rsidRPr="00EC1CD1">
        <w:t xml:space="preserve">ve střevní mikrobiotě telete </w:t>
      </w:r>
      <w:r w:rsidRPr="00EC1CD1">
        <w:t>mohlo dojít k selekci bakterií rezistentních vůči antimikrobi</w:t>
      </w:r>
      <w:r w:rsidR="006B0FF0">
        <w:rPr>
          <w:lang w:val="cs-CZ"/>
        </w:rPr>
        <w:t>kům</w:t>
      </w:r>
      <w:r w:rsidR="00DD39C4">
        <w:rPr>
          <w:lang w:val="cs-CZ"/>
        </w:rPr>
        <w:t xml:space="preserve"> </w:t>
      </w:r>
      <w:r w:rsidRPr="00EC1CD1">
        <w:t xml:space="preserve">a ke zvýšenému vylučování těchto bakterií </w:t>
      </w:r>
      <w:r w:rsidR="006B0FF0">
        <w:rPr>
          <w:lang w:val="cs-CZ"/>
        </w:rPr>
        <w:t>ve faeces</w:t>
      </w:r>
      <w:r w:rsidRPr="00EC1CD1">
        <w:t>.</w:t>
      </w:r>
    </w:p>
    <w:p w14:paraId="5D5CB333" w14:textId="77777777" w:rsidR="00671292" w:rsidRPr="00EC1CD1" w:rsidRDefault="00671292" w:rsidP="00671292">
      <w:pPr>
        <w:tabs>
          <w:tab w:val="clear" w:pos="567"/>
        </w:tabs>
        <w:spacing w:line="240" w:lineRule="auto"/>
        <w:rPr>
          <w:szCs w:val="22"/>
        </w:rPr>
      </w:pPr>
    </w:p>
    <w:p w14:paraId="48539148" w14:textId="77777777" w:rsidR="00F354C5" w:rsidRPr="00EC1CD1" w:rsidRDefault="005514D0" w:rsidP="00F354C5">
      <w:pPr>
        <w:tabs>
          <w:tab w:val="clear" w:pos="567"/>
        </w:tabs>
        <w:spacing w:line="240" w:lineRule="auto"/>
        <w:rPr>
          <w:szCs w:val="22"/>
        </w:rPr>
      </w:pPr>
      <w:r w:rsidRPr="00EC1CD1">
        <w:rPr>
          <w:u w:val="single"/>
        </w:rPr>
        <w:t>Zvláštní opatření pro osobu, která podává veterinární léčivý přípravek zvířatům:</w:t>
      </w:r>
    </w:p>
    <w:p w14:paraId="48F94442" w14:textId="77777777" w:rsidR="003C294C" w:rsidRPr="00EC1CD1" w:rsidRDefault="003C294C" w:rsidP="003C294C">
      <w:pPr>
        <w:rPr>
          <w:color w:val="000000"/>
        </w:rPr>
      </w:pPr>
      <w:r w:rsidRPr="00EC1CD1">
        <w:rPr>
          <w:color w:val="000000"/>
        </w:rPr>
        <w:t>Lidé se známou přecitlivělostí na (fluoro)chinolony by se měli vyhnout kontaktu s veterinárním léčivým přípravkem.</w:t>
      </w:r>
    </w:p>
    <w:p w14:paraId="1DBC6E4C" w14:textId="23393982" w:rsidR="003C294C" w:rsidRPr="000036BD" w:rsidRDefault="003C294C" w:rsidP="003C294C">
      <w:pPr>
        <w:jc w:val="both"/>
      </w:pPr>
      <w:r w:rsidRPr="00EC1CD1">
        <w:rPr>
          <w:color w:val="000000"/>
        </w:rPr>
        <w:t xml:space="preserve">Zabraňte náhodnému samopodání injekce. </w:t>
      </w:r>
      <w:r w:rsidRPr="00EC1CD1">
        <w:t xml:space="preserve">V případě náhodného </w:t>
      </w:r>
      <w:r w:rsidR="002F2A38">
        <w:rPr>
          <w:lang w:val="cs-CZ"/>
        </w:rPr>
        <w:t xml:space="preserve">samopodání </w:t>
      </w:r>
      <w:r w:rsidRPr="00EC1CD1">
        <w:t xml:space="preserve">injekčně </w:t>
      </w:r>
      <w:r w:rsidR="00036B12">
        <w:rPr>
          <w:lang w:val="cs-CZ"/>
        </w:rPr>
        <w:t>podaným</w:t>
      </w:r>
      <w:r w:rsidR="00036B12" w:rsidRPr="00EC1CD1">
        <w:t xml:space="preserve"> </w:t>
      </w:r>
      <w:r w:rsidRPr="00EC1CD1">
        <w:t>přípravkem vyhledejte ihned lékařskou pomoc a ukažte příbalovou informaci nebo etiketu praktickému lékaři</w:t>
      </w:r>
      <w:r w:rsidRPr="000036BD">
        <w:t>.</w:t>
      </w:r>
    </w:p>
    <w:p w14:paraId="60E016AD" w14:textId="3C826209" w:rsidR="003C294C" w:rsidRPr="00EC1CD1" w:rsidRDefault="003C294C" w:rsidP="003C294C">
      <w:pPr>
        <w:jc w:val="both"/>
      </w:pPr>
      <w:r w:rsidRPr="00EC1CD1">
        <w:rPr>
          <w:color w:val="000000"/>
        </w:rPr>
        <w:t xml:space="preserve">Zabraňte kontaktu </w:t>
      </w:r>
      <w:r w:rsidR="002F2A38" w:rsidRPr="002F2A38">
        <w:rPr>
          <w:color w:val="000000"/>
        </w:rPr>
        <w:t xml:space="preserve">veterinárního léčivého </w:t>
      </w:r>
      <w:r w:rsidRPr="00EC1CD1">
        <w:rPr>
          <w:color w:val="000000"/>
        </w:rPr>
        <w:t xml:space="preserve">přípravku s pokožkou a očima. </w:t>
      </w:r>
      <w:r w:rsidRPr="00EC1CD1">
        <w:t>V případě náhodného potřísnění pokožky nebo očí opláchněte zasažené místo velkým množstvím čisté vody.</w:t>
      </w:r>
    </w:p>
    <w:p w14:paraId="0FD2C61D" w14:textId="0038F81D" w:rsidR="003C294C" w:rsidRPr="00EC1CD1" w:rsidRDefault="003C294C" w:rsidP="003C294C">
      <w:r w:rsidRPr="00EC1CD1">
        <w:t xml:space="preserve">Marbofloxacin může poškodit </w:t>
      </w:r>
      <w:r w:rsidR="002F2A38" w:rsidRPr="00EC1CD1">
        <w:t>nenarozen</w:t>
      </w:r>
      <w:r w:rsidR="002F2A38">
        <w:rPr>
          <w:lang w:val="cs-CZ"/>
        </w:rPr>
        <w:t>ý</w:t>
      </w:r>
      <w:r w:rsidR="002F2A38" w:rsidRPr="00EC1CD1">
        <w:t xml:space="preserve"> </w:t>
      </w:r>
      <w:r w:rsidR="002F2A38">
        <w:rPr>
          <w:lang w:val="cs-CZ"/>
        </w:rPr>
        <w:t>plod</w:t>
      </w:r>
      <w:r w:rsidR="002F2A38" w:rsidRPr="00EC1CD1">
        <w:t xml:space="preserve"> </w:t>
      </w:r>
      <w:r w:rsidRPr="00EC1CD1">
        <w:t xml:space="preserve">a negativně ovlivnit reprodukční funkce. Těhotné ženy nebo </w:t>
      </w:r>
      <w:r w:rsidR="00036B12">
        <w:rPr>
          <w:lang w:val="cs-CZ"/>
        </w:rPr>
        <w:t>osoby</w:t>
      </w:r>
      <w:r w:rsidRPr="00EC1CD1">
        <w:t>, které se snaží o</w:t>
      </w:r>
      <w:r w:rsidR="00036B12">
        <w:rPr>
          <w:lang w:val="cs-CZ"/>
        </w:rPr>
        <w:t xml:space="preserve"> početí</w:t>
      </w:r>
      <w:r w:rsidRPr="00EC1CD1">
        <w:t xml:space="preserve">, by měly tento </w:t>
      </w:r>
      <w:r w:rsidR="002F2A38">
        <w:rPr>
          <w:lang w:val="cs-CZ"/>
        </w:rPr>
        <w:t xml:space="preserve">veterinární léčivý </w:t>
      </w:r>
      <w:r w:rsidRPr="00EC1CD1">
        <w:t xml:space="preserve">přípravek </w:t>
      </w:r>
      <w:r w:rsidR="002F2A38">
        <w:rPr>
          <w:lang w:val="cs-CZ"/>
        </w:rPr>
        <w:t>užívat</w:t>
      </w:r>
      <w:r w:rsidR="002F2A38" w:rsidRPr="00EC1CD1">
        <w:t xml:space="preserve"> </w:t>
      </w:r>
      <w:r w:rsidRPr="00EC1CD1">
        <w:t>opatrně.</w:t>
      </w:r>
    </w:p>
    <w:p w14:paraId="24070327" w14:textId="77777777" w:rsidR="003C294C" w:rsidRPr="00EC1CD1" w:rsidRDefault="003C294C" w:rsidP="003C294C">
      <w:r w:rsidRPr="00EC1CD1">
        <w:t>Po použití si umyjte ruce.</w:t>
      </w:r>
    </w:p>
    <w:p w14:paraId="0931805F" w14:textId="77777777" w:rsidR="00671292" w:rsidRPr="00EC1CD1" w:rsidRDefault="0067129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B167562" w14:textId="2A038578" w:rsidR="005B1FD0" w:rsidRPr="00EC1CD1" w:rsidRDefault="005514D0" w:rsidP="005B1FD0">
      <w:pPr>
        <w:tabs>
          <w:tab w:val="clear" w:pos="567"/>
        </w:tabs>
        <w:spacing w:line="240" w:lineRule="auto"/>
        <w:rPr>
          <w:szCs w:val="22"/>
        </w:rPr>
      </w:pPr>
      <w:r w:rsidRPr="00EC1CD1">
        <w:rPr>
          <w:u w:val="single"/>
        </w:rPr>
        <w:t>Březost</w:t>
      </w:r>
      <w:r w:rsidRPr="00EC1CD1">
        <w:t>:</w:t>
      </w:r>
    </w:p>
    <w:p w14:paraId="37A20545" w14:textId="77777777" w:rsidR="00671292" w:rsidRPr="00EC1CD1" w:rsidRDefault="000F22AB" w:rsidP="00671292">
      <w:pPr>
        <w:tabs>
          <w:tab w:val="clear" w:pos="567"/>
        </w:tabs>
        <w:spacing w:line="240" w:lineRule="auto"/>
      </w:pPr>
      <w:r w:rsidRPr="00EC1CD1">
        <w:t>Lze použít během březosti.</w:t>
      </w:r>
    </w:p>
    <w:p w14:paraId="5DB10BA5" w14:textId="77777777" w:rsidR="000A12E6" w:rsidRPr="00EC1CD1" w:rsidRDefault="000A12E6" w:rsidP="00671292">
      <w:pPr>
        <w:tabs>
          <w:tab w:val="clear" w:pos="567"/>
        </w:tabs>
        <w:spacing w:line="240" w:lineRule="auto"/>
        <w:rPr>
          <w:szCs w:val="22"/>
        </w:rPr>
      </w:pPr>
    </w:p>
    <w:p w14:paraId="6C18A223" w14:textId="77777777" w:rsidR="000A12E6" w:rsidRPr="00EC1CD1" w:rsidRDefault="000A12E6" w:rsidP="0067129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1CD1">
        <w:rPr>
          <w:u w:val="single"/>
        </w:rPr>
        <w:t>Předávkování:</w:t>
      </w:r>
    </w:p>
    <w:p w14:paraId="081119D2" w14:textId="77777777" w:rsidR="000A12E6" w:rsidRPr="00EC1CD1" w:rsidRDefault="000A12E6" w:rsidP="000A12E6">
      <w:pPr>
        <w:tabs>
          <w:tab w:val="clear" w:pos="567"/>
        </w:tabs>
        <w:spacing w:line="240" w:lineRule="auto"/>
        <w:rPr>
          <w:szCs w:val="22"/>
        </w:rPr>
      </w:pPr>
      <w:r w:rsidRPr="00EC1CD1">
        <w:t xml:space="preserve">Příznaky předávkování byly hlášeny po podání trojnásobku doporučené dávky.  </w:t>
      </w:r>
    </w:p>
    <w:p w14:paraId="13183F92" w14:textId="77777777" w:rsidR="000A12E6" w:rsidRPr="00EC1CD1" w:rsidRDefault="000A12E6" w:rsidP="000A12E6">
      <w:pPr>
        <w:tabs>
          <w:tab w:val="clear" w:pos="567"/>
        </w:tabs>
        <w:spacing w:line="240" w:lineRule="auto"/>
        <w:rPr>
          <w:szCs w:val="22"/>
        </w:rPr>
      </w:pPr>
      <w:r w:rsidRPr="00EC1CD1">
        <w:t>Předávkování může způsobit příznaky, jako jsou akutní poruchy nervového systému, které by měly být léčeny symptomaticky.</w:t>
      </w:r>
    </w:p>
    <w:p w14:paraId="244B72F2" w14:textId="77777777" w:rsidR="005B1FD0" w:rsidRPr="00EC1CD1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33F66E" w14:textId="77777777" w:rsidR="002B21DB" w:rsidRPr="00EC1CD1" w:rsidRDefault="002B21DB" w:rsidP="002B21DB">
      <w:pPr>
        <w:tabs>
          <w:tab w:val="clear" w:pos="567"/>
        </w:tabs>
        <w:spacing w:line="240" w:lineRule="auto"/>
        <w:rPr>
          <w:u w:val="single"/>
        </w:rPr>
      </w:pPr>
      <w:r w:rsidRPr="00EC1CD1">
        <w:rPr>
          <w:u w:val="single"/>
        </w:rPr>
        <w:t>Hlavní inkompatibility:</w:t>
      </w:r>
    </w:p>
    <w:p w14:paraId="4F75BE9E" w14:textId="325DE275" w:rsidR="002B21DB" w:rsidRPr="00EC1CD1" w:rsidRDefault="002B21DB" w:rsidP="002B21DB">
      <w:pPr>
        <w:tabs>
          <w:tab w:val="clear" w:pos="567"/>
        </w:tabs>
        <w:spacing w:line="240" w:lineRule="auto"/>
        <w:rPr>
          <w:szCs w:val="22"/>
        </w:rPr>
      </w:pPr>
      <w:r w:rsidRPr="00EC1CD1">
        <w:t>Studie kompatibility nejsou k dispozici, a proto tento veterinární léčivý přípravek nesmí být mísen s</w:t>
      </w:r>
      <w:r w:rsidR="00EF03CF" w:rsidRPr="00EC1CD1">
        <w:t> </w:t>
      </w:r>
      <w:r w:rsidRPr="00EC1CD1">
        <w:t>žádnými dalšími veterinárními léčivými přípravky.</w:t>
      </w:r>
    </w:p>
    <w:p w14:paraId="7D857C83" w14:textId="4197AF4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2BFE59" w14:textId="77777777" w:rsidR="0031406E" w:rsidRPr="000036BD" w:rsidRDefault="0031406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069C30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7.</w:t>
      </w:r>
      <w:r w:rsidRPr="00EC1CD1">
        <w:rPr>
          <w:b/>
        </w:rPr>
        <w:tab/>
        <w:t>Nežádoucí účinky</w:t>
      </w:r>
    </w:p>
    <w:p w14:paraId="69A294CF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25547" w14:textId="1BCAAEBC" w:rsidR="000F22AB" w:rsidRPr="00EC1CD1" w:rsidRDefault="00214B41" w:rsidP="00507008">
      <w:pPr>
        <w:tabs>
          <w:tab w:val="clear" w:pos="567"/>
        </w:tabs>
        <w:spacing w:line="240" w:lineRule="auto"/>
        <w:rPr>
          <w:szCs w:val="22"/>
        </w:rPr>
      </w:pPr>
      <w:r w:rsidRPr="00EC1CD1">
        <w:t>Skot, prasata (prasnice):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F22AB" w:rsidRPr="00EC1CD1" w14:paraId="21DCBB7A" w14:textId="77777777" w:rsidTr="00810C1B">
        <w:tc>
          <w:tcPr>
            <w:tcW w:w="1957" w:type="pct"/>
          </w:tcPr>
          <w:p w14:paraId="1B5E6707" w14:textId="77777777" w:rsidR="000F22AB" w:rsidRPr="00EC1CD1" w:rsidRDefault="000F22AB" w:rsidP="00810C1B">
            <w:pPr>
              <w:spacing w:before="60" w:after="60"/>
              <w:rPr>
                <w:szCs w:val="22"/>
              </w:rPr>
            </w:pPr>
            <w:r w:rsidRPr="00EC1CD1">
              <w:t>Četnost nestanovena (z dostupných údajů nelze určit).</w:t>
            </w:r>
          </w:p>
        </w:tc>
        <w:tc>
          <w:tcPr>
            <w:tcW w:w="3043" w:type="pct"/>
            <w:hideMark/>
          </w:tcPr>
          <w:p w14:paraId="0FA3300B" w14:textId="24931986" w:rsidR="000F22AB" w:rsidRPr="00EC1CD1" w:rsidRDefault="000F22AB" w:rsidP="00810C1B">
            <w:pPr>
              <w:spacing w:line="240" w:lineRule="auto"/>
              <w:rPr>
                <w:szCs w:val="22"/>
              </w:rPr>
            </w:pPr>
            <w:r w:rsidRPr="00EC1CD1">
              <w:t xml:space="preserve">Otok v místě </w:t>
            </w:r>
            <w:r w:rsidR="006B0FF0">
              <w:rPr>
                <w:lang w:val="cs-CZ"/>
              </w:rPr>
              <w:t>podání</w:t>
            </w:r>
            <w:r w:rsidRPr="00EC1CD1">
              <w:rPr>
                <w:vertAlign w:val="superscript"/>
              </w:rPr>
              <w:t>1</w:t>
            </w:r>
          </w:p>
          <w:p w14:paraId="0276C7D4" w14:textId="3A46EADF" w:rsidR="000F22AB" w:rsidRPr="00EC1CD1" w:rsidRDefault="000F22AB" w:rsidP="00810C1B">
            <w:pPr>
              <w:spacing w:line="240" w:lineRule="auto"/>
              <w:rPr>
                <w:szCs w:val="22"/>
                <w:vertAlign w:val="superscript"/>
              </w:rPr>
            </w:pPr>
            <w:r w:rsidRPr="00EC1CD1">
              <w:t xml:space="preserve">Bolestivost v místě </w:t>
            </w:r>
            <w:r w:rsidR="006B0FF0">
              <w:rPr>
                <w:lang w:val="cs-CZ"/>
              </w:rPr>
              <w:t>podání</w:t>
            </w:r>
            <w:r w:rsidRPr="00B9236E">
              <w:rPr>
                <w:vertAlign w:val="superscript"/>
              </w:rPr>
              <w:t>1</w:t>
            </w:r>
          </w:p>
        </w:tc>
      </w:tr>
    </w:tbl>
    <w:p w14:paraId="2C10F849" w14:textId="4DAD2FEC" w:rsidR="000F22AB" w:rsidRPr="00EC1CD1" w:rsidRDefault="000F22AB" w:rsidP="000F22AB">
      <w:pPr>
        <w:tabs>
          <w:tab w:val="clear" w:pos="567"/>
        </w:tabs>
        <w:spacing w:line="240" w:lineRule="auto"/>
        <w:rPr>
          <w:szCs w:val="22"/>
        </w:rPr>
      </w:pPr>
      <w:r w:rsidRPr="00EC1CD1">
        <w:rPr>
          <w:vertAlign w:val="superscript"/>
        </w:rPr>
        <w:t xml:space="preserve">1 </w:t>
      </w:r>
      <w:r w:rsidRPr="00EC1CD1">
        <w:t>Přechodná lokální reakce, která může přetrvávat po dobu nejméně 12 dnů po injek</w:t>
      </w:r>
      <w:r w:rsidR="006B0FF0">
        <w:rPr>
          <w:lang w:val="cs-CZ"/>
        </w:rPr>
        <w:t>čním podání</w:t>
      </w:r>
      <w:r w:rsidRPr="00EC1CD1">
        <w:t>.</w:t>
      </w:r>
    </w:p>
    <w:p w14:paraId="2211E582" w14:textId="77777777" w:rsidR="000F22AB" w:rsidRPr="00EC1CD1" w:rsidRDefault="000F22AB" w:rsidP="000F22AB">
      <w:pPr>
        <w:rPr>
          <w:szCs w:val="22"/>
        </w:rPr>
      </w:pPr>
    </w:p>
    <w:p w14:paraId="478173CB" w14:textId="531DCF75" w:rsidR="00223BB6" w:rsidRPr="00EC1CD1" w:rsidRDefault="005514D0" w:rsidP="00F520FE">
      <w:pPr>
        <w:rPr>
          <w:szCs w:val="22"/>
        </w:rPr>
      </w:pPr>
      <w:r w:rsidRPr="00EC1CD1">
        <w:lastRenderedPageBreak/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</w:t>
      </w:r>
      <w:r w:rsidR="00CA63FD" w:rsidRPr="00EC1CD1">
        <w:t xml:space="preserve">Nežádoucí účinky můžete hlásit také </w:t>
      </w:r>
      <w:r w:rsidRPr="00EC1CD1">
        <w:t xml:space="preserve">držiteli rozhodnutí o registraci </w:t>
      </w:r>
      <w:r w:rsidR="00CA63FD" w:rsidRPr="00EC1CD1">
        <w:t>s využitím kontaktních údajů uvedených</w:t>
      </w:r>
      <w:r w:rsidRPr="00EC1CD1">
        <w:t xml:space="preserve"> na konci této příbalové informace nebo prostřednictvím národního systému hlášení</w:t>
      </w:r>
      <w:r w:rsidR="00CA63FD" w:rsidRPr="00EC1CD1">
        <w:t xml:space="preserve"> nežádoucích účinků</w:t>
      </w:r>
      <w:r w:rsidRPr="00EC1CD1">
        <w:t xml:space="preserve">: </w:t>
      </w:r>
    </w:p>
    <w:p w14:paraId="2F9643DD" w14:textId="77777777" w:rsidR="000036BD" w:rsidRDefault="000036BD" w:rsidP="000036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cs-CZ" w:eastAsia="en-GB"/>
        </w:rPr>
      </w:pPr>
    </w:p>
    <w:p w14:paraId="4D2767EF" w14:textId="39ACA72D" w:rsidR="000036BD" w:rsidRPr="00796E68" w:rsidRDefault="000036BD" w:rsidP="000036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7BCB2C10" w14:textId="77777777" w:rsidR="000036BD" w:rsidRPr="00796E68" w:rsidRDefault="000036BD" w:rsidP="000036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>Hudcova 232/56</w:t>
      </w:r>
      <w:r>
        <w:rPr>
          <w:color w:val="000000"/>
          <w:szCs w:val="22"/>
          <w:lang w:val="cs-CZ" w:eastAsia="en-GB"/>
        </w:rPr>
        <w:t xml:space="preserve"> </w:t>
      </w:r>
      <w:r w:rsidRPr="00796E68">
        <w:rPr>
          <w:color w:val="000000"/>
          <w:szCs w:val="22"/>
          <w:lang w:eastAsia="en-GB"/>
        </w:rPr>
        <w:t xml:space="preserve">a </w:t>
      </w:r>
    </w:p>
    <w:p w14:paraId="3C6665C3" w14:textId="77777777" w:rsidR="000036BD" w:rsidRPr="00796E68" w:rsidRDefault="000036BD" w:rsidP="000036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621 00 Brno </w:t>
      </w:r>
    </w:p>
    <w:p w14:paraId="3F5ABEBC" w14:textId="77777777" w:rsidR="000036BD" w:rsidRPr="00796E68" w:rsidRDefault="000036BD" w:rsidP="000036B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color w:val="000000"/>
          <w:szCs w:val="22"/>
          <w:lang w:val="cs-CZ" w:eastAsia="en-GB"/>
        </w:rPr>
        <w:t>E-m</w:t>
      </w:r>
      <w:r w:rsidRPr="00796E68">
        <w:rPr>
          <w:color w:val="000000"/>
          <w:szCs w:val="22"/>
          <w:lang w:eastAsia="en-GB"/>
        </w:rPr>
        <w:t xml:space="preserve">ail: </w:t>
      </w:r>
      <w:r w:rsidRPr="00796E68">
        <w:rPr>
          <w:color w:val="0000FF"/>
          <w:szCs w:val="22"/>
          <w:lang w:eastAsia="en-GB"/>
        </w:rPr>
        <w:t xml:space="preserve">adr@uskvbl.cz </w:t>
      </w:r>
    </w:p>
    <w:p w14:paraId="4C440791" w14:textId="1754046C" w:rsidR="00F520FE" w:rsidRDefault="000036BD" w:rsidP="000036B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796E68">
        <w:rPr>
          <w:color w:val="000000"/>
          <w:szCs w:val="22"/>
          <w:lang w:eastAsia="en-GB"/>
        </w:rPr>
        <w:t xml:space="preserve">Webové stránky: </w:t>
      </w:r>
      <w:hyperlink r:id="rId8" w:history="1">
        <w:r w:rsidRPr="0006281C">
          <w:rPr>
            <w:rStyle w:val="Hypertextovodkaz"/>
            <w:szCs w:val="22"/>
            <w:lang w:eastAsia="en-GB"/>
          </w:rPr>
          <w:t>http://www.uskvbl.cz/cs/farmakovigilance</w:t>
        </w:r>
      </w:hyperlink>
    </w:p>
    <w:p w14:paraId="408C10DA" w14:textId="77777777" w:rsidR="000036BD" w:rsidRDefault="000036BD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129B6EF" w14:textId="77777777" w:rsidR="000036BD" w:rsidRPr="000036BD" w:rsidRDefault="000036BD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A0975F8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8.</w:t>
      </w:r>
      <w:r w:rsidRPr="00EC1CD1">
        <w:rPr>
          <w:b/>
        </w:rPr>
        <w:tab/>
        <w:t>Dávkování pro každý druh, cesty a způsob podání</w:t>
      </w:r>
    </w:p>
    <w:p w14:paraId="07FFACF3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916F" w14:textId="0EAB8D80" w:rsidR="00A232CC" w:rsidRPr="00EC1CD1" w:rsidRDefault="00A232CC" w:rsidP="00A232CC">
      <w:pPr>
        <w:pStyle w:val="Zkladntext"/>
        <w:jc w:val="left"/>
        <w:rPr>
          <w:szCs w:val="22"/>
          <w:u w:val="single"/>
        </w:rPr>
      </w:pPr>
      <w:r w:rsidRPr="00EC1CD1">
        <w:t>Intramuskulární, subkutánní a intravenózní podání u skotu. Lokální snášenlivost u skotu je lepší při subkutánní</w:t>
      </w:r>
      <w:r w:rsidR="006B0FF0">
        <w:rPr>
          <w:lang w:val="cs-CZ"/>
        </w:rPr>
        <w:t>m podání</w:t>
      </w:r>
      <w:r w:rsidRPr="00EC1CD1">
        <w:t xml:space="preserve"> než při intramuskulární</w:t>
      </w:r>
      <w:r w:rsidR="006B0FF0">
        <w:rPr>
          <w:lang w:val="cs-CZ"/>
        </w:rPr>
        <w:t>m podání</w:t>
      </w:r>
      <w:r w:rsidRPr="00EC1CD1">
        <w:t>.</w:t>
      </w:r>
    </w:p>
    <w:p w14:paraId="22CA4124" w14:textId="77777777" w:rsidR="00A232CC" w:rsidRPr="00EC1CD1" w:rsidRDefault="00A232CC" w:rsidP="00A232CC">
      <w:pPr>
        <w:pStyle w:val="Zkladntext"/>
        <w:rPr>
          <w:szCs w:val="22"/>
        </w:rPr>
      </w:pPr>
      <w:r w:rsidRPr="00EC1CD1">
        <w:t>Pro intramuskulární podání u prasnic.</w:t>
      </w:r>
    </w:p>
    <w:p w14:paraId="4431D89F" w14:textId="77777777" w:rsidR="00A232CC" w:rsidRPr="00EC1CD1" w:rsidRDefault="00A232CC" w:rsidP="00A232CC">
      <w:pPr>
        <w:pStyle w:val="Zkladntext"/>
        <w:jc w:val="left"/>
        <w:rPr>
          <w:szCs w:val="22"/>
          <w:u w:val="single"/>
        </w:rPr>
      </w:pPr>
    </w:p>
    <w:p w14:paraId="47501DBC" w14:textId="73583A39" w:rsidR="00FE47B5" w:rsidRPr="00EC1CD1" w:rsidRDefault="00015F39" w:rsidP="00FE47B5">
      <w:pPr>
        <w:pStyle w:val="Zkladntext"/>
        <w:rPr>
          <w:u w:val="single"/>
        </w:rPr>
      </w:pPr>
      <w:r w:rsidRPr="00EC1CD1">
        <w:rPr>
          <w:u w:val="single"/>
        </w:rPr>
        <w:t xml:space="preserve">Prasata (prasnice)              </w:t>
      </w:r>
    </w:p>
    <w:p w14:paraId="67918432" w14:textId="1ABE9904" w:rsidR="00FE47B5" w:rsidRPr="00EC1CD1" w:rsidRDefault="00FE47B5" w:rsidP="00FE47B5">
      <w:pPr>
        <w:pStyle w:val="Zkladntext"/>
        <w:jc w:val="left"/>
        <w:rPr>
          <w:szCs w:val="22"/>
        </w:rPr>
      </w:pPr>
      <w:r w:rsidRPr="00EC1CD1">
        <w:t>Intramuskulární podání 2 mg marbofloxacinu na 1 kg živé hmotnosti (1 ml veterinárního léčivého přípravku/50 kg ž.hm.) jednou denně po dobu 3 po sobě jdoucích dnů.</w:t>
      </w:r>
    </w:p>
    <w:p w14:paraId="54895644" w14:textId="77777777" w:rsidR="00FE47B5" w:rsidRPr="00EC1CD1" w:rsidRDefault="00FE47B5" w:rsidP="00FE47B5">
      <w:pPr>
        <w:pStyle w:val="Zkladntext"/>
      </w:pPr>
    </w:p>
    <w:p w14:paraId="33BF6252" w14:textId="77777777" w:rsidR="00FE47B5" w:rsidRPr="00EC1CD1" w:rsidRDefault="00FE47B5" w:rsidP="00FE47B5">
      <w:pPr>
        <w:pStyle w:val="Zkladntext"/>
        <w:rPr>
          <w:u w:val="single"/>
        </w:rPr>
      </w:pPr>
      <w:r w:rsidRPr="00EC1CD1">
        <w:rPr>
          <w:u w:val="single"/>
        </w:rPr>
        <w:t>Skot</w:t>
      </w:r>
    </w:p>
    <w:p w14:paraId="502BA1AE" w14:textId="77777777" w:rsidR="00FE47B5" w:rsidRPr="00EC1CD1" w:rsidRDefault="00FE47B5" w:rsidP="00FE47B5">
      <w:pPr>
        <w:pStyle w:val="Zkladntext"/>
      </w:pPr>
      <w:r w:rsidRPr="00EC1CD1">
        <w:t xml:space="preserve">Respirační infekce: </w:t>
      </w:r>
    </w:p>
    <w:p w14:paraId="34E66B66" w14:textId="0E4B6DC4" w:rsidR="00FE47B5" w:rsidRPr="00EC1CD1" w:rsidRDefault="00FE47B5" w:rsidP="00FE47B5">
      <w:pPr>
        <w:pStyle w:val="Zkladntext"/>
        <w:rPr>
          <w:szCs w:val="22"/>
        </w:rPr>
      </w:pPr>
      <w:r w:rsidRPr="00EC1CD1">
        <w:t>Jednorázov</w:t>
      </w:r>
      <w:r w:rsidR="008516E8">
        <w:rPr>
          <w:lang w:val="cs-CZ"/>
        </w:rPr>
        <w:t>é</w:t>
      </w:r>
      <w:r w:rsidRPr="00EC1CD1">
        <w:t xml:space="preserve"> intramuskulární </w:t>
      </w:r>
      <w:r w:rsidR="008516E8">
        <w:rPr>
          <w:lang w:val="cs-CZ"/>
        </w:rPr>
        <w:t>podání</w:t>
      </w:r>
      <w:r w:rsidR="008516E8" w:rsidRPr="00EC1CD1">
        <w:t xml:space="preserve"> </w:t>
      </w:r>
      <w:r w:rsidRPr="00EC1CD1">
        <w:t>8 mg marbofloxacinu na 1 kg živé hmotnosti (4 ml veterinárního léčivého přípravku/50 kg ž.hm.).</w:t>
      </w:r>
    </w:p>
    <w:p w14:paraId="06B30412" w14:textId="77777777" w:rsidR="00FE47B5" w:rsidRPr="00EC1CD1" w:rsidRDefault="00FE47B5" w:rsidP="00FE47B5">
      <w:pPr>
        <w:pStyle w:val="Zkladntext"/>
      </w:pPr>
    </w:p>
    <w:p w14:paraId="1CAFDC1E" w14:textId="73C46445" w:rsidR="00FE47B5" w:rsidRPr="00EC1CD1" w:rsidRDefault="00FB6D31" w:rsidP="00FE47B5">
      <w:pPr>
        <w:tabs>
          <w:tab w:val="left" w:pos="3882"/>
        </w:tabs>
        <w:jc w:val="both"/>
        <w:rPr>
          <w:iCs/>
          <w:color w:val="000000"/>
        </w:rPr>
      </w:pPr>
      <w:r w:rsidRPr="00EC1CD1">
        <w:rPr>
          <w:color w:val="000000"/>
        </w:rPr>
        <w:t xml:space="preserve">Ve specifických případech, např. pokud je vyžadováno počáteční IV podání nebo v přítomnosti infekcí </w:t>
      </w:r>
      <w:r w:rsidR="006B0FF0">
        <w:rPr>
          <w:color w:val="000000"/>
          <w:lang w:val="cs-CZ"/>
        </w:rPr>
        <w:t>vyvola</w:t>
      </w:r>
      <w:r w:rsidRPr="00EC1CD1">
        <w:rPr>
          <w:color w:val="000000"/>
        </w:rPr>
        <w:t>ných mykoplazmaty, by měl být použit dávkovací režim 2 mg marbofloxacinu/kg</w:t>
      </w:r>
      <w:r w:rsidR="006B0FF0">
        <w:rPr>
          <w:color w:val="000000"/>
          <w:lang w:val="cs-CZ"/>
        </w:rPr>
        <w:t xml:space="preserve"> živé</w:t>
      </w:r>
      <w:r w:rsidRPr="00EC1CD1">
        <w:rPr>
          <w:color w:val="000000"/>
        </w:rPr>
        <w:t xml:space="preserve"> hmotnosti jednou denně po dobu 3-5 dnů.</w:t>
      </w:r>
    </w:p>
    <w:p w14:paraId="219C1982" w14:textId="77777777" w:rsidR="00FE47B5" w:rsidRPr="00EC1CD1" w:rsidRDefault="00FE47B5" w:rsidP="00FE47B5">
      <w:pPr>
        <w:pStyle w:val="Zkladntext"/>
      </w:pPr>
    </w:p>
    <w:p w14:paraId="7C8B42F3" w14:textId="77777777" w:rsidR="00FE47B5" w:rsidRPr="00EC1CD1" w:rsidRDefault="00FE47B5" w:rsidP="00FE47B5">
      <w:pPr>
        <w:pStyle w:val="Zkladntext"/>
        <w:jc w:val="left"/>
      </w:pPr>
      <w:r w:rsidRPr="00EC1CD1">
        <w:t xml:space="preserve">Akutní mastitida: </w:t>
      </w:r>
    </w:p>
    <w:p w14:paraId="0594635C" w14:textId="77112C96" w:rsidR="00FE47B5" w:rsidRPr="00EC1CD1" w:rsidRDefault="00FE47B5" w:rsidP="00FE47B5">
      <w:pPr>
        <w:pStyle w:val="Zkladntext"/>
        <w:jc w:val="left"/>
        <w:rPr>
          <w:szCs w:val="22"/>
        </w:rPr>
      </w:pPr>
      <w:r w:rsidRPr="00EC1CD1">
        <w:t>Subkutánní nebo intramuskulární podání 2 mg marbofloxacinu na 1 kg živé hmotnosti (1 ml veterinárního léčivého přípravku/50 kg ž.hm.) jednou denně po dobu 3-5 po sobě jdoucích dnů. První dávku lze podat intravenózně.</w:t>
      </w:r>
    </w:p>
    <w:p w14:paraId="28B4764C" w14:textId="77777777" w:rsidR="00FE47B5" w:rsidRPr="00EC1CD1" w:rsidRDefault="00FE47B5" w:rsidP="00FE47B5">
      <w:pPr>
        <w:pStyle w:val="Zkladntext"/>
        <w:rPr>
          <w:szCs w:val="22"/>
        </w:rPr>
      </w:pPr>
    </w:p>
    <w:p w14:paraId="20BFFCEA" w14:textId="2C11C1CD" w:rsidR="00ED3575" w:rsidRPr="00EC1CD1" w:rsidRDefault="00ED3575" w:rsidP="00FE47B5">
      <w:r w:rsidRPr="00EC1CD1">
        <w:t>Pro zajištění podání správné dávky je třeba co nejpřesněji zjistit živou hmotnost, aby nedošlo k</w:t>
      </w:r>
      <w:r w:rsidR="00016AE5" w:rsidRPr="00EC1CD1">
        <w:t> </w:t>
      </w:r>
      <w:r w:rsidRPr="00EC1CD1">
        <w:t>poddávkování.</w:t>
      </w:r>
    </w:p>
    <w:p w14:paraId="447B96F6" w14:textId="648E7555" w:rsidR="00FE47B5" w:rsidRPr="00EC1CD1" w:rsidRDefault="00FE47B5" w:rsidP="00764009">
      <w:r w:rsidRPr="00EC1CD1">
        <w:t xml:space="preserve">Pokud objem přípravku do jednoho místa </w:t>
      </w:r>
      <w:r w:rsidR="006B0FF0">
        <w:rPr>
          <w:lang w:val="cs-CZ"/>
        </w:rPr>
        <w:t>injekčního podání</w:t>
      </w:r>
      <w:r w:rsidRPr="00EC1CD1">
        <w:t xml:space="preserve"> přesáhne 20 ml, dávka by měla být rozdělena do dvou nebo více míst</w:t>
      </w:r>
      <w:r w:rsidR="008437C7">
        <w:rPr>
          <w:lang w:val="cs-CZ"/>
        </w:rPr>
        <w:t xml:space="preserve"> </w:t>
      </w:r>
      <w:r w:rsidR="006B0FF0">
        <w:rPr>
          <w:lang w:val="cs-CZ"/>
        </w:rPr>
        <w:t>injekčního podání</w:t>
      </w:r>
      <w:r w:rsidRPr="00EC1CD1">
        <w:t>.</w:t>
      </w:r>
    </w:p>
    <w:p w14:paraId="545B3594" w14:textId="77777777" w:rsidR="00A232CC" w:rsidRPr="00EC1CD1" w:rsidRDefault="00A232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236347" w14:textId="77777777" w:rsidR="00C80401" w:rsidRPr="00EC1CD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A485F1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9.</w:t>
      </w:r>
      <w:r w:rsidRPr="00EC1CD1">
        <w:rPr>
          <w:b/>
        </w:rPr>
        <w:tab/>
        <w:t>Informace o správném podávání</w:t>
      </w:r>
    </w:p>
    <w:p w14:paraId="24B33EA7" w14:textId="77777777" w:rsidR="00F520FE" w:rsidRPr="00EC1CD1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B7746D1" w14:textId="48383D68" w:rsidR="00A232CC" w:rsidRPr="00EC1CD1" w:rsidRDefault="00A232CC" w:rsidP="00A232CC">
      <w:pPr>
        <w:tabs>
          <w:tab w:val="clear" w:pos="567"/>
        </w:tabs>
        <w:spacing w:line="240" w:lineRule="auto"/>
        <w:rPr>
          <w:szCs w:val="22"/>
        </w:rPr>
      </w:pPr>
      <w:r w:rsidRPr="00EC1CD1">
        <w:t>Zátku lze propíchnout max</w:t>
      </w:r>
      <w:r w:rsidR="00874F23">
        <w:rPr>
          <w:lang w:val="cs-CZ"/>
        </w:rPr>
        <w:t>.</w:t>
      </w:r>
      <w:r w:rsidRPr="00EC1CD1">
        <w:t xml:space="preserve"> 30krát.</w:t>
      </w:r>
    </w:p>
    <w:p w14:paraId="79E4719A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E70B31" w14:textId="77777777" w:rsidR="001B26EB" w:rsidRPr="00EC1CD1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A54684" w14:textId="77777777" w:rsidR="00DB468A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10.</w:t>
      </w:r>
      <w:r w:rsidRPr="00EC1CD1">
        <w:rPr>
          <w:b/>
        </w:rPr>
        <w:tab/>
        <w:t>Ochranné lhůty</w:t>
      </w:r>
    </w:p>
    <w:p w14:paraId="548F2F7C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1D99DE" w14:textId="30989E77" w:rsidR="00FE47B5" w:rsidRPr="00EC1CD1" w:rsidRDefault="00FE47B5" w:rsidP="00FE47B5">
      <w:pPr>
        <w:pStyle w:val="Zkladntext"/>
        <w:ind w:left="709" w:hanging="709"/>
        <w:rPr>
          <w:u w:val="single"/>
        </w:rPr>
      </w:pPr>
      <w:r w:rsidRPr="00EC1CD1">
        <w:rPr>
          <w:u w:val="single"/>
        </w:rPr>
        <w:t>Skot:</w:t>
      </w:r>
      <w:r w:rsidRPr="00EC1CD1">
        <w:tab/>
        <w:t>Maso (při dávce 2 mg/kg po dobu 3</w:t>
      </w:r>
      <w:r w:rsidR="00016AE5" w:rsidRPr="00EC1CD1">
        <w:t>-</w:t>
      </w:r>
      <w:r w:rsidRPr="00EC1CD1">
        <w:t>5 dnů): 6 dn</w:t>
      </w:r>
      <w:r w:rsidR="00016AE5" w:rsidRPr="00EC1CD1">
        <w:t>ů</w:t>
      </w:r>
    </w:p>
    <w:p w14:paraId="4EA489C0" w14:textId="35015A1A" w:rsidR="00FE47B5" w:rsidRPr="00EC1CD1" w:rsidRDefault="00FE47B5" w:rsidP="00861B03">
      <w:pPr>
        <w:pStyle w:val="Zkladntext"/>
        <w:spacing w:after="120"/>
        <w:ind w:left="142" w:firstLine="567"/>
      </w:pPr>
      <w:r w:rsidRPr="00EC1CD1">
        <w:t>Mléko (při dávce 2 mg/kg po dobu 3</w:t>
      </w:r>
      <w:r w:rsidR="00016AE5" w:rsidRPr="00EC1CD1">
        <w:t>-</w:t>
      </w:r>
      <w:r w:rsidRPr="00EC1CD1">
        <w:t>5 dnů): 36 hodin</w:t>
      </w:r>
    </w:p>
    <w:p w14:paraId="19457C1F" w14:textId="6A041358" w:rsidR="00FE47B5" w:rsidRPr="00EC1CD1" w:rsidRDefault="00FE47B5" w:rsidP="00FE47B5">
      <w:pPr>
        <w:pStyle w:val="Zkladntext"/>
        <w:ind w:left="142" w:firstLine="567"/>
      </w:pPr>
      <w:r w:rsidRPr="00EC1CD1">
        <w:t>Maso (při jedn</w:t>
      </w:r>
      <w:proofErr w:type="spellStart"/>
      <w:r w:rsidR="00277560">
        <w:rPr>
          <w:noProof w:val="0"/>
          <w:lang w:val="cs-CZ"/>
        </w:rPr>
        <w:t>orázov</w:t>
      </w:r>
      <w:proofErr w:type="spellEnd"/>
      <w:r w:rsidRPr="00EC1CD1">
        <w:t>é dávce 8 mg/kg): 3 dny</w:t>
      </w:r>
    </w:p>
    <w:p w14:paraId="19B75DEC" w14:textId="0D896EB5" w:rsidR="00FE47B5" w:rsidRPr="00EC1CD1" w:rsidRDefault="00FE47B5" w:rsidP="00FE47B5">
      <w:pPr>
        <w:pStyle w:val="Zkladntext"/>
        <w:ind w:left="142" w:firstLine="567"/>
      </w:pPr>
      <w:r w:rsidRPr="00EC1CD1">
        <w:t>Mléko (při jedn</w:t>
      </w:r>
      <w:r w:rsidR="00277560">
        <w:rPr>
          <w:lang w:val="cs-CZ"/>
        </w:rPr>
        <w:t>orázov</w:t>
      </w:r>
      <w:r w:rsidRPr="00EC1CD1">
        <w:t>é dávce 8 mg/kg): 72 hodin</w:t>
      </w:r>
    </w:p>
    <w:p w14:paraId="2A9AE41A" w14:textId="77777777" w:rsidR="00FE47B5" w:rsidRPr="00EC1CD1" w:rsidRDefault="00FE47B5" w:rsidP="00FE47B5">
      <w:pPr>
        <w:pStyle w:val="Zkladntext"/>
      </w:pPr>
    </w:p>
    <w:p w14:paraId="132D8A39" w14:textId="39670830" w:rsidR="00B83853" w:rsidRPr="00EC1CD1" w:rsidRDefault="009C1DA6" w:rsidP="00861B03">
      <w:pPr>
        <w:pStyle w:val="Zkladntext"/>
        <w:tabs>
          <w:tab w:val="left" w:pos="709"/>
        </w:tabs>
      </w:pPr>
      <w:r w:rsidRPr="00EC1CD1">
        <w:rPr>
          <w:u w:val="single"/>
        </w:rPr>
        <w:lastRenderedPageBreak/>
        <w:t>Prasata (prasnice):</w:t>
      </w:r>
      <w:r w:rsidRPr="00EC1CD1">
        <w:tab/>
        <w:t>Maso: 4 dny</w:t>
      </w:r>
    </w:p>
    <w:p w14:paraId="551C58D7" w14:textId="77777777" w:rsidR="00B83853" w:rsidRPr="00EC1CD1" w:rsidRDefault="00B8385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89096C" w14:textId="77777777" w:rsidR="00DB468A" w:rsidRPr="00EC1CD1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3B3B7F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11.</w:t>
      </w:r>
      <w:r w:rsidRPr="00EC1CD1">
        <w:rPr>
          <w:b/>
        </w:rPr>
        <w:tab/>
        <w:t>Zvláštní opatření pro uchovávání</w:t>
      </w:r>
    </w:p>
    <w:p w14:paraId="626620A5" w14:textId="77777777" w:rsidR="00C114FF" w:rsidRPr="00EC1CD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FF4BE9" w14:textId="77777777" w:rsidR="00C114FF" w:rsidRPr="00EC1CD1" w:rsidRDefault="005514D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C1CD1">
        <w:t>Uchovávejte mimo dohled a dosah dětí.</w:t>
      </w:r>
    </w:p>
    <w:p w14:paraId="170FE7B0" w14:textId="77777777" w:rsidR="00C114FF" w:rsidRPr="00EC1CD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CB2D1B9" w14:textId="43245736" w:rsidR="00874F23" w:rsidRDefault="00874F23" w:rsidP="007115A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C1CD1">
        <w:t>Tento veterinární léčivý přípravek nevyžaduje žádné zvláštní teplotní podmínky uchovávání.</w:t>
      </w:r>
    </w:p>
    <w:p w14:paraId="58380DB3" w14:textId="68868BEC" w:rsidR="00C114FF" w:rsidRPr="00EC1CD1" w:rsidRDefault="00170169" w:rsidP="007115A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C1CD1">
        <w:t>Uchovávejte injekční lahvičku v krabičce, aby byla chráněna před světlem.</w:t>
      </w:r>
    </w:p>
    <w:p w14:paraId="797276CC" w14:textId="77777777" w:rsidR="00C114FF" w:rsidRPr="00EC1CD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7446A18" w14:textId="02B2804B" w:rsidR="00C114FF" w:rsidRPr="00EC1CD1" w:rsidRDefault="005514D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C1CD1">
        <w:t xml:space="preserve">Nepoužívejte tento veterinární léčivý přípravek po uplynutí doby použitelnosti uvedené na etiketě a krabičce </w:t>
      </w:r>
      <w:r w:rsidR="00611B1C">
        <w:rPr>
          <w:lang w:val="cs-CZ"/>
        </w:rPr>
        <w:t>po</w:t>
      </w:r>
      <w:r w:rsidRPr="00EC1CD1">
        <w:t xml:space="preserve"> Exp. Doba použitelnosti </w:t>
      </w:r>
      <w:r w:rsidR="00611B1C" w:rsidRPr="00611B1C">
        <w:t>končí posledním dnem v uvedeném měsíci</w:t>
      </w:r>
      <w:r w:rsidRPr="00EC1CD1">
        <w:t>.</w:t>
      </w:r>
    </w:p>
    <w:p w14:paraId="56A6E978" w14:textId="77777777" w:rsidR="0043320A" w:rsidRPr="00EC1CD1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5776C3" w14:textId="77777777" w:rsidR="00BF58FC" w:rsidRPr="00EC1CD1" w:rsidRDefault="005514D0" w:rsidP="00B838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C1CD1">
        <w:t>Doba použitelnosti po prvním otevření vnitřního obalu: 28 dnů.</w:t>
      </w:r>
    </w:p>
    <w:p w14:paraId="2273EC56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E5C62" w14:textId="77777777" w:rsidR="0043320A" w:rsidRPr="00EC1CD1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AFDD4" w14:textId="77777777" w:rsidR="00C114FF" w:rsidRPr="00EC1CD1" w:rsidRDefault="005514D0" w:rsidP="006F5713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</w:rPr>
      </w:pPr>
      <w:r w:rsidRPr="00EC1CD1">
        <w:rPr>
          <w:b/>
          <w:highlight w:val="lightGray"/>
        </w:rPr>
        <w:t>12.</w:t>
      </w:r>
      <w:r w:rsidRPr="00EC1CD1">
        <w:rPr>
          <w:b/>
        </w:rPr>
        <w:tab/>
        <w:t>Zvláštní opatření pro likvidaci</w:t>
      </w:r>
    </w:p>
    <w:p w14:paraId="5E98B33D" w14:textId="77777777" w:rsidR="00C114FF" w:rsidRPr="00EC1CD1" w:rsidRDefault="00C114FF" w:rsidP="006F571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3210381" w14:textId="77777777" w:rsidR="00C114FF" w:rsidRPr="00EC1CD1" w:rsidRDefault="005514D0" w:rsidP="006F5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1CD1">
        <w:t>Léčivé přípravky se nesmí likvidovat prostřednictvím odpadní vody či domovního odpadu.</w:t>
      </w:r>
    </w:p>
    <w:p w14:paraId="44902542" w14:textId="77777777" w:rsidR="00DB468A" w:rsidRPr="00EC1CD1" w:rsidRDefault="00DB468A" w:rsidP="006F5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F2340F" w14:textId="77777777" w:rsidR="00DB468A" w:rsidRPr="00EC1CD1" w:rsidRDefault="005514D0" w:rsidP="006F5713">
      <w:pPr>
        <w:spacing w:line="240" w:lineRule="auto"/>
        <w:jc w:val="both"/>
        <w:rPr>
          <w:szCs w:val="22"/>
        </w:rPr>
      </w:pPr>
      <w:r w:rsidRPr="00EC1CD1">
        <w:t>Všechen nepoužitý veterinární léčivý přípravek nebo odpad, který pochází z tohoto přípravku, likvidujte odevzdáním v souladu s místními požadavky a platnými národními systémy sběru. Tato opatření pomáhají chránit životní prostředí.</w:t>
      </w:r>
    </w:p>
    <w:p w14:paraId="2EC4108C" w14:textId="77777777" w:rsidR="00DB468A" w:rsidRPr="00EC1CD1" w:rsidRDefault="00DB468A" w:rsidP="006F57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BB9052" w14:textId="77777777" w:rsidR="00C114FF" w:rsidRPr="00EC1CD1" w:rsidRDefault="005514D0" w:rsidP="006F571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1CD1">
        <w:t>O možnostech likvidace nepotřebných léčivých přípravků se poraďte s vaším veterinárním lékařem nebo lékárníkem.</w:t>
      </w:r>
    </w:p>
    <w:p w14:paraId="609C5BE0" w14:textId="77777777" w:rsidR="00DB468A" w:rsidRPr="00EC1CD1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97D8227" w14:textId="77777777" w:rsidR="00DB468A" w:rsidRPr="00EC1CD1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EF713F2" w14:textId="77777777" w:rsidR="00DB468A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13.</w:t>
      </w:r>
      <w:r w:rsidRPr="00EC1CD1">
        <w:rPr>
          <w:b/>
        </w:rPr>
        <w:tab/>
        <w:t>Klasifikace veterinárních léčivých přípravků</w:t>
      </w:r>
    </w:p>
    <w:p w14:paraId="37C4F578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09CC2C" w14:textId="6054FBA3" w:rsidR="00DB468A" w:rsidRPr="00B9236E" w:rsidRDefault="0099600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C1CD1">
        <w:t>Veterinární léčivý přípravek je vydáván pouze na předpis.</w:t>
      </w:r>
      <w:r w:rsidR="00C44C6A">
        <w:br/>
      </w:r>
      <w:r w:rsidR="00C44C6A">
        <w:rPr>
          <w:lang w:val="cs-CZ"/>
        </w:rPr>
        <w:t>Přípravek s indikačním omezením.</w:t>
      </w:r>
    </w:p>
    <w:p w14:paraId="04EA63B8" w14:textId="77777777" w:rsidR="0099600D" w:rsidRPr="00EC1CD1" w:rsidRDefault="009960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03202" w14:textId="77777777" w:rsidR="0099600D" w:rsidRPr="00EC1CD1" w:rsidRDefault="009960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8B37FD" w14:textId="77777777" w:rsidR="00DB468A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EC1CD1">
        <w:rPr>
          <w:b/>
          <w:highlight w:val="lightGray"/>
        </w:rPr>
        <w:t>14.</w:t>
      </w:r>
      <w:r w:rsidRPr="00EC1CD1">
        <w:rPr>
          <w:b/>
        </w:rPr>
        <w:tab/>
        <w:t>Registrační čísla a velikosti balení</w:t>
      </w:r>
    </w:p>
    <w:p w14:paraId="38EFC6C4" w14:textId="77777777" w:rsidR="00DB468A" w:rsidRPr="00EC1CD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3E8E1" w14:textId="508F115C" w:rsidR="00B9236E" w:rsidRPr="00B9236E" w:rsidRDefault="00B9236E" w:rsidP="00BC1B5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96/020/25-C</w:t>
      </w:r>
      <w:bookmarkStart w:id="1" w:name="_GoBack"/>
      <w:bookmarkEnd w:id="1"/>
    </w:p>
    <w:p w14:paraId="4BA06CC0" w14:textId="77777777" w:rsidR="00B9236E" w:rsidRDefault="00B9236E" w:rsidP="00BC1B5B">
      <w:pPr>
        <w:tabs>
          <w:tab w:val="clear" w:pos="567"/>
        </w:tabs>
        <w:spacing w:line="240" w:lineRule="auto"/>
      </w:pPr>
    </w:p>
    <w:p w14:paraId="61A92F95" w14:textId="6F19CB7D" w:rsidR="00BC1B5B" w:rsidRPr="00EC1CD1" w:rsidRDefault="00BC1B5B" w:rsidP="00BC1B5B">
      <w:pPr>
        <w:tabs>
          <w:tab w:val="clear" w:pos="567"/>
        </w:tabs>
        <w:spacing w:line="240" w:lineRule="auto"/>
        <w:rPr>
          <w:szCs w:val="22"/>
        </w:rPr>
      </w:pPr>
      <w:r w:rsidRPr="00EC1CD1">
        <w:t xml:space="preserve">Velikost balení: 1 x 100 ml. </w:t>
      </w:r>
    </w:p>
    <w:p w14:paraId="329353ED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77B0C" w14:textId="77777777" w:rsidR="00DB468A" w:rsidRPr="00EC1CD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084DEF" w14:textId="77777777" w:rsidR="00C114FF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15.</w:t>
      </w:r>
      <w:r w:rsidRPr="00EC1CD1">
        <w:rPr>
          <w:b/>
        </w:rPr>
        <w:tab/>
        <w:t>Datum poslední revize příbalové informace</w:t>
      </w:r>
    </w:p>
    <w:p w14:paraId="4CA283BE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78EEB3" w14:textId="14F066E9" w:rsidR="00016AE5" w:rsidRPr="000036BD" w:rsidRDefault="008437C7" w:rsidP="00016AE5">
      <w:pPr>
        <w:rPr>
          <w:szCs w:val="22"/>
          <w:lang w:val="cs-CZ"/>
        </w:rPr>
      </w:pPr>
      <w:r>
        <w:rPr>
          <w:lang w:val="cs-CZ"/>
        </w:rPr>
        <w:t>6</w:t>
      </w:r>
      <w:r w:rsidR="000036BD">
        <w:rPr>
          <w:lang w:val="cs-CZ"/>
        </w:rPr>
        <w:t>/2025</w:t>
      </w:r>
    </w:p>
    <w:p w14:paraId="2D7F06B6" w14:textId="77777777" w:rsidR="00DB468A" w:rsidRPr="000036BD" w:rsidRDefault="00DB468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312E42" w14:textId="77777777" w:rsidR="00C114FF" w:rsidRPr="00EC1CD1" w:rsidRDefault="005514D0" w:rsidP="00A9226B">
      <w:pPr>
        <w:tabs>
          <w:tab w:val="clear" w:pos="567"/>
        </w:tabs>
        <w:spacing w:line="240" w:lineRule="auto"/>
        <w:rPr>
          <w:szCs w:val="22"/>
        </w:rPr>
      </w:pPr>
      <w:r w:rsidRPr="00EC1CD1">
        <w:t xml:space="preserve">Podrobné informace o tomto veterinárním léčivém přípravku jsou k dispozici v </w:t>
      </w:r>
      <w:r w:rsidRPr="00EC1CD1">
        <w:rPr>
          <w:rStyle w:val="Hypertextovodkaz"/>
        </w:rPr>
        <w:t>databázi přípravků Unie</w:t>
      </w:r>
      <w:r w:rsidRPr="00EC1CD1">
        <w:t xml:space="preserve"> (</w:t>
      </w:r>
      <w:hyperlink r:id="rId9" w:history="1">
        <w:r w:rsidRPr="00EC1CD1">
          <w:rPr>
            <w:rStyle w:val="Hypertextovodkaz"/>
          </w:rPr>
          <w:t>https://medicines.health.europa.eu/veterinary</w:t>
        </w:r>
      </w:hyperlink>
      <w:r w:rsidRPr="00EC1CD1">
        <w:t>).</w:t>
      </w:r>
    </w:p>
    <w:p w14:paraId="62C8986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8359BC" w14:textId="54B817B9" w:rsidR="000036BD" w:rsidRPr="000036BD" w:rsidRDefault="000036B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A2FE4">
        <w:rPr>
          <w:szCs w:val="22"/>
        </w:rPr>
        <w:t>Podrobné informace o tomto veterinárním léčivém přípravku naleznete také v národní databázi (</w:t>
      </w:r>
      <w:r w:rsidRPr="006A2FE4">
        <w:rPr>
          <w:color w:val="0000FF"/>
          <w:szCs w:val="22"/>
        </w:rPr>
        <w:t>https://www.uskvbl.cz</w:t>
      </w:r>
      <w:r w:rsidRPr="006A2FE4">
        <w:rPr>
          <w:szCs w:val="22"/>
        </w:rPr>
        <w:t>).</w:t>
      </w:r>
    </w:p>
    <w:p w14:paraId="3DDB3211" w14:textId="77777777" w:rsidR="000036BD" w:rsidRPr="000036BD" w:rsidRDefault="000036B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8AAB90" w14:textId="77777777" w:rsidR="00E70337" w:rsidRPr="00EC1CD1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E4837D" w14:textId="77777777" w:rsidR="00DB468A" w:rsidRPr="00EC1CD1" w:rsidRDefault="005514D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C1CD1">
        <w:rPr>
          <w:b/>
          <w:highlight w:val="lightGray"/>
        </w:rPr>
        <w:t>16.</w:t>
      </w:r>
      <w:r w:rsidRPr="00EC1CD1">
        <w:rPr>
          <w:b/>
        </w:rPr>
        <w:tab/>
        <w:t>Kontaktní údaje</w:t>
      </w:r>
    </w:p>
    <w:p w14:paraId="57951386" w14:textId="77777777" w:rsidR="00C114FF" w:rsidRPr="00EC1CD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1ACF9A" w14:textId="77777777" w:rsidR="00DB468A" w:rsidRPr="00EC1CD1" w:rsidRDefault="005514D0" w:rsidP="00DB468A">
      <w:pPr>
        <w:rPr>
          <w:iCs/>
          <w:szCs w:val="22"/>
        </w:rPr>
      </w:pPr>
      <w:bookmarkStart w:id="2" w:name="_Hlk73552578"/>
      <w:r w:rsidRPr="00EC1CD1">
        <w:rPr>
          <w:u w:val="single"/>
        </w:rPr>
        <w:t>Držitel rozhodnutí o registraci a výrobce odpovědný za uvolnění šarže a kontaktní údaje pro hlášení podezření na nežádoucí účinky</w:t>
      </w:r>
      <w:r w:rsidRPr="00EC1CD1">
        <w:t>:</w:t>
      </w:r>
    </w:p>
    <w:bookmarkEnd w:id="2"/>
    <w:p w14:paraId="589B0B34" w14:textId="4E01B088" w:rsidR="00BC1B5B" w:rsidRPr="00EC1CD1" w:rsidRDefault="00BC1B5B" w:rsidP="00A9226B">
      <w:pPr>
        <w:tabs>
          <w:tab w:val="clear" w:pos="567"/>
        </w:tabs>
        <w:spacing w:line="240" w:lineRule="auto"/>
        <w:rPr>
          <w:szCs w:val="22"/>
        </w:rPr>
      </w:pPr>
      <w:r w:rsidRPr="00EC1CD1">
        <w:t>Bioveta, a.</w:t>
      </w:r>
      <w:r w:rsidR="00016AE5" w:rsidRPr="00EC1CD1">
        <w:t xml:space="preserve"> </w:t>
      </w:r>
      <w:r w:rsidRPr="00EC1CD1">
        <w:t>s., Komenského 212/12, 683 23 Ivanovice na Hané, Česká republika</w:t>
      </w:r>
    </w:p>
    <w:p w14:paraId="4F09B5F0" w14:textId="77777777" w:rsidR="002B243D" w:rsidRPr="00EC1CD1" w:rsidRDefault="002B243D" w:rsidP="002B243D">
      <w:pPr>
        <w:tabs>
          <w:tab w:val="clear" w:pos="567"/>
          <w:tab w:val="left" w:pos="0"/>
        </w:tabs>
        <w:rPr>
          <w:rFonts w:ascii="Symbol" w:hAnsi="Symbol"/>
          <w:szCs w:val="22"/>
        </w:rPr>
      </w:pPr>
      <w:r w:rsidRPr="00EC1CD1">
        <w:lastRenderedPageBreak/>
        <w:t>tel. +</w:t>
      </w:r>
      <w:r w:rsidRPr="00EC1CD1">
        <w:rPr>
          <w:rFonts w:ascii="Symbol" w:hAnsi="Symbol"/>
        </w:rPr>
        <w:t></w:t>
      </w:r>
      <w:r w:rsidRPr="00EC1CD1">
        <w:rPr>
          <w:rFonts w:ascii="Symbol" w:hAnsi="Symbol"/>
        </w:rPr>
        <w:t></w:t>
      </w:r>
      <w:r w:rsidRPr="00EC1CD1">
        <w:rPr>
          <w:rFonts w:ascii="Symbol" w:hAnsi="Symbol"/>
        </w:rPr>
        <w:t></w:t>
      </w:r>
      <w:r w:rsidRPr="00EC1CD1">
        <w:rPr>
          <w:rFonts w:ascii="Symbol" w:hAnsi="Symbol"/>
        </w:rPr>
        <w:t></w:t>
      </w:r>
      <w:r w:rsidRPr="00EC1CD1">
        <w:rPr>
          <w:rFonts w:ascii="Symbol" w:hAnsi="Symbol"/>
        </w:rPr>
        <w:t></w:t>
      </w:r>
      <w:r w:rsidRPr="00EC1CD1">
        <w:rPr>
          <w:rFonts w:ascii="Symbol" w:hAnsi="Symbol"/>
        </w:rPr>
        <w:t></w:t>
      </w:r>
      <w:r w:rsidRPr="00EC1CD1">
        <w:rPr>
          <w:rFonts w:ascii="Symbol" w:hAnsi="Symbol"/>
        </w:rPr>
        <w:t></w:t>
      </w:r>
      <w:r w:rsidRPr="00EC1CD1">
        <w:rPr>
          <w:rFonts w:ascii="Symbol" w:hAnsi="Symbol"/>
        </w:rPr>
        <w:t></w:t>
      </w:r>
      <w:r w:rsidRPr="00EC1CD1">
        <w:rPr>
          <w:rFonts w:ascii="Symbol" w:hAnsi="Symbol"/>
        </w:rPr>
        <w:t></w:t>
      </w:r>
      <w:r w:rsidRPr="00EC1CD1">
        <w:rPr>
          <w:rFonts w:ascii="Symbol" w:hAnsi="Symbol"/>
        </w:rPr>
        <w:t></w:t>
      </w:r>
      <w:r w:rsidRPr="00EC1CD1">
        <w:rPr>
          <w:rFonts w:ascii="Symbol" w:hAnsi="Symbol"/>
        </w:rPr>
        <w:t></w:t>
      </w:r>
      <w:r w:rsidRPr="00EC1CD1">
        <w:rPr>
          <w:rFonts w:ascii="Symbol" w:hAnsi="Symbol"/>
        </w:rPr>
        <w:t></w:t>
      </w:r>
      <w:r w:rsidRPr="00EC1CD1">
        <w:rPr>
          <w:rFonts w:ascii="Symbol" w:hAnsi="Symbol"/>
        </w:rPr>
        <w:t></w:t>
      </w:r>
      <w:r w:rsidRPr="00EC1CD1">
        <w:rPr>
          <w:rFonts w:ascii="Symbol" w:hAnsi="Symbol"/>
        </w:rPr>
        <w:t></w:t>
      </w:r>
      <w:r w:rsidRPr="00EC1CD1">
        <w:rPr>
          <w:rFonts w:ascii="Symbol" w:hAnsi="Symbol"/>
        </w:rPr>
        <w:t></w:t>
      </w:r>
    </w:p>
    <w:p w14:paraId="42958F2E" w14:textId="77777777" w:rsidR="002B243D" w:rsidRPr="00EC1CD1" w:rsidRDefault="002B243D" w:rsidP="002B243D">
      <w:pPr>
        <w:tabs>
          <w:tab w:val="clear" w:pos="567"/>
          <w:tab w:val="left" w:pos="0"/>
        </w:tabs>
        <w:rPr>
          <w:bCs/>
          <w:szCs w:val="22"/>
        </w:rPr>
      </w:pPr>
      <w:r w:rsidRPr="00EC1CD1">
        <w:t>e-mail: reklamace@bioveta.cz</w:t>
      </w:r>
    </w:p>
    <w:p w14:paraId="7EA2AD20" w14:textId="77777777" w:rsidR="00BC1B5B" w:rsidRPr="00EC1CD1" w:rsidRDefault="00BC1B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27D45" w14:textId="4964D50B" w:rsidR="000D67D0" w:rsidRPr="00EC1CD1" w:rsidRDefault="000D67D0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0D67D0" w:rsidRPr="00EC1CD1" w:rsidSect="00320B50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74E84" w14:textId="77777777" w:rsidR="00DD06C3" w:rsidRDefault="00DD06C3">
      <w:pPr>
        <w:spacing w:line="240" w:lineRule="auto"/>
      </w:pPr>
      <w:r>
        <w:separator/>
      </w:r>
    </w:p>
  </w:endnote>
  <w:endnote w:type="continuationSeparator" w:id="0">
    <w:p w14:paraId="1D676B6E" w14:textId="77777777" w:rsidR="00DD06C3" w:rsidRDefault="00DD0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E32BE" w14:textId="77777777" w:rsidR="001A3A57" w:rsidRPr="00B94A1B" w:rsidRDefault="001A3A5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4A97" w14:textId="77777777" w:rsidR="001A3A57" w:rsidRDefault="001A3A5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C3626" w14:textId="77777777" w:rsidR="00DD06C3" w:rsidRDefault="00DD06C3">
      <w:pPr>
        <w:spacing w:line="240" w:lineRule="auto"/>
      </w:pPr>
      <w:r>
        <w:separator/>
      </w:r>
    </w:p>
  </w:footnote>
  <w:footnote w:type="continuationSeparator" w:id="0">
    <w:p w14:paraId="6EEB3146" w14:textId="77777777" w:rsidR="00DD06C3" w:rsidRDefault="00DD0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BBB6" w14:textId="42806590" w:rsidR="001A3A57" w:rsidRDefault="001A3A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085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AC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A81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09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60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4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80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4D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4D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8D4C66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E12EE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40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25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25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EE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04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1C6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A64C2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7050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514B8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9632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6E38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C065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CD0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7CE1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E261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10E4D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86C4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52CF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5AB79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B0BB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CCC0E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89A3C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98C1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021B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3A0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A86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87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C1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03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4C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08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8A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07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A01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9AB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381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8F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4C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644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44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65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68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9902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44F8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146B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7EC6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EAEC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C61E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BA623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8C0E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EE95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9F8D2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9742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C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6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7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88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A5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C8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42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9F2586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2E879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6683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C1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28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00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AE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82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01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C3AEA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A6E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7E9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B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04B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3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08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A3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AC4FA9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01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49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181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8F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D04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C8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4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CE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8A0F4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3AC2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C61B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6C87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46D2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4431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98EF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9019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649CF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F1044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0CE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F4B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01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9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32E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C7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C57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47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C2985"/>
    <w:multiLevelType w:val="multilevel"/>
    <w:tmpl w:val="0DA24B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8060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F48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7E8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4F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0F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C87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C4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09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CD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452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23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47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4C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06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0D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45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8D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A7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E3E6AC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DF24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EF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DEF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7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2E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81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CF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C3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C442C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AC3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E7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8A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E5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A81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83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08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3E2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EA0"/>
    <w:rsid w:val="000036BD"/>
    <w:rsid w:val="0001295D"/>
    <w:rsid w:val="00013AE2"/>
    <w:rsid w:val="00015F39"/>
    <w:rsid w:val="00016AE5"/>
    <w:rsid w:val="00020A50"/>
    <w:rsid w:val="00021B82"/>
    <w:rsid w:val="00024777"/>
    <w:rsid w:val="00024E21"/>
    <w:rsid w:val="00027100"/>
    <w:rsid w:val="00031A38"/>
    <w:rsid w:val="00036B12"/>
    <w:rsid w:val="00036C50"/>
    <w:rsid w:val="00042537"/>
    <w:rsid w:val="00044AA0"/>
    <w:rsid w:val="0005273F"/>
    <w:rsid w:val="00052D2B"/>
    <w:rsid w:val="00054F55"/>
    <w:rsid w:val="000571F5"/>
    <w:rsid w:val="00057DF8"/>
    <w:rsid w:val="00062945"/>
    <w:rsid w:val="0006409E"/>
    <w:rsid w:val="000659E1"/>
    <w:rsid w:val="0006743D"/>
    <w:rsid w:val="00070D27"/>
    <w:rsid w:val="00074F67"/>
    <w:rsid w:val="00080453"/>
    <w:rsid w:val="0008135E"/>
    <w:rsid w:val="0008169A"/>
    <w:rsid w:val="00082200"/>
    <w:rsid w:val="000860CE"/>
    <w:rsid w:val="000869A8"/>
    <w:rsid w:val="00087BE9"/>
    <w:rsid w:val="0009036D"/>
    <w:rsid w:val="00092A37"/>
    <w:rsid w:val="000938A6"/>
    <w:rsid w:val="00096E78"/>
    <w:rsid w:val="00097C1E"/>
    <w:rsid w:val="000A12E6"/>
    <w:rsid w:val="000A1DF5"/>
    <w:rsid w:val="000A3CA8"/>
    <w:rsid w:val="000A48F0"/>
    <w:rsid w:val="000A56AB"/>
    <w:rsid w:val="000A7354"/>
    <w:rsid w:val="000B700D"/>
    <w:rsid w:val="000B7873"/>
    <w:rsid w:val="000C02A1"/>
    <w:rsid w:val="000C1D4F"/>
    <w:rsid w:val="000C2BAD"/>
    <w:rsid w:val="000C65C1"/>
    <w:rsid w:val="000C687A"/>
    <w:rsid w:val="000D67D0"/>
    <w:rsid w:val="000E195C"/>
    <w:rsid w:val="000E3602"/>
    <w:rsid w:val="000E705A"/>
    <w:rsid w:val="000F104D"/>
    <w:rsid w:val="000F22AB"/>
    <w:rsid w:val="000F38DA"/>
    <w:rsid w:val="000F5822"/>
    <w:rsid w:val="000F796B"/>
    <w:rsid w:val="0010031E"/>
    <w:rsid w:val="0010063B"/>
    <w:rsid w:val="001012EB"/>
    <w:rsid w:val="00105234"/>
    <w:rsid w:val="001078D1"/>
    <w:rsid w:val="00111185"/>
    <w:rsid w:val="00115782"/>
    <w:rsid w:val="00116DC2"/>
    <w:rsid w:val="00121A38"/>
    <w:rsid w:val="00124F36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5098E"/>
    <w:rsid w:val="001549A9"/>
    <w:rsid w:val="00160662"/>
    <w:rsid w:val="00164543"/>
    <w:rsid w:val="00164940"/>
    <w:rsid w:val="001674D3"/>
    <w:rsid w:val="00170169"/>
    <w:rsid w:val="0017471E"/>
    <w:rsid w:val="00175264"/>
    <w:rsid w:val="001803D2"/>
    <w:rsid w:val="0018228B"/>
    <w:rsid w:val="00182F26"/>
    <w:rsid w:val="00185A5A"/>
    <w:rsid w:val="00185B50"/>
    <w:rsid w:val="0018625C"/>
    <w:rsid w:val="00187DE7"/>
    <w:rsid w:val="00187E62"/>
    <w:rsid w:val="00191164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A57"/>
    <w:rsid w:val="001A3F9F"/>
    <w:rsid w:val="001B0C87"/>
    <w:rsid w:val="001B1C77"/>
    <w:rsid w:val="001B26EB"/>
    <w:rsid w:val="001B6F4A"/>
    <w:rsid w:val="001C0144"/>
    <w:rsid w:val="001C4624"/>
    <w:rsid w:val="001C5288"/>
    <w:rsid w:val="001C5B03"/>
    <w:rsid w:val="001D1925"/>
    <w:rsid w:val="001D3423"/>
    <w:rsid w:val="001D6052"/>
    <w:rsid w:val="001D66A2"/>
    <w:rsid w:val="001D6D96"/>
    <w:rsid w:val="001E3988"/>
    <w:rsid w:val="001E5621"/>
    <w:rsid w:val="001E778C"/>
    <w:rsid w:val="001F3EF9"/>
    <w:rsid w:val="001F627D"/>
    <w:rsid w:val="001F6622"/>
    <w:rsid w:val="0020126C"/>
    <w:rsid w:val="002100FC"/>
    <w:rsid w:val="00212EE4"/>
    <w:rsid w:val="00213890"/>
    <w:rsid w:val="00214B41"/>
    <w:rsid w:val="00214E52"/>
    <w:rsid w:val="002207C0"/>
    <w:rsid w:val="002209AD"/>
    <w:rsid w:val="00223BB6"/>
    <w:rsid w:val="00224791"/>
    <w:rsid w:val="00224B93"/>
    <w:rsid w:val="00225921"/>
    <w:rsid w:val="00230F55"/>
    <w:rsid w:val="002320C0"/>
    <w:rsid w:val="00232159"/>
    <w:rsid w:val="00235C5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491C"/>
    <w:rsid w:val="00263B87"/>
    <w:rsid w:val="00265656"/>
    <w:rsid w:val="00265E77"/>
    <w:rsid w:val="00266155"/>
    <w:rsid w:val="0027270B"/>
    <w:rsid w:val="00277560"/>
    <w:rsid w:val="00280C5F"/>
    <w:rsid w:val="00282E7B"/>
    <w:rsid w:val="002838C8"/>
    <w:rsid w:val="002845B4"/>
    <w:rsid w:val="00287322"/>
    <w:rsid w:val="00290805"/>
    <w:rsid w:val="00290C2A"/>
    <w:rsid w:val="00292EB7"/>
    <w:rsid w:val="002931DD"/>
    <w:rsid w:val="00295140"/>
    <w:rsid w:val="002A0E7C"/>
    <w:rsid w:val="002A21ED"/>
    <w:rsid w:val="002A2E66"/>
    <w:rsid w:val="002A3F88"/>
    <w:rsid w:val="002A710D"/>
    <w:rsid w:val="002B0F11"/>
    <w:rsid w:val="002B21DB"/>
    <w:rsid w:val="002B243D"/>
    <w:rsid w:val="002B2E17"/>
    <w:rsid w:val="002B3339"/>
    <w:rsid w:val="002B6560"/>
    <w:rsid w:val="002C4EC6"/>
    <w:rsid w:val="002C55FF"/>
    <w:rsid w:val="002C592B"/>
    <w:rsid w:val="002D300D"/>
    <w:rsid w:val="002E0CD4"/>
    <w:rsid w:val="002E3A11"/>
    <w:rsid w:val="002E3A90"/>
    <w:rsid w:val="002E46CC"/>
    <w:rsid w:val="002E4F48"/>
    <w:rsid w:val="002E5852"/>
    <w:rsid w:val="002E62CB"/>
    <w:rsid w:val="002E6DF1"/>
    <w:rsid w:val="002E6ED9"/>
    <w:rsid w:val="002F0957"/>
    <w:rsid w:val="002F2A38"/>
    <w:rsid w:val="002F3CBF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100B"/>
    <w:rsid w:val="0031406E"/>
    <w:rsid w:val="00316E87"/>
    <w:rsid w:val="00320B50"/>
    <w:rsid w:val="0032453E"/>
    <w:rsid w:val="00325053"/>
    <w:rsid w:val="003256AC"/>
    <w:rsid w:val="0033129D"/>
    <w:rsid w:val="003314CE"/>
    <w:rsid w:val="003320ED"/>
    <w:rsid w:val="0033480E"/>
    <w:rsid w:val="00337123"/>
    <w:rsid w:val="00340FFC"/>
    <w:rsid w:val="00341866"/>
    <w:rsid w:val="0034378D"/>
    <w:rsid w:val="00350645"/>
    <w:rsid w:val="0035321B"/>
    <w:rsid w:val="003535E0"/>
    <w:rsid w:val="00355D02"/>
    <w:rsid w:val="003568DF"/>
    <w:rsid w:val="00357C73"/>
    <w:rsid w:val="003615F4"/>
    <w:rsid w:val="00361607"/>
    <w:rsid w:val="00364C26"/>
    <w:rsid w:val="00366F56"/>
    <w:rsid w:val="00370DB6"/>
    <w:rsid w:val="003737C8"/>
    <w:rsid w:val="0037441D"/>
    <w:rsid w:val="0037589D"/>
    <w:rsid w:val="00376BB1"/>
    <w:rsid w:val="00377E23"/>
    <w:rsid w:val="003803CC"/>
    <w:rsid w:val="0038277C"/>
    <w:rsid w:val="00382D1E"/>
    <w:rsid w:val="003837F1"/>
    <w:rsid w:val="003841FC"/>
    <w:rsid w:val="00384CBC"/>
    <w:rsid w:val="0038638B"/>
    <w:rsid w:val="003909E0"/>
    <w:rsid w:val="00393E09"/>
    <w:rsid w:val="00395B15"/>
    <w:rsid w:val="00395BF0"/>
    <w:rsid w:val="00396026"/>
    <w:rsid w:val="003A31B9"/>
    <w:rsid w:val="003A3E2F"/>
    <w:rsid w:val="003A6CCB"/>
    <w:rsid w:val="003B10C4"/>
    <w:rsid w:val="003B1526"/>
    <w:rsid w:val="003B1F03"/>
    <w:rsid w:val="003B24C4"/>
    <w:rsid w:val="003B48EB"/>
    <w:rsid w:val="003B50CC"/>
    <w:rsid w:val="003B5CD1"/>
    <w:rsid w:val="003C294C"/>
    <w:rsid w:val="003C2E6E"/>
    <w:rsid w:val="003C33FF"/>
    <w:rsid w:val="003C48B7"/>
    <w:rsid w:val="003C5BF4"/>
    <w:rsid w:val="003C64A5"/>
    <w:rsid w:val="003C70F5"/>
    <w:rsid w:val="003D03CC"/>
    <w:rsid w:val="003D378C"/>
    <w:rsid w:val="003D3893"/>
    <w:rsid w:val="003D4BB7"/>
    <w:rsid w:val="003E0116"/>
    <w:rsid w:val="003E04B7"/>
    <w:rsid w:val="003E1762"/>
    <w:rsid w:val="003E26C3"/>
    <w:rsid w:val="003E400F"/>
    <w:rsid w:val="003F0BC8"/>
    <w:rsid w:val="003F0D6C"/>
    <w:rsid w:val="003F0F26"/>
    <w:rsid w:val="003F12D9"/>
    <w:rsid w:val="003F1B4C"/>
    <w:rsid w:val="003F3CE6"/>
    <w:rsid w:val="003F677F"/>
    <w:rsid w:val="003F7DDA"/>
    <w:rsid w:val="004008F6"/>
    <w:rsid w:val="004054F0"/>
    <w:rsid w:val="00410AC5"/>
    <w:rsid w:val="00412BBE"/>
    <w:rsid w:val="00412F77"/>
    <w:rsid w:val="0041440C"/>
    <w:rsid w:val="00414B20"/>
    <w:rsid w:val="00417DE3"/>
    <w:rsid w:val="00420850"/>
    <w:rsid w:val="00423968"/>
    <w:rsid w:val="00425544"/>
    <w:rsid w:val="00427054"/>
    <w:rsid w:val="004304B1"/>
    <w:rsid w:val="00431B57"/>
    <w:rsid w:val="00432DA8"/>
    <w:rsid w:val="0043320A"/>
    <w:rsid w:val="004332E3"/>
    <w:rsid w:val="00435F4E"/>
    <w:rsid w:val="004371A3"/>
    <w:rsid w:val="0043722B"/>
    <w:rsid w:val="004403A1"/>
    <w:rsid w:val="00446960"/>
    <w:rsid w:val="00446F37"/>
    <w:rsid w:val="004518A6"/>
    <w:rsid w:val="00453E1D"/>
    <w:rsid w:val="00454589"/>
    <w:rsid w:val="00456ED0"/>
    <w:rsid w:val="00457550"/>
    <w:rsid w:val="00457B74"/>
    <w:rsid w:val="00457FB4"/>
    <w:rsid w:val="00461B2A"/>
    <w:rsid w:val="004620A4"/>
    <w:rsid w:val="00474C50"/>
    <w:rsid w:val="004771F9"/>
    <w:rsid w:val="0047743C"/>
    <w:rsid w:val="00486006"/>
    <w:rsid w:val="00486BAD"/>
    <w:rsid w:val="00486BBE"/>
    <w:rsid w:val="00487123"/>
    <w:rsid w:val="00494D3A"/>
    <w:rsid w:val="00495A75"/>
    <w:rsid w:val="00495CAE"/>
    <w:rsid w:val="004A0FBB"/>
    <w:rsid w:val="004A1BD5"/>
    <w:rsid w:val="004A313C"/>
    <w:rsid w:val="004A61E1"/>
    <w:rsid w:val="004B2344"/>
    <w:rsid w:val="004B5B4E"/>
    <w:rsid w:val="004B5DDC"/>
    <w:rsid w:val="004B798E"/>
    <w:rsid w:val="004C27E2"/>
    <w:rsid w:val="004C2ABD"/>
    <w:rsid w:val="004C353E"/>
    <w:rsid w:val="004C513F"/>
    <w:rsid w:val="004C5F62"/>
    <w:rsid w:val="004C7674"/>
    <w:rsid w:val="004C7EEA"/>
    <w:rsid w:val="004D3E58"/>
    <w:rsid w:val="004D6746"/>
    <w:rsid w:val="004D767B"/>
    <w:rsid w:val="004E0F32"/>
    <w:rsid w:val="004E23A1"/>
    <w:rsid w:val="004E23EA"/>
    <w:rsid w:val="004E3A0D"/>
    <w:rsid w:val="004E493C"/>
    <w:rsid w:val="004E623E"/>
    <w:rsid w:val="004E7092"/>
    <w:rsid w:val="004E7ECE"/>
    <w:rsid w:val="004F4DB1"/>
    <w:rsid w:val="004F6F64"/>
    <w:rsid w:val="004F7815"/>
    <w:rsid w:val="005004EC"/>
    <w:rsid w:val="00503F9C"/>
    <w:rsid w:val="00504FCF"/>
    <w:rsid w:val="00506AAE"/>
    <w:rsid w:val="00506C3D"/>
    <w:rsid w:val="00507008"/>
    <w:rsid w:val="00517756"/>
    <w:rsid w:val="005202C6"/>
    <w:rsid w:val="00521BBA"/>
    <w:rsid w:val="00523C53"/>
    <w:rsid w:val="0052782D"/>
    <w:rsid w:val="00527B8F"/>
    <w:rsid w:val="00530C00"/>
    <w:rsid w:val="00536387"/>
    <w:rsid w:val="0053740A"/>
    <w:rsid w:val="00542012"/>
    <w:rsid w:val="00543DF5"/>
    <w:rsid w:val="00545A61"/>
    <w:rsid w:val="005514D0"/>
    <w:rsid w:val="00552375"/>
    <w:rsid w:val="0055260D"/>
    <w:rsid w:val="00555422"/>
    <w:rsid w:val="00555810"/>
    <w:rsid w:val="00562DCA"/>
    <w:rsid w:val="0056568F"/>
    <w:rsid w:val="0057436C"/>
    <w:rsid w:val="00575DE3"/>
    <w:rsid w:val="00577572"/>
    <w:rsid w:val="005821B6"/>
    <w:rsid w:val="005822FD"/>
    <w:rsid w:val="00582578"/>
    <w:rsid w:val="00583245"/>
    <w:rsid w:val="0058621D"/>
    <w:rsid w:val="00590B72"/>
    <w:rsid w:val="00592420"/>
    <w:rsid w:val="00597DE9"/>
    <w:rsid w:val="00597FED"/>
    <w:rsid w:val="005A4CBE"/>
    <w:rsid w:val="005A7705"/>
    <w:rsid w:val="005B04A8"/>
    <w:rsid w:val="005B1353"/>
    <w:rsid w:val="005B1FD0"/>
    <w:rsid w:val="005B2238"/>
    <w:rsid w:val="005B28AD"/>
    <w:rsid w:val="005B29C5"/>
    <w:rsid w:val="005B328D"/>
    <w:rsid w:val="005B3503"/>
    <w:rsid w:val="005B3EE7"/>
    <w:rsid w:val="005B4DCD"/>
    <w:rsid w:val="005B4FAD"/>
    <w:rsid w:val="005B5327"/>
    <w:rsid w:val="005B5C23"/>
    <w:rsid w:val="005B69D2"/>
    <w:rsid w:val="005B78F5"/>
    <w:rsid w:val="005C276A"/>
    <w:rsid w:val="005C5D1D"/>
    <w:rsid w:val="005D380C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5F4C24"/>
    <w:rsid w:val="005F575D"/>
    <w:rsid w:val="005F6037"/>
    <w:rsid w:val="005F6C7A"/>
    <w:rsid w:val="00602D3B"/>
    <w:rsid w:val="0060326F"/>
    <w:rsid w:val="0060588F"/>
    <w:rsid w:val="00606A2B"/>
    <w:rsid w:val="00606EA1"/>
    <w:rsid w:val="006110FB"/>
    <w:rsid w:val="00611B1C"/>
    <w:rsid w:val="006128F0"/>
    <w:rsid w:val="00615F1B"/>
    <w:rsid w:val="006160E2"/>
    <w:rsid w:val="0061726B"/>
    <w:rsid w:val="00617B81"/>
    <w:rsid w:val="0062387A"/>
    <w:rsid w:val="0063264F"/>
    <w:rsid w:val="0063377D"/>
    <w:rsid w:val="006344BE"/>
    <w:rsid w:val="00634A66"/>
    <w:rsid w:val="00634C0F"/>
    <w:rsid w:val="00634DDC"/>
    <w:rsid w:val="00640336"/>
    <w:rsid w:val="00640FC9"/>
    <w:rsid w:val="006414D3"/>
    <w:rsid w:val="006420D2"/>
    <w:rsid w:val="006432F2"/>
    <w:rsid w:val="00652E0C"/>
    <w:rsid w:val="0065320F"/>
    <w:rsid w:val="00653D64"/>
    <w:rsid w:val="00654E13"/>
    <w:rsid w:val="00666CDA"/>
    <w:rsid w:val="00667489"/>
    <w:rsid w:val="00670D44"/>
    <w:rsid w:val="00671292"/>
    <w:rsid w:val="00672D2E"/>
    <w:rsid w:val="00673F4C"/>
    <w:rsid w:val="00676AFC"/>
    <w:rsid w:val="0067760F"/>
    <w:rsid w:val="0067780B"/>
    <w:rsid w:val="006807CD"/>
    <w:rsid w:val="00681C5D"/>
    <w:rsid w:val="00682AD5"/>
    <w:rsid w:val="00682D43"/>
    <w:rsid w:val="0068507D"/>
    <w:rsid w:val="0068515D"/>
    <w:rsid w:val="006854F5"/>
    <w:rsid w:val="00685BAF"/>
    <w:rsid w:val="00686A10"/>
    <w:rsid w:val="00690463"/>
    <w:rsid w:val="00690AAE"/>
    <w:rsid w:val="00690F2B"/>
    <w:rsid w:val="00691C90"/>
    <w:rsid w:val="006A0D03"/>
    <w:rsid w:val="006A0D06"/>
    <w:rsid w:val="006A41E9"/>
    <w:rsid w:val="006B0FF0"/>
    <w:rsid w:val="006B12CB"/>
    <w:rsid w:val="006B324B"/>
    <w:rsid w:val="006B5916"/>
    <w:rsid w:val="006C0951"/>
    <w:rsid w:val="006C352E"/>
    <w:rsid w:val="006C4775"/>
    <w:rsid w:val="006C4F4A"/>
    <w:rsid w:val="006C5A72"/>
    <w:rsid w:val="006C5E80"/>
    <w:rsid w:val="006C7CEE"/>
    <w:rsid w:val="006D075E"/>
    <w:rsid w:val="006D09DC"/>
    <w:rsid w:val="006D3509"/>
    <w:rsid w:val="006D57C3"/>
    <w:rsid w:val="006D7C6E"/>
    <w:rsid w:val="006E15A2"/>
    <w:rsid w:val="006E1AA8"/>
    <w:rsid w:val="006E2F95"/>
    <w:rsid w:val="006F148B"/>
    <w:rsid w:val="006F5713"/>
    <w:rsid w:val="006F741A"/>
    <w:rsid w:val="0070315A"/>
    <w:rsid w:val="00703988"/>
    <w:rsid w:val="00705EAF"/>
    <w:rsid w:val="0070773E"/>
    <w:rsid w:val="007101CC"/>
    <w:rsid w:val="007115AF"/>
    <w:rsid w:val="00715C55"/>
    <w:rsid w:val="00717999"/>
    <w:rsid w:val="007237C7"/>
    <w:rsid w:val="00724E3B"/>
    <w:rsid w:val="00725BF4"/>
    <w:rsid w:val="00725EEA"/>
    <w:rsid w:val="00726529"/>
    <w:rsid w:val="007276B6"/>
    <w:rsid w:val="0073052E"/>
    <w:rsid w:val="00730CE9"/>
    <w:rsid w:val="0073373D"/>
    <w:rsid w:val="0074263C"/>
    <w:rsid w:val="007439DB"/>
    <w:rsid w:val="00745470"/>
    <w:rsid w:val="0074592B"/>
    <w:rsid w:val="007568D8"/>
    <w:rsid w:val="00764009"/>
    <w:rsid w:val="00765107"/>
    <w:rsid w:val="00765316"/>
    <w:rsid w:val="007708C8"/>
    <w:rsid w:val="0077202A"/>
    <w:rsid w:val="00775BFF"/>
    <w:rsid w:val="00775DF2"/>
    <w:rsid w:val="00776FAC"/>
    <w:rsid w:val="0077719D"/>
    <w:rsid w:val="00780DF0"/>
    <w:rsid w:val="007810B7"/>
    <w:rsid w:val="00781778"/>
    <w:rsid w:val="00782F0F"/>
    <w:rsid w:val="0078471E"/>
    <w:rsid w:val="0078538F"/>
    <w:rsid w:val="00787482"/>
    <w:rsid w:val="00792864"/>
    <w:rsid w:val="007A0216"/>
    <w:rsid w:val="007A286D"/>
    <w:rsid w:val="007A314D"/>
    <w:rsid w:val="007A38DF"/>
    <w:rsid w:val="007A4C3B"/>
    <w:rsid w:val="007B00E5"/>
    <w:rsid w:val="007B12A9"/>
    <w:rsid w:val="007B20CF"/>
    <w:rsid w:val="007B2499"/>
    <w:rsid w:val="007B72E1"/>
    <w:rsid w:val="007B783A"/>
    <w:rsid w:val="007C1B95"/>
    <w:rsid w:val="007C217A"/>
    <w:rsid w:val="007C3DF3"/>
    <w:rsid w:val="007C796D"/>
    <w:rsid w:val="007D0820"/>
    <w:rsid w:val="007D2676"/>
    <w:rsid w:val="007D3B60"/>
    <w:rsid w:val="007D4796"/>
    <w:rsid w:val="007D73FB"/>
    <w:rsid w:val="007D7996"/>
    <w:rsid w:val="007D7B3B"/>
    <w:rsid w:val="007D7B95"/>
    <w:rsid w:val="007E2F2D"/>
    <w:rsid w:val="007E317F"/>
    <w:rsid w:val="007F1375"/>
    <w:rsid w:val="007F1433"/>
    <w:rsid w:val="007F1491"/>
    <w:rsid w:val="007F2F03"/>
    <w:rsid w:val="00800FE0"/>
    <w:rsid w:val="00804F5A"/>
    <w:rsid w:val="0080641A"/>
    <w:rsid w:val="008066AD"/>
    <w:rsid w:val="00810C1B"/>
    <w:rsid w:val="0081239C"/>
    <w:rsid w:val="008126C8"/>
    <w:rsid w:val="00813010"/>
    <w:rsid w:val="00813740"/>
    <w:rsid w:val="00814AF1"/>
    <w:rsid w:val="0081517F"/>
    <w:rsid w:val="00815370"/>
    <w:rsid w:val="0082153D"/>
    <w:rsid w:val="00821C68"/>
    <w:rsid w:val="00822B7E"/>
    <w:rsid w:val="008255AA"/>
    <w:rsid w:val="00827B33"/>
    <w:rsid w:val="00830FF3"/>
    <w:rsid w:val="008334BF"/>
    <w:rsid w:val="00836B8C"/>
    <w:rsid w:val="00840062"/>
    <w:rsid w:val="008410C5"/>
    <w:rsid w:val="008420DA"/>
    <w:rsid w:val="008437C7"/>
    <w:rsid w:val="00843927"/>
    <w:rsid w:val="00846C08"/>
    <w:rsid w:val="008516E8"/>
    <w:rsid w:val="008527FD"/>
    <w:rsid w:val="008530E7"/>
    <w:rsid w:val="00854AFB"/>
    <w:rsid w:val="00856A55"/>
    <w:rsid w:val="00856BDB"/>
    <w:rsid w:val="00857675"/>
    <w:rsid w:val="00861B03"/>
    <w:rsid w:val="00865097"/>
    <w:rsid w:val="00866F8B"/>
    <w:rsid w:val="00871AE0"/>
    <w:rsid w:val="00872C48"/>
    <w:rsid w:val="00874F23"/>
    <w:rsid w:val="00875EC3"/>
    <w:rsid w:val="008763E7"/>
    <w:rsid w:val="008808C5"/>
    <w:rsid w:val="00881A7C"/>
    <w:rsid w:val="008823BD"/>
    <w:rsid w:val="00883C78"/>
    <w:rsid w:val="00885159"/>
    <w:rsid w:val="00885214"/>
    <w:rsid w:val="00885C8F"/>
    <w:rsid w:val="00887615"/>
    <w:rsid w:val="00890052"/>
    <w:rsid w:val="00894E3A"/>
    <w:rsid w:val="00895A2F"/>
    <w:rsid w:val="00896EBD"/>
    <w:rsid w:val="008A5665"/>
    <w:rsid w:val="008A5FE5"/>
    <w:rsid w:val="008B24A8"/>
    <w:rsid w:val="008B25E4"/>
    <w:rsid w:val="008B3D78"/>
    <w:rsid w:val="008B77F1"/>
    <w:rsid w:val="008C15DD"/>
    <w:rsid w:val="008C2433"/>
    <w:rsid w:val="008C261B"/>
    <w:rsid w:val="008C4FCA"/>
    <w:rsid w:val="008C6903"/>
    <w:rsid w:val="008C7882"/>
    <w:rsid w:val="008D2261"/>
    <w:rsid w:val="008D3E60"/>
    <w:rsid w:val="008D4C28"/>
    <w:rsid w:val="008D577B"/>
    <w:rsid w:val="008D6ED5"/>
    <w:rsid w:val="008D7A98"/>
    <w:rsid w:val="008E17C4"/>
    <w:rsid w:val="008E353A"/>
    <w:rsid w:val="008E45C4"/>
    <w:rsid w:val="008E64B1"/>
    <w:rsid w:val="008E64FA"/>
    <w:rsid w:val="008E74ED"/>
    <w:rsid w:val="008E7ABD"/>
    <w:rsid w:val="008F09C7"/>
    <w:rsid w:val="008F4DEF"/>
    <w:rsid w:val="00901651"/>
    <w:rsid w:val="00903D0D"/>
    <w:rsid w:val="009048E1"/>
    <w:rsid w:val="00904DC4"/>
    <w:rsid w:val="0090598C"/>
    <w:rsid w:val="0090719D"/>
    <w:rsid w:val="009071BB"/>
    <w:rsid w:val="0091335F"/>
    <w:rsid w:val="009134FF"/>
    <w:rsid w:val="00913885"/>
    <w:rsid w:val="00915ABF"/>
    <w:rsid w:val="0092080D"/>
    <w:rsid w:val="00921CAD"/>
    <w:rsid w:val="00926C69"/>
    <w:rsid w:val="009311ED"/>
    <w:rsid w:val="00931D41"/>
    <w:rsid w:val="00933D18"/>
    <w:rsid w:val="00940693"/>
    <w:rsid w:val="00940BB7"/>
    <w:rsid w:val="00942221"/>
    <w:rsid w:val="00950FBB"/>
    <w:rsid w:val="00951118"/>
    <w:rsid w:val="0095122F"/>
    <w:rsid w:val="00953349"/>
    <w:rsid w:val="00953E4C"/>
    <w:rsid w:val="00954E0C"/>
    <w:rsid w:val="00955C09"/>
    <w:rsid w:val="0095713F"/>
    <w:rsid w:val="00961156"/>
    <w:rsid w:val="00964F03"/>
    <w:rsid w:val="00964F6D"/>
    <w:rsid w:val="00966F1F"/>
    <w:rsid w:val="00975676"/>
    <w:rsid w:val="00976467"/>
    <w:rsid w:val="00976D32"/>
    <w:rsid w:val="009844F7"/>
    <w:rsid w:val="00992750"/>
    <w:rsid w:val="009938F7"/>
    <w:rsid w:val="00994B6D"/>
    <w:rsid w:val="00995A7D"/>
    <w:rsid w:val="00995C39"/>
    <w:rsid w:val="0099600D"/>
    <w:rsid w:val="009A05AA"/>
    <w:rsid w:val="009A0635"/>
    <w:rsid w:val="009A2D5A"/>
    <w:rsid w:val="009A53A5"/>
    <w:rsid w:val="009A6509"/>
    <w:rsid w:val="009A6E2F"/>
    <w:rsid w:val="009A7DDF"/>
    <w:rsid w:val="009B2969"/>
    <w:rsid w:val="009B2C7E"/>
    <w:rsid w:val="009B5B2D"/>
    <w:rsid w:val="009B6DBD"/>
    <w:rsid w:val="009B6F7E"/>
    <w:rsid w:val="009C108A"/>
    <w:rsid w:val="009C1DA6"/>
    <w:rsid w:val="009C2E47"/>
    <w:rsid w:val="009C4FF6"/>
    <w:rsid w:val="009C65D5"/>
    <w:rsid w:val="009C6BFB"/>
    <w:rsid w:val="009D0C05"/>
    <w:rsid w:val="009D536B"/>
    <w:rsid w:val="009E2C00"/>
    <w:rsid w:val="009E49AD"/>
    <w:rsid w:val="009E4CC5"/>
    <w:rsid w:val="009E626F"/>
    <w:rsid w:val="009E70F4"/>
    <w:rsid w:val="009E72A3"/>
    <w:rsid w:val="009F1AD2"/>
    <w:rsid w:val="009F2250"/>
    <w:rsid w:val="009F5FCB"/>
    <w:rsid w:val="00A00C78"/>
    <w:rsid w:val="00A0479E"/>
    <w:rsid w:val="00A0601F"/>
    <w:rsid w:val="00A07979"/>
    <w:rsid w:val="00A1064D"/>
    <w:rsid w:val="00A11755"/>
    <w:rsid w:val="00A207FB"/>
    <w:rsid w:val="00A232CC"/>
    <w:rsid w:val="00A24016"/>
    <w:rsid w:val="00A265BF"/>
    <w:rsid w:val="00A26F44"/>
    <w:rsid w:val="00A34FAB"/>
    <w:rsid w:val="00A42C43"/>
    <w:rsid w:val="00A4313D"/>
    <w:rsid w:val="00A46858"/>
    <w:rsid w:val="00A50120"/>
    <w:rsid w:val="00A5135B"/>
    <w:rsid w:val="00A60351"/>
    <w:rsid w:val="00A61C6D"/>
    <w:rsid w:val="00A63015"/>
    <w:rsid w:val="00A6387B"/>
    <w:rsid w:val="00A66254"/>
    <w:rsid w:val="00A678B4"/>
    <w:rsid w:val="00A704A3"/>
    <w:rsid w:val="00A75E23"/>
    <w:rsid w:val="00A81BD4"/>
    <w:rsid w:val="00A82AA0"/>
    <w:rsid w:val="00A82F8A"/>
    <w:rsid w:val="00A84622"/>
    <w:rsid w:val="00A84BF0"/>
    <w:rsid w:val="00A84C55"/>
    <w:rsid w:val="00A9226B"/>
    <w:rsid w:val="00A94DC5"/>
    <w:rsid w:val="00A94E24"/>
    <w:rsid w:val="00A953F2"/>
    <w:rsid w:val="00A9575C"/>
    <w:rsid w:val="00A95779"/>
    <w:rsid w:val="00A95B56"/>
    <w:rsid w:val="00A95E81"/>
    <w:rsid w:val="00A969AF"/>
    <w:rsid w:val="00A974E7"/>
    <w:rsid w:val="00AA1E7B"/>
    <w:rsid w:val="00AB04AD"/>
    <w:rsid w:val="00AB1A2E"/>
    <w:rsid w:val="00AB328A"/>
    <w:rsid w:val="00AB4918"/>
    <w:rsid w:val="00AB4BC8"/>
    <w:rsid w:val="00AB6BA7"/>
    <w:rsid w:val="00AB7BE8"/>
    <w:rsid w:val="00AC14DA"/>
    <w:rsid w:val="00AD0710"/>
    <w:rsid w:val="00AD4DB9"/>
    <w:rsid w:val="00AD6165"/>
    <w:rsid w:val="00AD63C0"/>
    <w:rsid w:val="00AE35B2"/>
    <w:rsid w:val="00AE6AA0"/>
    <w:rsid w:val="00B0793D"/>
    <w:rsid w:val="00B113B9"/>
    <w:rsid w:val="00B119A2"/>
    <w:rsid w:val="00B11CF4"/>
    <w:rsid w:val="00B177F2"/>
    <w:rsid w:val="00B201F1"/>
    <w:rsid w:val="00B253E2"/>
    <w:rsid w:val="00B2603F"/>
    <w:rsid w:val="00B26A75"/>
    <w:rsid w:val="00B2791A"/>
    <w:rsid w:val="00B302B7"/>
    <w:rsid w:val="00B304E7"/>
    <w:rsid w:val="00B318B6"/>
    <w:rsid w:val="00B31B5E"/>
    <w:rsid w:val="00B33D97"/>
    <w:rsid w:val="00B3495D"/>
    <w:rsid w:val="00B3499B"/>
    <w:rsid w:val="00B360EE"/>
    <w:rsid w:val="00B36BAF"/>
    <w:rsid w:val="00B41F47"/>
    <w:rsid w:val="00B44468"/>
    <w:rsid w:val="00B51728"/>
    <w:rsid w:val="00B52A34"/>
    <w:rsid w:val="00B53150"/>
    <w:rsid w:val="00B560FF"/>
    <w:rsid w:val="00B57A38"/>
    <w:rsid w:val="00B60AC9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3853"/>
    <w:rsid w:val="00B83EC3"/>
    <w:rsid w:val="00B8424F"/>
    <w:rsid w:val="00B86896"/>
    <w:rsid w:val="00B875A6"/>
    <w:rsid w:val="00B9236E"/>
    <w:rsid w:val="00B93E4C"/>
    <w:rsid w:val="00B94A1B"/>
    <w:rsid w:val="00B9590B"/>
    <w:rsid w:val="00B97063"/>
    <w:rsid w:val="00BA5C89"/>
    <w:rsid w:val="00BB04EB"/>
    <w:rsid w:val="00BB2539"/>
    <w:rsid w:val="00BB2AA7"/>
    <w:rsid w:val="00BB4CE2"/>
    <w:rsid w:val="00BB5EF0"/>
    <w:rsid w:val="00BB6724"/>
    <w:rsid w:val="00BC0EFB"/>
    <w:rsid w:val="00BC1B5B"/>
    <w:rsid w:val="00BC2E39"/>
    <w:rsid w:val="00BD2364"/>
    <w:rsid w:val="00BD28E3"/>
    <w:rsid w:val="00BD4957"/>
    <w:rsid w:val="00BE117E"/>
    <w:rsid w:val="00BE238C"/>
    <w:rsid w:val="00BE3261"/>
    <w:rsid w:val="00BF00EF"/>
    <w:rsid w:val="00BF1230"/>
    <w:rsid w:val="00BF1730"/>
    <w:rsid w:val="00BF58FC"/>
    <w:rsid w:val="00BF5BD3"/>
    <w:rsid w:val="00C01B97"/>
    <w:rsid w:val="00C01F77"/>
    <w:rsid w:val="00C01FFC"/>
    <w:rsid w:val="00C03E8F"/>
    <w:rsid w:val="00C05321"/>
    <w:rsid w:val="00C05507"/>
    <w:rsid w:val="00C06AE4"/>
    <w:rsid w:val="00C114FF"/>
    <w:rsid w:val="00C11D49"/>
    <w:rsid w:val="00C11EA9"/>
    <w:rsid w:val="00C14748"/>
    <w:rsid w:val="00C171A1"/>
    <w:rsid w:val="00C171A4"/>
    <w:rsid w:val="00C171EF"/>
    <w:rsid w:val="00C17F12"/>
    <w:rsid w:val="00C20734"/>
    <w:rsid w:val="00C213A4"/>
    <w:rsid w:val="00C216B4"/>
    <w:rsid w:val="00C21C1A"/>
    <w:rsid w:val="00C237E9"/>
    <w:rsid w:val="00C32989"/>
    <w:rsid w:val="00C36883"/>
    <w:rsid w:val="00C40928"/>
    <w:rsid w:val="00C40CFF"/>
    <w:rsid w:val="00C42697"/>
    <w:rsid w:val="00C428D1"/>
    <w:rsid w:val="00C43F01"/>
    <w:rsid w:val="00C44C6A"/>
    <w:rsid w:val="00C47552"/>
    <w:rsid w:val="00C57A81"/>
    <w:rsid w:val="00C60193"/>
    <w:rsid w:val="00C634D4"/>
    <w:rsid w:val="00C63AA5"/>
    <w:rsid w:val="00C65071"/>
    <w:rsid w:val="00C6727C"/>
    <w:rsid w:val="00C6744C"/>
    <w:rsid w:val="00C71FF3"/>
    <w:rsid w:val="00C73134"/>
    <w:rsid w:val="00C73F6D"/>
    <w:rsid w:val="00C74F6E"/>
    <w:rsid w:val="00C7577F"/>
    <w:rsid w:val="00C77FA4"/>
    <w:rsid w:val="00C77FFA"/>
    <w:rsid w:val="00C80401"/>
    <w:rsid w:val="00C80830"/>
    <w:rsid w:val="00C81C97"/>
    <w:rsid w:val="00C828CF"/>
    <w:rsid w:val="00C840C2"/>
    <w:rsid w:val="00C84101"/>
    <w:rsid w:val="00C8535F"/>
    <w:rsid w:val="00C90EDA"/>
    <w:rsid w:val="00C9254C"/>
    <w:rsid w:val="00C93C62"/>
    <w:rsid w:val="00C959E7"/>
    <w:rsid w:val="00CA63FD"/>
    <w:rsid w:val="00CA6601"/>
    <w:rsid w:val="00CA7C95"/>
    <w:rsid w:val="00CB209E"/>
    <w:rsid w:val="00CB680E"/>
    <w:rsid w:val="00CC1E65"/>
    <w:rsid w:val="00CC567A"/>
    <w:rsid w:val="00CC5F74"/>
    <w:rsid w:val="00CC71F2"/>
    <w:rsid w:val="00CC7C87"/>
    <w:rsid w:val="00CD0AE6"/>
    <w:rsid w:val="00CD4059"/>
    <w:rsid w:val="00CD4E5A"/>
    <w:rsid w:val="00CD6AFD"/>
    <w:rsid w:val="00CE03CE"/>
    <w:rsid w:val="00CE0F5D"/>
    <w:rsid w:val="00CE1A6A"/>
    <w:rsid w:val="00CE3E00"/>
    <w:rsid w:val="00CF0DFF"/>
    <w:rsid w:val="00D028A9"/>
    <w:rsid w:val="00D0359D"/>
    <w:rsid w:val="00D04DED"/>
    <w:rsid w:val="00D06BD9"/>
    <w:rsid w:val="00D1089A"/>
    <w:rsid w:val="00D116BD"/>
    <w:rsid w:val="00D2001A"/>
    <w:rsid w:val="00D20684"/>
    <w:rsid w:val="00D23A79"/>
    <w:rsid w:val="00D26B62"/>
    <w:rsid w:val="00D305BD"/>
    <w:rsid w:val="00D32624"/>
    <w:rsid w:val="00D3691A"/>
    <w:rsid w:val="00D377E2"/>
    <w:rsid w:val="00D42DCB"/>
    <w:rsid w:val="00D45482"/>
    <w:rsid w:val="00D46DF2"/>
    <w:rsid w:val="00D47674"/>
    <w:rsid w:val="00D5338C"/>
    <w:rsid w:val="00D606B2"/>
    <w:rsid w:val="00D625A7"/>
    <w:rsid w:val="00D64074"/>
    <w:rsid w:val="00D644BD"/>
    <w:rsid w:val="00D65777"/>
    <w:rsid w:val="00D67A6A"/>
    <w:rsid w:val="00D71EF1"/>
    <w:rsid w:val="00D728A0"/>
    <w:rsid w:val="00D83661"/>
    <w:rsid w:val="00D95C60"/>
    <w:rsid w:val="00D97E7D"/>
    <w:rsid w:val="00DA486B"/>
    <w:rsid w:val="00DA6C93"/>
    <w:rsid w:val="00DA716C"/>
    <w:rsid w:val="00DB20E5"/>
    <w:rsid w:val="00DB3439"/>
    <w:rsid w:val="00DB3618"/>
    <w:rsid w:val="00DB468A"/>
    <w:rsid w:val="00DC2946"/>
    <w:rsid w:val="00DC550F"/>
    <w:rsid w:val="00DC6087"/>
    <w:rsid w:val="00DC64FD"/>
    <w:rsid w:val="00DD06C3"/>
    <w:rsid w:val="00DD07DD"/>
    <w:rsid w:val="00DD39C4"/>
    <w:rsid w:val="00DD53C3"/>
    <w:rsid w:val="00DD6D15"/>
    <w:rsid w:val="00DE127F"/>
    <w:rsid w:val="00DE277E"/>
    <w:rsid w:val="00DE424A"/>
    <w:rsid w:val="00DE4419"/>
    <w:rsid w:val="00DE67C4"/>
    <w:rsid w:val="00DF0ACA"/>
    <w:rsid w:val="00DF2245"/>
    <w:rsid w:val="00DF4CE9"/>
    <w:rsid w:val="00DF77CF"/>
    <w:rsid w:val="00E0029C"/>
    <w:rsid w:val="00E026E8"/>
    <w:rsid w:val="00E060F7"/>
    <w:rsid w:val="00E14C47"/>
    <w:rsid w:val="00E22698"/>
    <w:rsid w:val="00E22D50"/>
    <w:rsid w:val="00E25B7C"/>
    <w:rsid w:val="00E3076B"/>
    <w:rsid w:val="00E33224"/>
    <w:rsid w:val="00E36B9F"/>
    <w:rsid w:val="00E3725B"/>
    <w:rsid w:val="00E40BDE"/>
    <w:rsid w:val="00E434D1"/>
    <w:rsid w:val="00E56CBB"/>
    <w:rsid w:val="00E6096F"/>
    <w:rsid w:val="00E60BEE"/>
    <w:rsid w:val="00E61950"/>
    <w:rsid w:val="00E61E51"/>
    <w:rsid w:val="00E6317C"/>
    <w:rsid w:val="00E6552A"/>
    <w:rsid w:val="00E66E91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1A3D"/>
    <w:rsid w:val="00E82496"/>
    <w:rsid w:val="00E834CD"/>
    <w:rsid w:val="00E846DC"/>
    <w:rsid w:val="00E84E9D"/>
    <w:rsid w:val="00E86CEE"/>
    <w:rsid w:val="00E935AF"/>
    <w:rsid w:val="00E95993"/>
    <w:rsid w:val="00E95F29"/>
    <w:rsid w:val="00EA06E9"/>
    <w:rsid w:val="00EB0E20"/>
    <w:rsid w:val="00EB1A80"/>
    <w:rsid w:val="00EB457B"/>
    <w:rsid w:val="00EB62EB"/>
    <w:rsid w:val="00EC1AD8"/>
    <w:rsid w:val="00EC1CD1"/>
    <w:rsid w:val="00EC47C4"/>
    <w:rsid w:val="00EC4F3A"/>
    <w:rsid w:val="00EC5E74"/>
    <w:rsid w:val="00ED3575"/>
    <w:rsid w:val="00ED5527"/>
    <w:rsid w:val="00ED594D"/>
    <w:rsid w:val="00EE36E1"/>
    <w:rsid w:val="00EE6228"/>
    <w:rsid w:val="00EE7AC7"/>
    <w:rsid w:val="00EE7B3F"/>
    <w:rsid w:val="00EF03CF"/>
    <w:rsid w:val="00EF32D5"/>
    <w:rsid w:val="00EF3A8A"/>
    <w:rsid w:val="00EF3E8F"/>
    <w:rsid w:val="00F0054D"/>
    <w:rsid w:val="00F00A08"/>
    <w:rsid w:val="00F00CE2"/>
    <w:rsid w:val="00F02467"/>
    <w:rsid w:val="00F04D0E"/>
    <w:rsid w:val="00F05E15"/>
    <w:rsid w:val="00F12214"/>
    <w:rsid w:val="00F12565"/>
    <w:rsid w:val="00F13758"/>
    <w:rsid w:val="00F1379F"/>
    <w:rsid w:val="00F144BE"/>
    <w:rsid w:val="00F14ACA"/>
    <w:rsid w:val="00F17A0C"/>
    <w:rsid w:val="00F22A83"/>
    <w:rsid w:val="00F23927"/>
    <w:rsid w:val="00F2396E"/>
    <w:rsid w:val="00F25AEB"/>
    <w:rsid w:val="00F26A05"/>
    <w:rsid w:val="00F307CE"/>
    <w:rsid w:val="00F354C5"/>
    <w:rsid w:val="00F37108"/>
    <w:rsid w:val="00F40449"/>
    <w:rsid w:val="00F426EF"/>
    <w:rsid w:val="00F45B8E"/>
    <w:rsid w:val="00F47BAA"/>
    <w:rsid w:val="00F520FE"/>
    <w:rsid w:val="00F52EAB"/>
    <w:rsid w:val="00F5375B"/>
    <w:rsid w:val="00F55A04"/>
    <w:rsid w:val="00F61A31"/>
    <w:rsid w:val="00F66F00"/>
    <w:rsid w:val="00F67A2D"/>
    <w:rsid w:val="00F70A1B"/>
    <w:rsid w:val="00F72FDF"/>
    <w:rsid w:val="00F75960"/>
    <w:rsid w:val="00F80369"/>
    <w:rsid w:val="00F820B0"/>
    <w:rsid w:val="00F82526"/>
    <w:rsid w:val="00F832B1"/>
    <w:rsid w:val="00F84672"/>
    <w:rsid w:val="00F84802"/>
    <w:rsid w:val="00F86B6D"/>
    <w:rsid w:val="00F90B01"/>
    <w:rsid w:val="00F9598D"/>
    <w:rsid w:val="00F95A8C"/>
    <w:rsid w:val="00FA06FD"/>
    <w:rsid w:val="00FA0B6C"/>
    <w:rsid w:val="00FA4EE2"/>
    <w:rsid w:val="00FA515B"/>
    <w:rsid w:val="00FA5D6F"/>
    <w:rsid w:val="00FA6B90"/>
    <w:rsid w:val="00FA70F9"/>
    <w:rsid w:val="00FA74CB"/>
    <w:rsid w:val="00FB207A"/>
    <w:rsid w:val="00FB218C"/>
    <w:rsid w:val="00FB2886"/>
    <w:rsid w:val="00FB29FF"/>
    <w:rsid w:val="00FB466E"/>
    <w:rsid w:val="00FB6D31"/>
    <w:rsid w:val="00FB7AE7"/>
    <w:rsid w:val="00FC02F3"/>
    <w:rsid w:val="00FC0B25"/>
    <w:rsid w:val="00FC2795"/>
    <w:rsid w:val="00FC2B65"/>
    <w:rsid w:val="00FC752C"/>
    <w:rsid w:val="00FD0492"/>
    <w:rsid w:val="00FD13EC"/>
    <w:rsid w:val="00FD1E45"/>
    <w:rsid w:val="00FD2F63"/>
    <w:rsid w:val="00FD4DA8"/>
    <w:rsid w:val="00FD4EEF"/>
    <w:rsid w:val="00FD5461"/>
    <w:rsid w:val="00FD6BDB"/>
    <w:rsid w:val="00FD6F00"/>
    <w:rsid w:val="00FD7B98"/>
    <w:rsid w:val="00FE47B5"/>
    <w:rsid w:val="00FE4999"/>
    <w:rsid w:val="00FE6FA7"/>
    <w:rsid w:val="00FF037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87204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noProof/>
      <w:sz w:val="22"/>
      <w:lang w:val="bg-BG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customStyle="1" w:styleId="1Odstavec">
    <w:name w:val="1. Odstavec"/>
    <w:basedOn w:val="Normln"/>
    <w:link w:val="1OdstavecChar"/>
    <w:rsid w:val="007A0216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napToGrid w:val="0"/>
      <w:sz w:val="24"/>
      <w:lang w:eastAsia="cs-CZ"/>
    </w:rPr>
  </w:style>
  <w:style w:type="character" w:customStyle="1" w:styleId="1OdstavecChar">
    <w:name w:val="1. Odstavec Char"/>
    <w:link w:val="1Odstavec"/>
    <w:rsid w:val="007A0216"/>
    <w:rPr>
      <w:rFonts w:ascii="Arial" w:hAnsi="Arial"/>
      <w:noProof/>
      <w:snapToGrid w:val="0"/>
      <w:sz w:val="24"/>
      <w:lang w:val="cs-CZ" w:eastAsia="cs-CZ"/>
    </w:rPr>
  </w:style>
  <w:style w:type="character" w:customStyle="1" w:styleId="markedcontent">
    <w:name w:val="markedcontent"/>
    <w:basedOn w:val="Standardnpsmoodstavce"/>
    <w:rsid w:val="007A0216"/>
  </w:style>
  <w:style w:type="paragraph" w:customStyle="1" w:styleId="Style1">
    <w:name w:val="Style1"/>
    <w:basedOn w:val="Normln"/>
    <w:qFormat/>
    <w:rsid w:val="00D644B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bidi="ar-OM"/>
    </w:rPr>
  </w:style>
  <w:style w:type="character" w:customStyle="1" w:styleId="ZkladntextChar">
    <w:name w:val="Základní text Char"/>
    <w:basedOn w:val="Standardnpsmoodstavce"/>
    <w:link w:val="Zkladntext"/>
    <w:rsid w:val="00686A1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BFD8-A8B7-4E35-881A-01F1575A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1256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21</cp:revision>
  <cp:lastPrinted>2022-10-25T16:37:00Z</cp:lastPrinted>
  <dcterms:created xsi:type="dcterms:W3CDTF">2025-03-24T12:15:00Z</dcterms:created>
  <dcterms:modified xsi:type="dcterms:W3CDTF">2025-06-20T07:37:00Z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