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CC51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2121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2841548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536AE" w14:textId="791F9769" w:rsidR="00450FD0" w:rsidRDefault="00450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008E0E" w14:textId="4C56931D" w:rsidR="00450FD0" w:rsidRDefault="00450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56AC2F" w14:textId="08184917" w:rsidR="00450FD0" w:rsidRDefault="00450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8ABCF" w14:textId="77777777" w:rsidR="00450FD0" w:rsidRPr="00AE79B9" w:rsidRDefault="00450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AE79B9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AE79B9" w:rsidRDefault="005B47DC" w:rsidP="00407C22">
      <w:pPr>
        <w:pStyle w:val="Style3"/>
      </w:pPr>
      <w:r w:rsidRPr="00AE79B9">
        <w:t>PŘÍBALOVÁ INFORMACE</w:t>
      </w:r>
    </w:p>
    <w:p w14:paraId="43EC8B49" w14:textId="77777777" w:rsidR="00C114FF" w:rsidRPr="00AE79B9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E79B9">
        <w:br w:type="page"/>
      </w:r>
      <w:r w:rsidRPr="00AE79B9">
        <w:rPr>
          <w:b/>
          <w:szCs w:val="22"/>
        </w:rPr>
        <w:lastRenderedPageBreak/>
        <w:t>PŘÍBALOVÁ INFORMACE</w:t>
      </w:r>
    </w:p>
    <w:p w14:paraId="6769BE8D" w14:textId="77777777" w:rsidR="00470D6F" w:rsidRPr="00AE79B9" w:rsidRDefault="00470D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1.</w:t>
      </w:r>
      <w:r w:rsidRPr="00AE79B9">
        <w:tab/>
        <w:t>Název veterinárního léčivého přípravku</w:t>
      </w:r>
    </w:p>
    <w:p w14:paraId="15739A9F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24CB1" w14:textId="77B25F39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79B9">
        <w:rPr>
          <w:szCs w:val="22"/>
        </w:rPr>
        <w:t>Ophtocycline</w:t>
      </w:r>
      <w:proofErr w:type="spellEnd"/>
      <w:r w:rsidRPr="00AE79B9">
        <w:rPr>
          <w:szCs w:val="22"/>
        </w:rPr>
        <w:t xml:space="preserve"> 10 mg/g oční mast pro psy, kočky a koně</w:t>
      </w:r>
    </w:p>
    <w:p w14:paraId="016D7408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2.</w:t>
      </w:r>
      <w:r w:rsidRPr="00AE79B9">
        <w:tab/>
        <w:t>Složení</w:t>
      </w:r>
    </w:p>
    <w:p w14:paraId="7BCD36FA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98AFC2" w14:textId="439AD6A2" w:rsidR="00040737" w:rsidRPr="00AE79B9" w:rsidRDefault="000308A4" w:rsidP="00040737">
      <w:pPr>
        <w:tabs>
          <w:tab w:val="clear" w:pos="567"/>
        </w:tabs>
        <w:spacing w:line="240" w:lineRule="auto"/>
        <w:rPr>
          <w:iCs/>
          <w:szCs w:val="22"/>
        </w:rPr>
      </w:pPr>
      <w:r w:rsidRPr="00AE79B9">
        <w:rPr>
          <w:iCs/>
          <w:szCs w:val="22"/>
        </w:rPr>
        <w:t>Každý</w:t>
      </w:r>
      <w:r w:rsidR="00040737" w:rsidRPr="00AE79B9">
        <w:rPr>
          <w:iCs/>
          <w:szCs w:val="22"/>
        </w:rPr>
        <w:t xml:space="preserve"> gram obsahuje:</w:t>
      </w:r>
    </w:p>
    <w:p w14:paraId="1B9B5E0D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73D185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AE79B9">
        <w:rPr>
          <w:b/>
          <w:bCs/>
          <w:iCs/>
          <w:szCs w:val="22"/>
        </w:rPr>
        <w:t>Léčivé látky:</w:t>
      </w:r>
    </w:p>
    <w:p w14:paraId="2039A905" w14:textId="08E87E7E" w:rsidR="00040737" w:rsidRPr="00AE79B9" w:rsidRDefault="002121CB" w:rsidP="004443A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AE79B9">
        <w:rPr>
          <w:iCs/>
          <w:szCs w:val="22"/>
        </w:rPr>
        <w:t>Chlortetracyclinum</w:t>
      </w:r>
      <w:proofErr w:type="spellEnd"/>
      <w:r w:rsidR="00040737" w:rsidRPr="00AE79B9">
        <w:rPr>
          <w:iCs/>
          <w:szCs w:val="22"/>
        </w:rPr>
        <w:tab/>
      </w:r>
      <w:r w:rsidRPr="00AE79B9">
        <w:rPr>
          <w:iCs/>
          <w:szCs w:val="22"/>
        </w:rPr>
        <w:t>9,3 mg</w:t>
      </w:r>
    </w:p>
    <w:p w14:paraId="5F15E627" w14:textId="4DA59C3F" w:rsidR="00040737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  <w:r w:rsidRPr="00AE79B9">
        <w:rPr>
          <w:iCs/>
          <w:szCs w:val="22"/>
        </w:rPr>
        <w:t xml:space="preserve">(odpovídá </w:t>
      </w:r>
      <w:r w:rsidR="002121CB" w:rsidRPr="00AE79B9">
        <w:rPr>
          <w:iCs/>
          <w:szCs w:val="22"/>
        </w:rPr>
        <w:t>10,0 mg</w:t>
      </w:r>
      <w:r w:rsidR="002121CB" w:rsidRPr="00AE79B9" w:rsidDel="002121CB">
        <w:rPr>
          <w:iCs/>
          <w:szCs w:val="22"/>
        </w:rPr>
        <w:t xml:space="preserve"> </w:t>
      </w:r>
      <w:proofErr w:type="spellStart"/>
      <w:r w:rsidR="002121CB" w:rsidRPr="00AE79B9">
        <w:rPr>
          <w:iCs/>
          <w:szCs w:val="22"/>
        </w:rPr>
        <w:t>chlortetracyclini</w:t>
      </w:r>
      <w:proofErr w:type="spellEnd"/>
      <w:r w:rsidR="002121CB" w:rsidRPr="00AE79B9">
        <w:rPr>
          <w:iCs/>
          <w:szCs w:val="22"/>
        </w:rPr>
        <w:t xml:space="preserve"> </w:t>
      </w:r>
      <w:proofErr w:type="spellStart"/>
      <w:r w:rsidR="002121CB" w:rsidRPr="00AE79B9">
        <w:rPr>
          <w:iCs/>
          <w:szCs w:val="22"/>
        </w:rPr>
        <w:t>hydrochloridum</w:t>
      </w:r>
      <w:proofErr w:type="spellEnd"/>
      <w:r w:rsidRPr="00AE79B9">
        <w:rPr>
          <w:iCs/>
          <w:szCs w:val="22"/>
        </w:rPr>
        <w:t>)</w:t>
      </w:r>
    </w:p>
    <w:p w14:paraId="662B4EFE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179880" w14:textId="414B7875" w:rsidR="00605C51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  <w:r w:rsidRPr="00AE79B9">
        <w:rPr>
          <w:iCs/>
          <w:szCs w:val="22"/>
        </w:rPr>
        <w:t>Nažloutlá až žlutá homogenní mast</w:t>
      </w:r>
      <w:r w:rsidR="000308A4" w:rsidRPr="00AE79B9">
        <w:rPr>
          <w:iCs/>
          <w:szCs w:val="22"/>
        </w:rPr>
        <w:t>.</w:t>
      </w:r>
    </w:p>
    <w:p w14:paraId="0AC31686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BB432" w14:textId="77777777" w:rsidR="00040737" w:rsidRPr="00AE79B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3.</w:t>
      </w:r>
      <w:r w:rsidRPr="00AE79B9">
        <w:tab/>
        <w:t>Cílové druhy zvířat</w:t>
      </w:r>
    </w:p>
    <w:p w14:paraId="3A82A245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A838F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  <w:r w:rsidRPr="00AE79B9">
        <w:rPr>
          <w:iCs/>
          <w:szCs w:val="22"/>
        </w:rPr>
        <w:t>Psi, kočky a koně.</w:t>
      </w:r>
    </w:p>
    <w:p w14:paraId="0CB5E7C8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9802D0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4.</w:t>
      </w:r>
      <w:r w:rsidRPr="00AE79B9">
        <w:tab/>
        <w:t>Indikace pro použití</w:t>
      </w:r>
    </w:p>
    <w:p w14:paraId="72A5B8D6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B5A83" w14:textId="1A63AA1E" w:rsidR="00605C51" w:rsidRPr="00AE79B9" w:rsidRDefault="00040737" w:rsidP="00A9226B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 xml:space="preserve">Léčba bakteriálních infekcí očí (keratitidy, konjunktivitidy a blefaritidy) vyvolaných </w:t>
      </w:r>
      <w:r w:rsidRPr="00AE79B9">
        <w:rPr>
          <w:i/>
          <w:iCs/>
          <w:szCs w:val="22"/>
        </w:rPr>
        <w:t>Staphylococcus</w:t>
      </w:r>
      <w:r w:rsidRPr="00AE79B9">
        <w:rPr>
          <w:szCs w:val="22"/>
        </w:rPr>
        <w:t xml:space="preserve"> spp., </w:t>
      </w:r>
      <w:r w:rsidRPr="00AE79B9">
        <w:rPr>
          <w:i/>
          <w:iCs/>
          <w:szCs w:val="22"/>
        </w:rPr>
        <w:t>Streptococcus</w:t>
      </w:r>
      <w:r w:rsidRPr="00AE79B9">
        <w:rPr>
          <w:szCs w:val="22"/>
        </w:rPr>
        <w:t xml:space="preserve"> spp., </w:t>
      </w:r>
      <w:r w:rsidRPr="00AE79B9">
        <w:rPr>
          <w:i/>
          <w:iCs/>
          <w:szCs w:val="22"/>
        </w:rPr>
        <w:t>Proteus</w:t>
      </w:r>
      <w:r w:rsidRPr="00AE79B9">
        <w:rPr>
          <w:szCs w:val="22"/>
        </w:rPr>
        <w:t xml:space="preserve"> spp. a </w:t>
      </w:r>
      <w:r w:rsidRPr="00AE79B9">
        <w:rPr>
          <w:i/>
          <w:iCs/>
          <w:szCs w:val="22"/>
        </w:rPr>
        <w:t>Pseudomonas</w:t>
      </w:r>
      <w:r w:rsidRPr="00AE79B9">
        <w:rPr>
          <w:szCs w:val="22"/>
        </w:rPr>
        <w:t xml:space="preserve"> spp.</w:t>
      </w:r>
    </w:p>
    <w:p w14:paraId="0F21AFD8" w14:textId="77777777" w:rsidR="00040737" w:rsidRPr="00AE79B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5.</w:t>
      </w:r>
      <w:r w:rsidRPr="00AE79B9">
        <w:tab/>
        <w:t>Kontraindikace</w:t>
      </w:r>
    </w:p>
    <w:p w14:paraId="18AC33E5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AB2278" w14:textId="687113A1" w:rsidR="00040737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  <w:r w:rsidRPr="00AE79B9">
        <w:rPr>
          <w:iCs/>
          <w:szCs w:val="22"/>
        </w:rPr>
        <w:t xml:space="preserve">Nepoužívat v </w:t>
      </w:r>
      <w:r w:rsidR="002121CB" w:rsidRPr="00AE79B9">
        <w:rPr>
          <w:iCs/>
          <w:szCs w:val="22"/>
        </w:rPr>
        <w:t xml:space="preserve">případech </w:t>
      </w:r>
      <w:r w:rsidRPr="00AE79B9">
        <w:rPr>
          <w:iCs/>
          <w:szCs w:val="22"/>
        </w:rPr>
        <w:t>přecitlivělosti na léčivou látku, na jiné tetracykliny nebo na některou z pomocných látek.</w:t>
      </w:r>
    </w:p>
    <w:p w14:paraId="45CA444A" w14:textId="77777777" w:rsidR="00605C51" w:rsidRPr="00AE79B9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4F8839" w14:textId="77777777" w:rsidR="00EB457B" w:rsidRPr="00AE79B9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6.</w:t>
      </w:r>
      <w:r w:rsidRPr="00AE79B9">
        <w:tab/>
        <w:t>Zvláštní upozornění</w:t>
      </w:r>
    </w:p>
    <w:p w14:paraId="72546E2A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399C0424" w:rsidR="00F354C5" w:rsidRPr="00AE79B9" w:rsidRDefault="00EA10F8" w:rsidP="00F354C5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  <w:u w:val="single"/>
        </w:rPr>
        <w:t>Zvláštní upozornění</w:t>
      </w:r>
      <w:r w:rsidRPr="00AE79B9">
        <w:t>:</w:t>
      </w:r>
    </w:p>
    <w:p w14:paraId="3B16C755" w14:textId="2D8AC5EB" w:rsidR="0004659A" w:rsidRPr="00AE79B9" w:rsidRDefault="00040737" w:rsidP="0004659A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 xml:space="preserve">Použití veterinárního léčivého přípravku by mělo být založeno na identifikaci </w:t>
      </w:r>
      <w:r w:rsidR="0004659A" w:rsidRPr="00AE79B9">
        <w:rPr>
          <w:szCs w:val="22"/>
        </w:rPr>
        <w:t xml:space="preserve">a </w:t>
      </w:r>
      <w:r w:rsidR="00AE79B9">
        <w:rPr>
          <w:szCs w:val="22"/>
        </w:rPr>
        <w:t xml:space="preserve">výsledku </w:t>
      </w:r>
      <w:r w:rsidR="0004659A" w:rsidRPr="00AE79B9">
        <w:rPr>
          <w:szCs w:val="22"/>
        </w:rPr>
        <w:t>stanovení citlivosti cílového patogenu (cílových patogenů). Pokud to není možné, měla by být léčba založena na epizootologických informacích a znalosti citlivosti cílových patogenů na úrovni chovu nebo na místní/regionální úrovni.</w:t>
      </w:r>
    </w:p>
    <w:p w14:paraId="73E9E024" w14:textId="77777777" w:rsidR="0004659A" w:rsidRPr="00AE79B9" w:rsidRDefault="0004659A" w:rsidP="0004659A">
      <w:pPr>
        <w:tabs>
          <w:tab w:val="clear" w:pos="567"/>
        </w:tabs>
        <w:spacing w:line="240" w:lineRule="auto"/>
        <w:rPr>
          <w:szCs w:val="22"/>
        </w:rPr>
      </w:pPr>
    </w:p>
    <w:p w14:paraId="6E48C43B" w14:textId="77777777" w:rsidR="0004659A" w:rsidRPr="00AE79B9" w:rsidRDefault="0004659A" w:rsidP="0004659A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Použití veterinárního léčivého přípravku by mělo být v souladu s oficiálními, národními a místními pravidly antibiotické politiky.</w:t>
      </w:r>
    </w:p>
    <w:p w14:paraId="70E67B29" w14:textId="658D0A74" w:rsidR="00F354C5" w:rsidRPr="00AE79B9" w:rsidRDefault="0004659A" w:rsidP="0004659A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 xml:space="preserve">Použití veterinárního léčivého přípravku v rozporu s pokyny uvedenými </w:t>
      </w:r>
      <w:r w:rsidR="00040737" w:rsidRPr="00AE79B9">
        <w:rPr>
          <w:szCs w:val="22"/>
        </w:rPr>
        <w:t>v této příbalové informaci, může zvýšit prevalenci bakterií rezistentních k chlortetracyklinu a také může snížit účinnost terapie dalšími tetracykliny z důvodu možné zkřížené rezistence.</w:t>
      </w:r>
    </w:p>
    <w:p w14:paraId="0CBDB769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ED6E8FE" w:rsidR="00F354C5" w:rsidRPr="00AE79B9" w:rsidRDefault="00EA10F8" w:rsidP="00F354C5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  <w:u w:val="single"/>
        </w:rPr>
        <w:t xml:space="preserve">Zvláštní opatření pro </w:t>
      </w:r>
      <w:r w:rsidR="008E4DEE" w:rsidRPr="00AE79B9">
        <w:rPr>
          <w:szCs w:val="22"/>
          <w:u w:val="single"/>
        </w:rPr>
        <w:t>osobu, která podává veterinární léčivý přípravek zvířatům</w:t>
      </w:r>
      <w:r w:rsidRPr="00AE79B9">
        <w:t>:</w:t>
      </w:r>
    </w:p>
    <w:p w14:paraId="3724B998" w14:textId="45B544D8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 xml:space="preserve">Tento veterinární léčivý přípravek může způsobit senzibilizaci kůže, </w:t>
      </w:r>
      <w:r w:rsidR="0004659A" w:rsidRPr="00AE79B9">
        <w:rPr>
          <w:szCs w:val="22"/>
        </w:rPr>
        <w:t>hypersenzitivní reakce</w:t>
      </w:r>
      <w:r w:rsidRPr="00AE79B9">
        <w:rPr>
          <w:szCs w:val="22"/>
        </w:rPr>
        <w:t xml:space="preserve"> a/nebo podráždění očí.</w:t>
      </w:r>
    </w:p>
    <w:p w14:paraId="16F0C20E" w14:textId="561EF3F3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Lidé se známou přecitlivělostí na tetracykliny by se měli vyhnout kontaktu s</w:t>
      </w:r>
      <w:r w:rsidR="002121CB" w:rsidRPr="00AE79B9">
        <w:rPr>
          <w:szCs w:val="22"/>
        </w:rPr>
        <w:t> </w:t>
      </w:r>
      <w:r w:rsidRPr="00AE79B9">
        <w:rPr>
          <w:szCs w:val="22"/>
        </w:rPr>
        <w:t>veterinárním léčivým přípravkem.</w:t>
      </w:r>
    </w:p>
    <w:p w14:paraId="2D5151A7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Zabraňte kontaktu s kůží a očima.</w:t>
      </w:r>
    </w:p>
    <w:p w14:paraId="23B640D9" w14:textId="7C81972D" w:rsidR="00040737" w:rsidRPr="00AE79B9" w:rsidRDefault="002121CB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t>Při nakládání s veterinárním léčivým přípravkem by se měly používat osobní ochranné prostředky skládající se z </w:t>
      </w:r>
      <w:r w:rsidRPr="00AE79B9">
        <w:rPr>
          <w:szCs w:val="22"/>
        </w:rPr>
        <w:t>nepropustných rukavic.</w:t>
      </w:r>
    </w:p>
    <w:p w14:paraId="21E27BC2" w14:textId="398599A2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lastRenderedPageBreak/>
        <w:t xml:space="preserve">V případě kontaktu s kůží omyjte exponovanou kůži vodou a mýdlem.  Pokud se u vás objeví postexpoziční příznaky, jako např. kožní vyrážka, vyhledejte ihned lékařskou pomoc a ukažte příbalovou informaci nebo etiketu </w:t>
      </w:r>
      <w:r w:rsidR="008E4DEE" w:rsidRPr="00AE79B9">
        <w:rPr>
          <w:szCs w:val="22"/>
        </w:rPr>
        <w:t xml:space="preserve">praktickému </w:t>
      </w:r>
      <w:r w:rsidRPr="00AE79B9">
        <w:rPr>
          <w:szCs w:val="22"/>
        </w:rPr>
        <w:t xml:space="preserve">lékaři.  </w:t>
      </w:r>
    </w:p>
    <w:p w14:paraId="08B27A6D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Při zasažení očí je ihned vypláchněte čistou vodou.  Pokud podráždění přetrvává, vyhledejte ihned lékařskou pomoc a ukažte příbalovou informaci nebo etiketu praktickému lékaři.</w:t>
      </w:r>
    </w:p>
    <w:p w14:paraId="5B3195DD" w14:textId="420F5CDF" w:rsidR="00F354C5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Po použití si umyjte ruce.</w:t>
      </w:r>
    </w:p>
    <w:p w14:paraId="32E7032B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17683A8" w:rsidR="005B1FD0" w:rsidRPr="00AE79B9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  <w:u w:val="single"/>
        </w:rPr>
        <w:t>Březost a laktace</w:t>
      </w:r>
      <w:r w:rsidRPr="00AE79B9">
        <w:t>:</w:t>
      </w:r>
    </w:p>
    <w:p w14:paraId="6C129502" w14:textId="12919AC0" w:rsidR="005B1FD0" w:rsidRPr="00AE79B9" w:rsidRDefault="00040737" w:rsidP="005B1FD0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Nebyla stanovena bezpečnost veterinárního léčivého přípravku pro použití během březosti a laktace. Použít pouze po zvážení terapeutického prospěchu a rizika příslušným veterinárním lékařem.</w:t>
      </w:r>
    </w:p>
    <w:p w14:paraId="5D7B06C7" w14:textId="77777777" w:rsidR="00040737" w:rsidRPr="00AE79B9" w:rsidRDefault="0004073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7.</w:t>
      </w:r>
      <w:r w:rsidRPr="00AE79B9">
        <w:tab/>
        <w:t>Nežádoucí účinky</w:t>
      </w:r>
    </w:p>
    <w:p w14:paraId="700B302D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D175DC" w14:textId="77777777" w:rsidR="002121CB" w:rsidRPr="00AE79B9" w:rsidRDefault="002121CB" w:rsidP="002121CB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Pes, kočka, kůň:</w:t>
      </w:r>
    </w:p>
    <w:p w14:paraId="56A3487F" w14:textId="77777777" w:rsidR="002121CB" w:rsidRPr="00AE79B9" w:rsidRDefault="002121CB" w:rsidP="002121C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121CB" w:rsidRPr="00AE79B9" w14:paraId="0829D939" w14:textId="77777777" w:rsidTr="00026229">
        <w:tc>
          <w:tcPr>
            <w:tcW w:w="1957" w:type="pct"/>
          </w:tcPr>
          <w:p w14:paraId="5121063B" w14:textId="77777777" w:rsidR="002121CB" w:rsidRPr="00AE79B9" w:rsidRDefault="002121CB" w:rsidP="00026229">
            <w:pPr>
              <w:spacing w:before="60" w:after="60"/>
              <w:rPr>
                <w:szCs w:val="22"/>
              </w:rPr>
            </w:pPr>
            <w:r w:rsidRPr="00AE79B9">
              <w:t>Velmi vzácné</w:t>
            </w:r>
          </w:p>
          <w:p w14:paraId="7AF8D3F5" w14:textId="77777777" w:rsidR="002121CB" w:rsidRPr="00AE79B9" w:rsidRDefault="002121CB" w:rsidP="00026229">
            <w:pPr>
              <w:spacing w:before="60" w:after="60"/>
              <w:rPr>
                <w:szCs w:val="22"/>
              </w:rPr>
            </w:pPr>
            <w:r w:rsidRPr="00AE79B9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6E845A1" w14:textId="77777777" w:rsidR="002121CB" w:rsidRPr="00AE79B9" w:rsidRDefault="002121CB" w:rsidP="00026229">
            <w:pPr>
              <w:spacing w:before="60" w:after="60"/>
              <w:rPr>
                <w:iCs/>
              </w:rPr>
            </w:pPr>
            <w:r w:rsidRPr="00AE79B9">
              <w:rPr>
                <w:iCs/>
              </w:rPr>
              <w:t>Reakce v místě aplikace</w:t>
            </w:r>
          </w:p>
          <w:p w14:paraId="07C4136C" w14:textId="49A2D8C5" w:rsidR="002121CB" w:rsidRPr="00AE79B9" w:rsidRDefault="002121CB" w:rsidP="00026229">
            <w:pPr>
              <w:spacing w:before="60" w:after="60"/>
              <w:rPr>
                <w:iCs/>
                <w:szCs w:val="22"/>
              </w:rPr>
            </w:pPr>
            <w:r w:rsidRPr="00AE79B9">
              <w:rPr>
                <w:iCs/>
              </w:rPr>
              <w:t>Poruchy oka (např. podráždění oka, pruritus</w:t>
            </w:r>
            <w:r w:rsidR="00A748B2" w:rsidRPr="00AE79B9">
              <w:rPr>
                <w:iCs/>
              </w:rPr>
              <w:t xml:space="preserve"> (</w:t>
            </w:r>
            <w:proofErr w:type="spellStart"/>
            <w:r w:rsidR="00A748B2" w:rsidRPr="00AE79B9">
              <w:rPr>
                <w:iCs/>
              </w:rPr>
              <w:t>svědení</w:t>
            </w:r>
            <w:proofErr w:type="spellEnd"/>
            <w:r w:rsidR="00A748B2" w:rsidRPr="00AE79B9">
              <w:rPr>
                <w:iCs/>
              </w:rPr>
              <w:t>)</w:t>
            </w:r>
            <w:r w:rsidRPr="00AE79B9">
              <w:rPr>
                <w:iCs/>
              </w:rPr>
              <w:t>, edém</w:t>
            </w:r>
            <w:r w:rsidR="00A748B2" w:rsidRPr="00AE79B9">
              <w:rPr>
                <w:iCs/>
              </w:rPr>
              <w:t xml:space="preserve"> (otok)</w:t>
            </w:r>
            <w:r w:rsidRPr="00AE79B9">
              <w:rPr>
                <w:iCs/>
              </w:rPr>
              <w:t>, zarudnutí očí)</w:t>
            </w:r>
          </w:p>
        </w:tc>
      </w:tr>
    </w:tbl>
    <w:p w14:paraId="487F2205" w14:textId="77777777" w:rsidR="002121CB" w:rsidRPr="00AE79B9" w:rsidRDefault="002121CB" w:rsidP="002121CB">
      <w:pPr>
        <w:tabs>
          <w:tab w:val="clear" w:pos="567"/>
        </w:tabs>
        <w:spacing w:line="240" w:lineRule="auto"/>
        <w:rPr>
          <w:szCs w:val="22"/>
        </w:rPr>
      </w:pPr>
    </w:p>
    <w:p w14:paraId="5318FF95" w14:textId="6F3447C1" w:rsidR="002121CB" w:rsidRPr="00AE79B9" w:rsidRDefault="002121CB" w:rsidP="002121CB">
      <w:pPr>
        <w:rPr>
          <w:szCs w:val="22"/>
        </w:rPr>
      </w:pPr>
      <w:r w:rsidRPr="00AE79B9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15C0A223" w14:textId="77777777" w:rsidR="002121CB" w:rsidRPr="00AE79B9" w:rsidRDefault="002121CB" w:rsidP="002121CB">
      <w:pPr>
        <w:tabs>
          <w:tab w:val="clear" w:pos="567"/>
        </w:tabs>
        <w:spacing w:line="240" w:lineRule="auto"/>
      </w:pPr>
    </w:p>
    <w:p w14:paraId="6A04DA06" w14:textId="77777777" w:rsidR="002121CB" w:rsidRPr="00AE79B9" w:rsidRDefault="002121CB" w:rsidP="002121CB">
      <w:pPr>
        <w:tabs>
          <w:tab w:val="left" w:pos="-720"/>
        </w:tabs>
        <w:suppressAutoHyphens/>
      </w:pPr>
      <w:r w:rsidRPr="00AE79B9">
        <w:t xml:space="preserve">Ústav pro státní kontrolu veterinárních biopreparátů a léčiv </w:t>
      </w:r>
    </w:p>
    <w:p w14:paraId="572CF5D7" w14:textId="77777777" w:rsidR="002121CB" w:rsidRPr="00AE79B9" w:rsidRDefault="002121CB" w:rsidP="002121CB">
      <w:pPr>
        <w:tabs>
          <w:tab w:val="left" w:pos="-720"/>
        </w:tabs>
        <w:suppressAutoHyphens/>
      </w:pPr>
      <w:r w:rsidRPr="00AE79B9">
        <w:t xml:space="preserve">Hudcova 232/56 a </w:t>
      </w:r>
    </w:p>
    <w:p w14:paraId="72E014E4" w14:textId="77777777" w:rsidR="002121CB" w:rsidRPr="00AE79B9" w:rsidRDefault="002121CB" w:rsidP="002121CB">
      <w:pPr>
        <w:tabs>
          <w:tab w:val="left" w:pos="-720"/>
        </w:tabs>
        <w:suppressAutoHyphens/>
      </w:pPr>
      <w:r w:rsidRPr="00AE79B9">
        <w:t>621 00 Brno</w:t>
      </w:r>
    </w:p>
    <w:p w14:paraId="198E5C3A" w14:textId="5C05FBEE" w:rsidR="002121CB" w:rsidRPr="00AE79B9" w:rsidRDefault="00A748B2" w:rsidP="002121CB">
      <w:pPr>
        <w:tabs>
          <w:tab w:val="left" w:pos="-720"/>
        </w:tabs>
        <w:suppressAutoHyphens/>
      </w:pPr>
      <w:proofErr w:type="gramStart"/>
      <w:r w:rsidRPr="00AE79B9">
        <w:t>e</w:t>
      </w:r>
      <w:r w:rsidR="002121CB" w:rsidRPr="00AE79B9">
        <w:t>-mail:adr@uskvbl.cz</w:t>
      </w:r>
      <w:proofErr w:type="gramEnd"/>
      <w:r w:rsidRPr="00AE79B9">
        <w:br/>
        <w:t>tel.: +420 720 940 693</w:t>
      </w:r>
    </w:p>
    <w:p w14:paraId="0574D80B" w14:textId="6C9EBB3D" w:rsidR="002121CB" w:rsidRPr="00AE79B9" w:rsidRDefault="00A748B2" w:rsidP="002121CB">
      <w:pPr>
        <w:ind w:right="113"/>
      </w:pPr>
      <w:r w:rsidRPr="00AE79B9">
        <w:t>w</w:t>
      </w:r>
      <w:r w:rsidR="002121CB" w:rsidRPr="00AE79B9">
        <w:t xml:space="preserve">ebové stránky: </w:t>
      </w:r>
      <w:hyperlink r:id="rId8" w:history="1">
        <w:r w:rsidR="002121CB" w:rsidRPr="00AE79B9">
          <w:rPr>
            <w:rStyle w:val="Hypertextovodkaz"/>
          </w:rPr>
          <w:t>www.uskvbl.cz/cs/farmakovigilance</w:t>
        </w:r>
      </w:hyperlink>
    </w:p>
    <w:p w14:paraId="45F29FC5" w14:textId="77777777" w:rsidR="00F520FE" w:rsidRPr="00AE79B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9D0174" w14:textId="77777777" w:rsidR="00040737" w:rsidRPr="00AE79B9" w:rsidRDefault="0004073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8.</w:t>
      </w:r>
      <w:r w:rsidRPr="00AE79B9">
        <w:tab/>
        <w:t>Dávkování pro každý druh, cesty a způsob podání</w:t>
      </w:r>
    </w:p>
    <w:p w14:paraId="6EEA3383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80F6D" w14:textId="208214F0" w:rsidR="00040737" w:rsidRPr="00AE79B9" w:rsidRDefault="002121CB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O</w:t>
      </w:r>
      <w:r w:rsidR="00040737" w:rsidRPr="00AE79B9">
        <w:rPr>
          <w:szCs w:val="22"/>
        </w:rPr>
        <w:t>ční podání.</w:t>
      </w:r>
    </w:p>
    <w:p w14:paraId="7E347FF7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3F1E2FDA" w14:textId="617C2D5F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Koně: Aplikujte 2–3 cm masti (v závislosti na velikosti zvířete) do spojivkového vaku 4krát denně po dobu 5 dnů. Pokud po 3 dnech léčby nedojde k žádnému klinickému zlepšení, je třeba léčbu přehodnotit.</w:t>
      </w:r>
    </w:p>
    <w:p w14:paraId="041E8143" w14:textId="479F56D2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Psi a kočky: Aplikujte 0,5–2 cm masti (v závislosti na velikosti zvířete) do spojivkového vaku 4krát denně po dobu 5 dnů. Pokud po 3 dnech léčby nedojde k žádnému klinickému zlepšení, je třeba léčbu přehodnotit.</w:t>
      </w:r>
    </w:p>
    <w:p w14:paraId="29C70C52" w14:textId="77777777" w:rsidR="00C80401" w:rsidRPr="00AE79B9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AE79B9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9.</w:t>
      </w:r>
      <w:r w:rsidRPr="00AE79B9">
        <w:tab/>
        <w:t>Informace o správném podávání</w:t>
      </w:r>
    </w:p>
    <w:p w14:paraId="10C2E96A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AE79B9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AE79B9" w:rsidRDefault="005B47DC" w:rsidP="00B13B6D">
      <w:pPr>
        <w:pStyle w:val="Style1"/>
      </w:pPr>
      <w:r w:rsidRPr="00AE79B9">
        <w:rPr>
          <w:highlight w:val="lightGray"/>
        </w:rPr>
        <w:t>10.</w:t>
      </w:r>
      <w:r w:rsidRPr="00AE79B9">
        <w:tab/>
        <w:t>Ochranné lhůty</w:t>
      </w:r>
    </w:p>
    <w:p w14:paraId="352D3C6F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AA9464" w14:textId="3AD6F16C" w:rsidR="00040737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  <w:r w:rsidRPr="00AE79B9">
        <w:rPr>
          <w:iCs/>
          <w:szCs w:val="22"/>
        </w:rPr>
        <w:t>Maso: 1 den</w:t>
      </w:r>
      <w:r w:rsidR="002121CB" w:rsidRPr="00AE79B9">
        <w:rPr>
          <w:iCs/>
          <w:szCs w:val="22"/>
        </w:rPr>
        <w:t>.</w:t>
      </w:r>
    </w:p>
    <w:p w14:paraId="237445D8" w14:textId="4E0BCFAA" w:rsidR="00DB468A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  <w:r w:rsidRPr="00AE79B9">
        <w:rPr>
          <w:iCs/>
          <w:szCs w:val="22"/>
        </w:rPr>
        <w:t>Nepoužívat u klisen, jejichž mléko je určeno pro lidskou spotřebu.</w:t>
      </w:r>
    </w:p>
    <w:p w14:paraId="1B3D8D71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F2CA5B" w14:textId="77777777" w:rsidR="00605C51" w:rsidRPr="00AE79B9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lastRenderedPageBreak/>
        <w:t>11.</w:t>
      </w:r>
      <w:r w:rsidRPr="00AE79B9">
        <w:tab/>
        <w:t>Zvláštní opatření pro uchovávání</w:t>
      </w:r>
    </w:p>
    <w:p w14:paraId="5437653D" w14:textId="77777777" w:rsidR="00C114FF" w:rsidRPr="00AE79B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904A86" w14:textId="396A05BE" w:rsidR="00040737" w:rsidRPr="00AE79B9" w:rsidRDefault="002121CB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 xml:space="preserve">Uchovávejte </w:t>
      </w:r>
      <w:r w:rsidR="00040737" w:rsidRPr="00AE79B9">
        <w:rPr>
          <w:szCs w:val="22"/>
        </w:rPr>
        <w:t>mimo dohled a dosah dětí.</w:t>
      </w:r>
    </w:p>
    <w:p w14:paraId="187FAD54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7887D1A4" w14:textId="75D6141F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Uchovávejte při teplotě do 25 °C.</w:t>
      </w:r>
    </w:p>
    <w:p w14:paraId="0D826E0D" w14:textId="336B1999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 xml:space="preserve">Doba použitelnosti po prvním otevření </w:t>
      </w:r>
      <w:r w:rsidR="002121CB" w:rsidRPr="00AE79B9">
        <w:rPr>
          <w:szCs w:val="22"/>
        </w:rPr>
        <w:t>vnitřního obalu</w:t>
      </w:r>
      <w:r w:rsidRPr="00AE79B9">
        <w:rPr>
          <w:szCs w:val="22"/>
        </w:rPr>
        <w:t>: 14 dní</w:t>
      </w:r>
      <w:r w:rsidR="00A668EB" w:rsidRPr="00AE79B9">
        <w:rPr>
          <w:szCs w:val="22"/>
        </w:rPr>
        <w:t>.</w:t>
      </w:r>
    </w:p>
    <w:p w14:paraId="126FF42E" w14:textId="5DA2335F" w:rsidR="00C114FF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 xml:space="preserve">Nepoužívejte tento veterinární léčivý přípravek po uplynutí doby použitelnost uvedené na </w:t>
      </w:r>
      <w:r w:rsidR="009B6F49" w:rsidRPr="00AE79B9">
        <w:rPr>
          <w:szCs w:val="22"/>
        </w:rPr>
        <w:t xml:space="preserve">etiketě a krabičce </w:t>
      </w:r>
      <w:r w:rsidRPr="00AE79B9">
        <w:rPr>
          <w:szCs w:val="22"/>
        </w:rPr>
        <w:t xml:space="preserve">po </w:t>
      </w:r>
      <w:r w:rsidR="009B6F49" w:rsidRPr="00AE79B9">
        <w:rPr>
          <w:szCs w:val="22"/>
        </w:rPr>
        <w:t>Exp</w:t>
      </w:r>
      <w:r w:rsidRPr="00AE79B9">
        <w:rPr>
          <w:szCs w:val="22"/>
        </w:rPr>
        <w:t>. Doba použitelnosti končí posledním dnem v uvedeném měsíci.</w:t>
      </w:r>
    </w:p>
    <w:p w14:paraId="70E9E7EE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AE79B9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AE79B9" w:rsidRDefault="005B47DC" w:rsidP="00C66845">
      <w:pPr>
        <w:pStyle w:val="Style1"/>
        <w:keepNext/>
      </w:pPr>
      <w:r w:rsidRPr="00AE79B9">
        <w:rPr>
          <w:highlight w:val="lightGray"/>
        </w:rPr>
        <w:t>12.</w:t>
      </w:r>
      <w:r w:rsidRPr="00AE79B9">
        <w:tab/>
        <w:t xml:space="preserve">Zvláštní opatření pro </w:t>
      </w:r>
      <w:r w:rsidR="00CF069C" w:rsidRPr="00AE79B9">
        <w:t>likvidaci</w:t>
      </w:r>
    </w:p>
    <w:p w14:paraId="7C575CD6" w14:textId="77777777" w:rsidR="00C114FF" w:rsidRPr="00AE79B9" w:rsidRDefault="00C114FF" w:rsidP="00C6684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A8F98F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bCs/>
          <w:szCs w:val="22"/>
        </w:rPr>
      </w:pPr>
      <w:r w:rsidRPr="00AE79B9">
        <w:rPr>
          <w:bCs/>
          <w:szCs w:val="22"/>
        </w:rPr>
        <w:t>Léčivé přípravky se nesmí likvidovat prostřednictvím odpadní vody či domovního odpadu.</w:t>
      </w:r>
    </w:p>
    <w:p w14:paraId="17D2B6E5" w14:textId="77777777" w:rsidR="009B6F49" w:rsidRPr="00AE79B9" w:rsidRDefault="009B6F49" w:rsidP="0004073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D6763D3" w14:textId="77777777" w:rsidR="009B6F49" w:rsidRPr="00AE79B9" w:rsidRDefault="009B6F49" w:rsidP="009B6F49">
      <w:pPr>
        <w:rPr>
          <w:szCs w:val="22"/>
        </w:rPr>
      </w:pPr>
      <w:r w:rsidRPr="00AE79B9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5F7DC68" w14:textId="77777777" w:rsidR="009B6F49" w:rsidRPr="00AE79B9" w:rsidRDefault="009B6F49" w:rsidP="0004073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E3D0AFD" w14:textId="1E2343AB" w:rsidR="00DB468A" w:rsidRPr="00AE79B9" w:rsidRDefault="00470D6F" w:rsidP="00040737">
      <w:pPr>
        <w:tabs>
          <w:tab w:val="clear" w:pos="567"/>
        </w:tabs>
        <w:spacing w:line="240" w:lineRule="auto"/>
        <w:rPr>
          <w:bCs/>
          <w:szCs w:val="22"/>
        </w:rPr>
      </w:pPr>
      <w:r w:rsidRPr="00AE79B9">
        <w:rPr>
          <w:bCs/>
          <w:szCs w:val="22"/>
        </w:rPr>
        <w:t>O </w:t>
      </w:r>
      <w:r w:rsidR="00040737" w:rsidRPr="00AE79B9">
        <w:rPr>
          <w:bCs/>
          <w:szCs w:val="22"/>
        </w:rPr>
        <w:t>možnostech likvidace nepotřebných léčivých přípravků se poraďte s vaším veterinárním lékařem nebo lékárníkem.</w:t>
      </w:r>
    </w:p>
    <w:p w14:paraId="10B4E4BE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AE79B9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AE79B9" w:rsidRDefault="005B47DC" w:rsidP="00B13B6D">
      <w:pPr>
        <w:pStyle w:val="Style1"/>
      </w:pPr>
      <w:r w:rsidRPr="00AE79B9">
        <w:rPr>
          <w:highlight w:val="lightGray"/>
        </w:rPr>
        <w:t>13.</w:t>
      </w:r>
      <w:r w:rsidRPr="00AE79B9">
        <w:tab/>
        <w:t>Klasifikace veterinárních léčivých přípravků</w:t>
      </w:r>
    </w:p>
    <w:p w14:paraId="76BF11F0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17C6BAFF" w:rsidR="00DB468A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Veterinární léčivý přípravek je vydáván pouze na předpis.</w:t>
      </w:r>
    </w:p>
    <w:p w14:paraId="37692AE2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AE79B9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AE79B9" w:rsidRDefault="005B47DC" w:rsidP="00B13B6D">
      <w:pPr>
        <w:pStyle w:val="Style1"/>
      </w:pPr>
      <w:r w:rsidRPr="00AE79B9">
        <w:rPr>
          <w:highlight w:val="lightGray"/>
        </w:rPr>
        <w:t>14.</w:t>
      </w:r>
      <w:r w:rsidRPr="00AE79B9">
        <w:tab/>
        <w:t>Registrační čísla a velikosti balení</w:t>
      </w:r>
    </w:p>
    <w:p w14:paraId="7A2F65F6" w14:textId="77777777" w:rsidR="00DB468A" w:rsidRPr="00AE79B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F2AD2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96/056/</w:t>
      </w:r>
      <w:proofErr w:type="gramStart"/>
      <w:r w:rsidRPr="00AE79B9">
        <w:rPr>
          <w:szCs w:val="22"/>
        </w:rPr>
        <w:t>17-C</w:t>
      </w:r>
      <w:proofErr w:type="gramEnd"/>
    </w:p>
    <w:p w14:paraId="5FB700EF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2B98BFFE" w14:textId="725D25A3" w:rsidR="00C114FF" w:rsidRPr="00AE79B9" w:rsidRDefault="00946F94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Kartonová krabička s 1 hliníkovou tubou o obsahu 5 g.</w:t>
      </w:r>
    </w:p>
    <w:p w14:paraId="3284DA65" w14:textId="7777777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AE79B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AE79B9" w:rsidRDefault="005B47DC" w:rsidP="00B13B6D">
      <w:pPr>
        <w:pStyle w:val="Style1"/>
      </w:pPr>
      <w:r w:rsidRPr="00AE79B9">
        <w:rPr>
          <w:highlight w:val="lightGray"/>
        </w:rPr>
        <w:t>15.</w:t>
      </w:r>
      <w:r w:rsidRPr="00AE79B9">
        <w:tab/>
        <w:t>Datum poslední revize příbalové informace</w:t>
      </w:r>
    </w:p>
    <w:p w14:paraId="6781F72F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8DB7AC" w14:textId="1FEDB528" w:rsidR="00450FD0" w:rsidRDefault="00450FD0" w:rsidP="00946F94">
      <w:pPr>
        <w:tabs>
          <w:tab w:val="clear" w:pos="567"/>
        </w:tabs>
        <w:spacing w:line="240" w:lineRule="auto"/>
      </w:pPr>
      <w:r>
        <w:t>01/2026</w:t>
      </w:r>
    </w:p>
    <w:p w14:paraId="0B9D0CB0" w14:textId="77777777" w:rsidR="00450FD0" w:rsidRDefault="00450FD0" w:rsidP="00946F94">
      <w:pPr>
        <w:tabs>
          <w:tab w:val="clear" w:pos="567"/>
        </w:tabs>
        <w:spacing w:line="240" w:lineRule="auto"/>
      </w:pPr>
    </w:p>
    <w:p w14:paraId="3D099DE3" w14:textId="22CC1DB9" w:rsidR="00946F94" w:rsidRPr="00AE79B9" w:rsidRDefault="00946F94" w:rsidP="00946F94">
      <w:pPr>
        <w:tabs>
          <w:tab w:val="clear" w:pos="567"/>
        </w:tabs>
        <w:spacing w:line="240" w:lineRule="auto"/>
        <w:rPr>
          <w:szCs w:val="22"/>
        </w:rPr>
      </w:pPr>
      <w:r w:rsidRPr="00AE79B9">
        <w:t xml:space="preserve">Podrobné informace o tomto veterinárním léčivém přípravku jsou k dispozici v databázi přípravků Unie </w:t>
      </w:r>
      <w:r w:rsidRPr="00AE79B9">
        <w:rPr>
          <w:szCs w:val="22"/>
        </w:rPr>
        <w:t>(</w:t>
      </w:r>
      <w:hyperlink r:id="rId9" w:history="1">
        <w:r w:rsidRPr="00AE79B9">
          <w:rPr>
            <w:rStyle w:val="Hypertextovodkaz"/>
            <w:szCs w:val="22"/>
          </w:rPr>
          <w:t>https://medicines.health.europa.eu/veterinary</w:t>
        </w:r>
      </w:hyperlink>
      <w:r w:rsidRPr="00AE79B9">
        <w:rPr>
          <w:szCs w:val="22"/>
        </w:rPr>
        <w:t>).</w:t>
      </w:r>
    </w:p>
    <w:p w14:paraId="6362799B" w14:textId="53E01117" w:rsidR="00556F8F" w:rsidRPr="00AE79B9" w:rsidRDefault="00556F8F" w:rsidP="00946F94">
      <w:pPr>
        <w:tabs>
          <w:tab w:val="clear" w:pos="567"/>
        </w:tabs>
        <w:spacing w:line="240" w:lineRule="auto"/>
        <w:rPr>
          <w:szCs w:val="22"/>
        </w:rPr>
      </w:pPr>
    </w:p>
    <w:p w14:paraId="3C7DE1E1" w14:textId="31699FCA" w:rsidR="00450FD0" w:rsidRDefault="00556F8F" w:rsidP="00556F8F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Podrobné informace o tomto veterinárním léčivém přípravku naleznete také v národní databázi (</w:t>
      </w:r>
      <w:hyperlink r:id="rId10" w:history="1">
        <w:r w:rsidR="00450FD0" w:rsidRPr="00D128CF">
          <w:rPr>
            <w:rStyle w:val="Hypertextovodkaz"/>
            <w:szCs w:val="22"/>
          </w:rPr>
          <w:t>https://www.uskvbl.cz</w:t>
        </w:r>
      </w:hyperlink>
      <w:r w:rsidR="00450FD0">
        <w:rPr>
          <w:szCs w:val="22"/>
        </w:rPr>
        <w:t>).</w:t>
      </w:r>
    </w:p>
    <w:p w14:paraId="70AD8B88" w14:textId="77777777" w:rsidR="00040737" w:rsidRPr="00AE79B9" w:rsidRDefault="000407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AE79B9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AE79B9" w:rsidRDefault="005B47DC" w:rsidP="00B13B6D">
      <w:pPr>
        <w:pStyle w:val="Style1"/>
      </w:pPr>
      <w:r w:rsidRPr="00AE79B9">
        <w:rPr>
          <w:highlight w:val="lightGray"/>
        </w:rPr>
        <w:t>16.</w:t>
      </w:r>
      <w:r w:rsidRPr="00AE79B9">
        <w:tab/>
        <w:t>Kontaktní údaje</w:t>
      </w:r>
    </w:p>
    <w:p w14:paraId="43F06BBF" w14:textId="77777777" w:rsidR="00C114FF" w:rsidRPr="00AE79B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EE6912C" w:rsidR="00DB468A" w:rsidRPr="00AE79B9" w:rsidRDefault="005B47DC" w:rsidP="00DB468A">
      <w:bookmarkStart w:id="0" w:name="_Hlk73552578"/>
      <w:r w:rsidRPr="00AE79B9">
        <w:rPr>
          <w:iCs/>
          <w:szCs w:val="22"/>
          <w:u w:val="single"/>
        </w:rPr>
        <w:t>Držitel rozhodnutí o registraci</w:t>
      </w:r>
      <w:r w:rsidRPr="00AE79B9">
        <w:t>:</w:t>
      </w:r>
    </w:p>
    <w:bookmarkEnd w:id="0"/>
    <w:p w14:paraId="24788D71" w14:textId="490B7E0D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79B9">
        <w:rPr>
          <w:szCs w:val="22"/>
        </w:rPr>
        <w:t>Le</w:t>
      </w:r>
      <w:proofErr w:type="spellEnd"/>
      <w:r w:rsidRPr="00AE79B9">
        <w:rPr>
          <w:szCs w:val="22"/>
        </w:rPr>
        <w:t xml:space="preserve"> Vet. </w:t>
      </w:r>
      <w:proofErr w:type="spellStart"/>
      <w:r w:rsidRPr="00AE79B9">
        <w:rPr>
          <w:szCs w:val="22"/>
        </w:rPr>
        <w:t>Beheer</w:t>
      </w:r>
      <w:proofErr w:type="spellEnd"/>
      <w:r w:rsidRPr="00AE79B9">
        <w:rPr>
          <w:szCs w:val="22"/>
        </w:rPr>
        <w:t xml:space="preserve"> B.V.</w:t>
      </w:r>
    </w:p>
    <w:p w14:paraId="3FD6EF88" w14:textId="7A0A2DA7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AE79B9">
        <w:rPr>
          <w:szCs w:val="22"/>
        </w:rPr>
        <w:t>Wilgenweg</w:t>
      </w:r>
      <w:proofErr w:type="spellEnd"/>
      <w:r w:rsidRPr="00AE79B9">
        <w:rPr>
          <w:szCs w:val="22"/>
        </w:rPr>
        <w:t xml:space="preserve"> 7</w:t>
      </w:r>
    </w:p>
    <w:p w14:paraId="33B01930" w14:textId="05693C24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 xml:space="preserve">3421 TV </w:t>
      </w:r>
      <w:proofErr w:type="spellStart"/>
      <w:r w:rsidRPr="00AE79B9">
        <w:rPr>
          <w:szCs w:val="22"/>
        </w:rPr>
        <w:t>Oudewater</w:t>
      </w:r>
      <w:proofErr w:type="spellEnd"/>
      <w:r w:rsidRPr="00AE79B9">
        <w:rPr>
          <w:szCs w:val="22"/>
        </w:rPr>
        <w:t xml:space="preserve">, </w:t>
      </w:r>
    </w:p>
    <w:p w14:paraId="4BCB8728" w14:textId="56226265" w:rsidR="00DB468A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  <w:r w:rsidRPr="00AE79B9">
        <w:rPr>
          <w:szCs w:val="22"/>
        </w:rPr>
        <w:t>Nizozemsko</w:t>
      </w:r>
    </w:p>
    <w:p w14:paraId="7731786E" w14:textId="00259530" w:rsidR="00040737" w:rsidRPr="00AE79B9" w:rsidRDefault="00040737" w:rsidP="00040737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AE79B9" w:rsidRDefault="005B47DC" w:rsidP="003841FC">
      <w:pPr>
        <w:rPr>
          <w:bCs/>
          <w:szCs w:val="22"/>
        </w:rPr>
      </w:pPr>
      <w:r w:rsidRPr="00AE79B9">
        <w:rPr>
          <w:bCs/>
          <w:szCs w:val="22"/>
          <w:u w:val="single"/>
        </w:rPr>
        <w:t xml:space="preserve">Výrobce odpovědný za </w:t>
      </w:r>
      <w:r w:rsidR="00FD642D" w:rsidRPr="00AE79B9">
        <w:rPr>
          <w:bCs/>
          <w:szCs w:val="22"/>
          <w:u w:val="single"/>
        </w:rPr>
        <w:t xml:space="preserve">uvolnění </w:t>
      </w:r>
      <w:r w:rsidRPr="00AE79B9">
        <w:rPr>
          <w:bCs/>
          <w:szCs w:val="22"/>
          <w:u w:val="single"/>
        </w:rPr>
        <w:t>šarž</w:t>
      </w:r>
      <w:r w:rsidR="00FD642D" w:rsidRPr="00AE79B9">
        <w:rPr>
          <w:bCs/>
          <w:szCs w:val="22"/>
          <w:u w:val="single"/>
        </w:rPr>
        <w:t>e</w:t>
      </w:r>
      <w:r w:rsidRPr="00AE79B9">
        <w:t>:</w:t>
      </w:r>
      <w:r w:rsidR="00DA16B5" w:rsidRPr="00AE79B9">
        <w:t xml:space="preserve"> </w:t>
      </w:r>
    </w:p>
    <w:p w14:paraId="502EFABB" w14:textId="77777777" w:rsidR="00040737" w:rsidRPr="00AE79B9" w:rsidRDefault="00040737" w:rsidP="00040737">
      <w:pPr>
        <w:rPr>
          <w:bCs/>
          <w:szCs w:val="22"/>
        </w:rPr>
      </w:pPr>
      <w:proofErr w:type="spellStart"/>
      <w:r w:rsidRPr="00AE79B9">
        <w:rPr>
          <w:bCs/>
          <w:szCs w:val="22"/>
        </w:rPr>
        <w:t>Produlab</w:t>
      </w:r>
      <w:proofErr w:type="spellEnd"/>
      <w:r w:rsidRPr="00AE79B9">
        <w:rPr>
          <w:bCs/>
          <w:szCs w:val="22"/>
        </w:rPr>
        <w:t xml:space="preserve"> </w:t>
      </w:r>
      <w:proofErr w:type="spellStart"/>
      <w:r w:rsidRPr="00AE79B9">
        <w:rPr>
          <w:bCs/>
          <w:szCs w:val="22"/>
        </w:rPr>
        <w:t>Pharma</w:t>
      </w:r>
      <w:proofErr w:type="spellEnd"/>
      <w:r w:rsidRPr="00AE79B9">
        <w:rPr>
          <w:bCs/>
          <w:szCs w:val="22"/>
        </w:rPr>
        <w:t xml:space="preserve"> B.V.</w:t>
      </w:r>
    </w:p>
    <w:p w14:paraId="3555B61F" w14:textId="77777777" w:rsidR="00040737" w:rsidRPr="00AE79B9" w:rsidRDefault="00040737" w:rsidP="00040737">
      <w:pPr>
        <w:rPr>
          <w:bCs/>
          <w:szCs w:val="22"/>
        </w:rPr>
      </w:pPr>
      <w:proofErr w:type="spellStart"/>
      <w:r w:rsidRPr="00AE79B9">
        <w:rPr>
          <w:bCs/>
          <w:szCs w:val="22"/>
        </w:rPr>
        <w:t>Forellenweg</w:t>
      </w:r>
      <w:proofErr w:type="spellEnd"/>
      <w:r w:rsidRPr="00AE79B9">
        <w:rPr>
          <w:bCs/>
          <w:szCs w:val="22"/>
        </w:rPr>
        <w:t xml:space="preserve"> 16</w:t>
      </w:r>
    </w:p>
    <w:p w14:paraId="3438831A" w14:textId="77777777" w:rsidR="00040737" w:rsidRPr="00AE79B9" w:rsidRDefault="00040737" w:rsidP="00040737">
      <w:pPr>
        <w:rPr>
          <w:bCs/>
          <w:szCs w:val="22"/>
        </w:rPr>
      </w:pPr>
      <w:r w:rsidRPr="00AE79B9">
        <w:rPr>
          <w:bCs/>
          <w:szCs w:val="22"/>
        </w:rPr>
        <w:t xml:space="preserve">4941 SJ </w:t>
      </w:r>
      <w:proofErr w:type="spellStart"/>
      <w:r w:rsidRPr="00AE79B9">
        <w:rPr>
          <w:bCs/>
          <w:szCs w:val="22"/>
        </w:rPr>
        <w:t>Raamsdonksveer</w:t>
      </w:r>
      <w:proofErr w:type="spellEnd"/>
    </w:p>
    <w:p w14:paraId="3D3BF102" w14:textId="770A4CFD" w:rsidR="003841FC" w:rsidRPr="00AE79B9" w:rsidRDefault="00040737" w:rsidP="00040737">
      <w:pPr>
        <w:rPr>
          <w:bCs/>
          <w:szCs w:val="22"/>
        </w:rPr>
      </w:pPr>
      <w:r w:rsidRPr="00AE79B9">
        <w:rPr>
          <w:bCs/>
          <w:szCs w:val="22"/>
        </w:rPr>
        <w:lastRenderedPageBreak/>
        <w:t>Nizozemsko</w:t>
      </w:r>
    </w:p>
    <w:p w14:paraId="5201E6E6" w14:textId="77777777" w:rsidR="00040737" w:rsidRPr="00AE79B9" w:rsidRDefault="00040737" w:rsidP="00040737">
      <w:pPr>
        <w:rPr>
          <w:bCs/>
          <w:szCs w:val="22"/>
        </w:rPr>
      </w:pPr>
    </w:p>
    <w:p w14:paraId="3F99BC68" w14:textId="55F11D37" w:rsidR="003841FC" w:rsidRPr="00AE79B9" w:rsidRDefault="005B47DC" w:rsidP="0018657D">
      <w:pPr>
        <w:pStyle w:val="Style4"/>
      </w:pPr>
      <w:bookmarkStart w:id="1" w:name="_Hlk73552585"/>
      <w:r w:rsidRPr="00AE79B9">
        <w:rPr>
          <w:u w:val="single"/>
        </w:rPr>
        <w:t>Místní zástupci a kontaktní údaje pro hlášení podezření na nežádoucí účinky</w:t>
      </w:r>
      <w:r w:rsidRPr="00AE79B9">
        <w:t>:</w:t>
      </w:r>
    </w:p>
    <w:bookmarkEnd w:id="1"/>
    <w:p w14:paraId="3E5B8493" w14:textId="77777777" w:rsidR="0037365C" w:rsidRPr="00450FD0" w:rsidRDefault="0037365C" w:rsidP="0037365C">
      <w:pPr>
        <w:tabs>
          <w:tab w:val="clear" w:pos="567"/>
          <w:tab w:val="left" w:pos="0"/>
        </w:tabs>
        <w:rPr>
          <w:bCs/>
          <w:szCs w:val="22"/>
        </w:rPr>
      </w:pPr>
      <w:r w:rsidRPr="00450FD0">
        <w:rPr>
          <w:bCs/>
          <w:szCs w:val="22"/>
        </w:rPr>
        <w:t>SEVARON s.r.o.</w:t>
      </w:r>
      <w:r w:rsidRPr="00450FD0">
        <w:rPr>
          <w:bCs/>
          <w:szCs w:val="22"/>
        </w:rPr>
        <w:br/>
        <w:t xml:space="preserve">Palackého třída </w:t>
      </w:r>
      <w:proofErr w:type="gramStart"/>
      <w:r w:rsidRPr="00450FD0">
        <w:rPr>
          <w:bCs/>
          <w:szCs w:val="22"/>
        </w:rPr>
        <w:t>163a</w:t>
      </w:r>
      <w:proofErr w:type="gramEnd"/>
      <w:r w:rsidRPr="00450FD0">
        <w:rPr>
          <w:bCs/>
          <w:szCs w:val="22"/>
        </w:rPr>
        <w:br/>
        <w:t>61200 Brno</w:t>
      </w:r>
      <w:r w:rsidRPr="00450FD0">
        <w:rPr>
          <w:bCs/>
          <w:szCs w:val="22"/>
        </w:rPr>
        <w:br/>
        <w:t>Češka republika</w:t>
      </w:r>
      <w:r w:rsidRPr="00450FD0">
        <w:rPr>
          <w:bCs/>
          <w:szCs w:val="22"/>
        </w:rPr>
        <w:br/>
        <w:t>Tel: +420 777714152</w:t>
      </w:r>
    </w:p>
    <w:p w14:paraId="07DDC417" w14:textId="77777777" w:rsidR="003841FC" w:rsidRPr="00AE79B9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296E4A2B" w14:textId="0BE14365" w:rsidR="00605C51" w:rsidRPr="00AE79B9" w:rsidRDefault="00946F94" w:rsidP="006E15A2">
      <w:pPr>
        <w:tabs>
          <w:tab w:val="clear" w:pos="567"/>
          <w:tab w:val="left" w:pos="0"/>
        </w:tabs>
      </w:pPr>
      <w:r w:rsidRPr="00AE79B9">
        <w:t>Pokud chcete získat informace o tomto veterinárním léčivém přípravku, kontaktujte prosím příslušného místního zástupce držitele rozhodnutí o registraci.</w:t>
      </w:r>
    </w:p>
    <w:p w14:paraId="5FB1A432" w14:textId="77777777" w:rsidR="00946F94" w:rsidRPr="00AE79B9" w:rsidRDefault="00946F94" w:rsidP="006E15A2">
      <w:pPr>
        <w:tabs>
          <w:tab w:val="clear" w:pos="567"/>
          <w:tab w:val="left" w:pos="0"/>
        </w:tabs>
      </w:pPr>
    </w:p>
    <w:p w14:paraId="69D8FA13" w14:textId="77777777" w:rsidR="00946F94" w:rsidRPr="00AE79B9" w:rsidRDefault="00946F94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003B01AD" w14:textId="76F8CAFF" w:rsidR="00BB2539" w:rsidRPr="00AE79B9" w:rsidRDefault="005B47DC" w:rsidP="00B13B6D">
      <w:pPr>
        <w:pStyle w:val="Style1"/>
      </w:pPr>
      <w:r w:rsidRPr="00AE79B9">
        <w:rPr>
          <w:highlight w:val="lightGray"/>
        </w:rPr>
        <w:t>17.</w:t>
      </w:r>
      <w:r w:rsidRPr="00AE79B9">
        <w:tab/>
        <w:t>Další informace</w:t>
      </w:r>
    </w:p>
    <w:p w14:paraId="72BBFD3F" w14:textId="77777777" w:rsidR="005F346D" w:rsidRPr="00AE79B9" w:rsidRDefault="005F346D" w:rsidP="006D075E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sectPr w:rsidR="005F346D" w:rsidRPr="00AE79B9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AE80B" w14:textId="77777777" w:rsidR="00B66159" w:rsidRDefault="00B66159">
      <w:pPr>
        <w:spacing w:line="240" w:lineRule="auto"/>
      </w:pPr>
      <w:r>
        <w:separator/>
      </w:r>
    </w:p>
  </w:endnote>
  <w:endnote w:type="continuationSeparator" w:id="0">
    <w:p w14:paraId="37F437BA" w14:textId="77777777" w:rsidR="00B66159" w:rsidRDefault="00B66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6D43" w14:textId="77777777" w:rsidR="00B66159" w:rsidRDefault="00B66159">
      <w:pPr>
        <w:spacing w:line="240" w:lineRule="auto"/>
      </w:pPr>
      <w:r>
        <w:separator/>
      </w:r>
    </w:p>
  </w:footnote>
  <w:footnote w:type="continuationSeparator" w:id="0">
    <w:p w14:paraId="1A0198A9" w14:textId="77777777" w:rsidR="00B66159" w:rsidRDefault="00B661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8A4"/>
    <w:rsid w:val="00030AD8"/>
    <w:rsid w:val="000349AA"/>
    <w:rsid w:val="00036C50"/>
    <w:rsid w:val="00040737"/>
    <w:rsid w:val="0004659A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58F"/>
    <w:rsid w:val="00092A37"/>
    <w:rsid w:val="000938A6"/>
    <w:rsid w:val="00096E78"/>
    <w:rsid w:val="00097C1E"/>
    <w:rsid w:val="000A1DF5"/>
    <w:rsid w:val="000A7D3D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39B"/>
    <w:rsid w:val="002100FC"/>
    <w:rsid w:val="002121CB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F9A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65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5D96"/>
    <w:rsid w:val="003C33FF"/>
    <w:rsid w:val="003C3E0E"/>
    <w:rsid w:val="003C5B35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038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43A1"/>
    <w:rsid w:val="00446960"/>
    <w:rsid w:val="00446F37"/>
    <w:rsid w:val="00450FD0"/>
    <w:rsid w:val="004518A6"/>
    <w:rsid w:val="00453E1D"/>
    <w:rsid w:val="00454589"/>
    <w:rsid w:val="00456ED0"/>
    <w:rsid w:val="00457550"/>
    <w:rsid w:val="00457B74"/>
    <w:rsid w:val="00461B2A"/>
    <w:rsid w:val="004620A4"/>
    <w:rsid w:val="00470D6F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7A2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910"/>
    <w:rsid w:val="0055260D"/>
    <w:rsid w:val="00554C27"/>
    <w:rsid w:val="00555422"/>
    <w:rsid w:val="00555810"/>
    <w:rsid w:val="00556F8F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796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2D1E"/>
    <w:rsid w:val="0073373D"/>
    <w:rsid w:val="00736B1E"/>
    <w:rsid w:val="007428DA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4D6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D7AD3"/>
    <w:rsid w:val="008E17C4"/>
    <w:rsid w:val="008E45C4"/>
    <w:rsid w:val="008E4DEE"/>
    <w:rsid w:val="008E64B1"/>
    <w:rsid w:val="008E64FA"/>
    <w:rsid w:val="008E74ED"/>
    <w:rsid w:val="008E7ED6"/>
    <w:rsid w:val="008F3124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6F94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6F49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E7F"/>
    <w:rsid w:val="00A60351"/>
    <w:rsid w:val="00A61C6D"/>
    <w:rsid w:val="00A63015"/>
    <w:rsid w:val="00A6387B"/>
    <w:rsid w:val="00A6482F"/>
    <w:rsid w:val="00A66254"/>
    <w:rsid w:val="00A668EB"/>
    <w:rsid w:val="00A678B4"/>
    <w:rsid w:val="00A704A3"/>
    <w:rsid w:val="00A748B2"/>
    <w:rsid w:val="00A75E23"/>
    <w:rsid w:val="00A807D9"/>
    <w:rsid w:val="00A82AA0"/>
    <w:rsid w:val="00A82F8A"/>
    <w:rsid w:val="00A84622"/>
    <w:rsid w:val="00A84BF0"/>
    <w:rsid w:val="00A8593E"/>
    <w:rsid w:val="00A9226B"/>
    <w:rsid w:val="00A9575C"/>
    <w:rsid w:val="00A95B56"/>
    <w:rsid w:val="00A95E81"/>
    <w:rsid w:val="00A969AF"/>
    <w:rsid w:val="00AA308A"/>
    <w:rsid w:val="00AB1816"/>
    <w:rsid w:val="00AB1A2E"/>
    <w:rsid w:val="00AB328A"/>
    <w:rsid w:val="00AB4918"/>
    <w:rsid w:val="00AB4BC8"/>
    <w:rsid w:val="00AB6BA7"/>
    <w:rsid w:val="00AB7BE8"/>
    <w:rsid w:val="00AD0710"/>
    <w:rsid w:val="00AD13AA"/>
    <w:rsid w:val="00AD4DB9"/>
    <w:rsid w:val="00AD63C0"/>
    <w:rsid w:val="00AE35B2"/>
    <w:rsid w:val="00AE6AA0"/>
    <w:rsid w:val="00AE79B9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06A4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6159"/>
    <w:rsid w:val="00B67323"/>
    <w:rsid w:val="00B70A56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BF6C97"/>
    <w:rsid w:val="00C01F77"/>
    <w:rsid w:val="00C01FFC"/>
    <w:rsid w:val="00C05321"/>
    <w:rsid w:val="00C06AE4"/>
    <w:rsid w:val="00C114FF"/>
    <w:rsid w:val="00C11D49"/>
    <w:rsid w:val="00C127D8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6845"/>
    <w:rsid w:val="00C6727C"/>
    <w:rsid w:val="00C6744C"/>
    <w:rsid w:val="00C73134"/>
    <w:rsid w:val="00C73F6D"/>
    <w:rsid w:val="00C74F6E"/>
    <w:rsid w:val="00C77F5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433D"/>
    <w:rsid w:val="00CF069C"/>
    <w:rsid w:val="00CF0DFF"/>
    <w:rsid w:val="00D02433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C5B"/>
    <w:rsid w:val="00D3558D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519"/>
    <w:rsid w:val="00DF77CF"/>
    <w:rsid w:val="00E0068C"/>
    <w:rsid w:val="00E026E8"/>
    <w:rsid w:val="00E060F7"/>
    <w:rsid w:val="00E117F9"/>
    <w:rsid w:val="00E124D3"/>
    <w:rsid w:val="00E1267F"/>
    <w:rsid w:val="00E14C47"/>
    <w:rsid w:val="00E171A4"/>
    <w:rsid w:val="00E22698"/>
    <w:rsid w:val="00E25B7C"/>
    <w:rsid w:val="00E3076B"/>
    <w:rsid w:val="00E33224"/>
    <w:rsid w:val="00E3725B"/>
    <w:rsid w:val="00E434D1"/>
    <w:rsid w:val="00E5139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10F8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0AF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50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2816-FF92-4E33-9B46-FFE3CD5F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904</Words>
  <Characters>5336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16</cp:revision>
  <cp:lastPrinted>2026-01-19T11:08:00Z</cp:lastPrinted>
  <dcterms:created xsi:type="dcterms:W3CDTF">2025-07-23T07:53:00Z</dcterms:created>
  <dcterms:modified xsi:type="dcterms:W3CDTF">2026-01-19T11:08:00Z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