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19E3" w14:textId="15C1A77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42B88E" w14:textId="37AEF322" w:rsidR="00DD482C" w:rsidRDefault="00DD48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B22722" w14:textId="77777777" w:rsidR="00DD482C" w:rsidRPr="006414D3" w:rsidRDefault="00DD48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3A0E5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57A5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939D1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A23E17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02F9CD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661B0F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08F98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98B487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E367A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A1C88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8CAC27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48C044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CE788" w14:textId="77777777" w:rsidR="00B1038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3DE1E7" w14:textId="77777777" w:rsidR="00B10383" w:rsidRPr="006414D3" w:rsidRDefault="00B103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27DA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B055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8079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7D57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422A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0E0C" w14:textId="77777777" w:rsidR="00C114FF" w:rsidRPr="006414D3" w:rsidRDefault="000908E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44E4A57F" w14:textId="77777777" w:rsidR="00C114FF" w:rsidRDefault="000908E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22BF6DCF" w14:textId="77777777" w:rsidR="00291207" w:rsidRPr="006414D3" w:rsidRDefault="0029120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737C6F98" w14:textId="1F17C9D0" w:rsidR="00291207" w:rsidRPr="00953087" w:rsidRDefault="00291207" w:rsidP="00291207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14:paraId="31CCDF3C" w14:textId="77777777" w:rsidR="00951118" w:rsidRPr="0095308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67B0DC9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8483C" w14:textId="1C5BE397" w:rsidR="005E7A34" w:rsidRPr="00ED3B06" w:rsidRDefault="001B2EAD" w:rsidP="00C927E4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Lyncoo 400 mg/g prášek pro podání v pitné vodě pro prasata a ku</w:t>
      </w:r>
      <w:r w:rsidR="001C1983">
        <w:t>r domácí</w:t>
      </w:r>
      <w:bookmarkStart w:id="0" w:name="_GoBack"/>
      <w:bookmarkEnd w:id="0"/>
      <w:r>
        <w:t xml:space="preserve"> </w:t>
      </w:r>
    </w:p>
    <w:p w14:paraId="68A3F43F" w14:textId="77777777" w:rsidR="00C114FF" w:rsidRPr="009530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E080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49121D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D0BE35" w14:textId="748BF1EE" w:rsidR="006018AE" w:rsidRPr="00723B26" w:rsidRDefault="006018AE" w:rsidP="006018A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Každý g obsahuje:</w:t>
      </w:r>
    </w:p>
    <w:p w14:paraId="201DED91" w14:textId="77777777" w:rsidR="006018AE" w:rsidRPr="00953087" w:rsidRDefault="006018AE" w:rsidP="006018AE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372FA63F" w14:textId="77777777" w:rsidR="006018AE" w:rsidRDefault="006018AE" w:rsidP="006018AE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Léčivá látka:</w:t>
      </w:r>
    </w:p>
    <w:p w14:paraId="1D8C5B83" w14:textId="77777777" w:rsidR="006018AE" w:rsidRPr="00953087" w:rsidRDefault="006018AE" w:rsidP="006018AE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0EFFC2AA" w14:textId="5A2E1F11" w:rsidR="001B2EAD" w:rsidRPr="001B2EAD" w:rsidRDefault="005E7893" w:rsidP="001B2EAD">
      <w:pPr>
        <w:tabs>
          <w:tab w:val="right" w:pos="6096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t>Lincomycinum</w:t>
      </w:r>
      <w:proofErr w:type="spellEnd"/>
      <w:r>
        <w:t xml:space="preserve"> </w:t>
      </w:r>
      <w:r w:rsidR="001B2EAD">
        <w:t>……………………………………………....</w:t>
      </w:r>
      <w:r w:rsidR="001B2EAD">
        <w:tab/>
        <w:t>400 mg</w:t>
      </w:r>
    </w:p>
    <w:p w14:paraId="04DBB2ED" w14:textId="35670A2D" w:rsidR="001B2EAD" w:rsidRPr="001B2EAD" w:rsidRDefault="001B2EAD" w:rsidP="001B2EAD">
      <w:pPr>
        <w:tabs>
          <w:tab w:val="right" w:pos="5103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(</w:t>
      </w:r>
      <w:r w:rsidR="005E7893">
        <w:t xml:space="preserve">odpovídá </w:t>
      </w:r>
      <w:r>
        <w:t xml:space="preserve">453,6 mg </w:t>
      </w:r>
      <w:proofErr w:type="spellStart"/>
      <w:r w:rsidR="005E7893">
        <w:t>lincomycini</w:t>
      </w:r>
      <w:proofErr w:type="spellEnd"/>
      <w:r w:rsidR="005E7893">
        <w:t xml:space="preserve"> </w:t>
      </w:r>
      <w:proofErr w:type="spellStart"/>
      <w:r>
        <w:t>hydrochloridu</w:t>
      </w:r>
      <w:r w:rsidR="005E7893">
        <w:t>m</w:t>
      </w:r>
      <w:proofErr w:type="spellEnd"/>
      <w:r>
        <w:t>)</w:t>
      </w:r>
    </w:p>
    <w:p w14:paraId="6CF47ADF" w14:textId="77777777" w:rsidR="006018AE" w:rsidRPr="001B2EAD" w:rsidRDefault="006018AE" w:rsidP="006018AE">
      <w:pPr>
        <w:tabs>
          <w:tab w:val="right" w:pos="5103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8DD877D" w14:textId="70A7F15B" w:rsidR="001B2EAD" w:rsidRPr="001B2EAD" w:rsidRDefault="009D1C3E" w:rsidP="001B2EAD">
      <w:pPr>
        <w:tabs>
          <w:tab w:val="clear" w:pos="567"/>
        </w:tabs>
        <w:spacing w:line="240" w:lineRule="auto"/>
        <w:rPr>
          <w:szCs w:val="22"/>
        </w:rPr>
      </w:pPr>
      <w:bookmarkStart w:id="1" w:name="_Hlk168395510"/>
      <w:r>
        <w:t>Jemný bílý prášek.</w:t>
      </w:r>
    </w:p>
    <w:bookmarkEnd w:id="1"/>
    <w:p w14:paraId="571419C4" w14:textId="77777777" w:rsidR="00C114FF" w:rsidRPr="009530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756EE5" w14:textId="77777777" w:rsidR="006B6103" w:rsidRPr="00953087" w:rsidRDefault="006B61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1D92E59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E67E9" w14:textId="4CFE3BFC" w:rsidR="006018AE" w:rsidRPr="00BD007C" w:rsidRDefault="001B2EAD" w:rsidP="006018AE">
      <w:pPr>
        <w:tabs>
          <w:tab w:val="clear" w:pos="567"/>
        </w:tabs>
        <w:spacing w:line="240" w:lineRule="auto"/>
        <w:rPr>
          <w:szCs w:val="22"/>
        </w:rPr>
      </w:pPr>
      <w:r>
        <w:t>Prasata</w:t>
      </w:r>
      <w:r w:rsidR="001C1983">
        <w:t>, kur domácí</w:t>
      </w:r>
    </w:p>
    <w:p w14:paraId="277E2C9E" w14:textId="77777777" w:rsidR="00C114FF" w:rsidRPr="00953087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D5D50D0" w14:textId="77777777" w:rsidR="00DA03F6" w:rsidRPr="00953087" w:rsidRDefault="00DA03F6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E8278AD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5E5C3F1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49314" w14:textId="0A93A2F0" w:rsidR="001B2EAD" w:rsidRPr="009D1C3E" w:rsidRDefault="001B2EAD" w:rsidP="006018A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Prasata:</w:t>
      </w:r>
    </w:p>
    <w:p w14:paraId="1E3E91F6" w14:textId="50501201" w:rsidR="001B2EAD" w:rsidRPr="009D1C3E" w:rsidRDefault="005E7A34" w:rsidP="001B2EAD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Léčba a </w:t>
      </w:r>
      <w:proofErr w:type="spellStart"/>
      <w:r>
        <w:t>metafylaxe</w:t>
      </w:r>
      <w:proofErr w:type="spellEnd"/>
      <w:r>
        <w:t xml:space="preserve"> enzootické pneumonie </w:t>
      </w:r>
      <w:r w:rsidR="001C1983">
        <w:t xml:space="preserve">vyvolané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t>.</w:t>
      </w:r>
    </w:p>
    <w:p w14:paraId="578C811D" w14:textId="762D6EEB" w:rsidR="009D1C3E" w:rsidRPr="009D1C3E" w:rsidRDefault="009D1C3E" w:rsidP="009D1C3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Před použitím veterinárního léčivého přípravku je nutné potvrdit výskyt onemocnění ve skupině.</w:t>
      </w:r>
    </w:p>
    <w:p w14:paraId="1134D119" w14:textId="77777777" w:rsidR="001B2EAD" w:rsidRPr="009D1C3E" w:rsidRDefault="001B2EAD" w:rsidP="001B2EA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32E2734" w14:textId="79516367" w:rsidR="001B2EAD" w:rsidRPr="009D1C3E" w:rsidRDefault="001B2EAD" w:rsidP="001B2EAD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Ku</w:t>
      </w:r>
      <w:r w:rsidR="001C1983">
        <w:t>r domácí</w:t>
      </w:r>
      <w:r>
        <w:t>:</w:t>
      </w:r>
    </w:p>
    <w:p w14:paraId="5DC0EB35" w14:textId="425F50BE" w:rsidR="001B2EAD" w:rsidRPr="009D1C3E" w:rsidRDefault="005E7A34" w:rsidP="001B2EAD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Léčba a </w:t>
      </w:r>
      <w:proofErr w:type="spellStart"/>
      <w:r>
        <w:t>metafylaxe</w:t>
      </w:r>
      <w:proofErr w:type="spellEnd"/>
      <w:r>
        <w:t xml:space="preserve"> nekrotické enteritidy </w:t>
      </w:r>
      <w:r w:rsidR="001C1983">
        <w:t xml:space="preserve">vyvolané </w:t>
      </w:r>
      <w:r>
        <w:rPr>
          <w:i/>
        </w:rPr>
        <w:t xml:space="preserve">Clostridium </w:t>
      </w:r>
      <w:proofErr w:type="spellStart"/>
      <w:r>
        <w:rPr>
          <w:i/>
        </w:rPr>
        <w:t>perfringens</w:t>
      </w:r>
      <w:proofErr w:type="spellEnd"/>
      <w:r>
        <w:t>.</w:t>
      </w:r>
    </w:p>
    <w:p w14:paraId="28F1FC38" w14:textId="325D2BF6" w:rsidR="009D1C3E" w:rsidRPr="009D1C3E" w:rsidRDefault="009D1C3E" w:rsidP="009D1C3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Před použitím veterinárního léčivého přípravku je nutné potvrdit výskyt onemocnění v hejnu.</w:t>
      </w:r>
    </w:p>
    <w:p w14:paraId="0E18F392" w14:textId="5E3EEAFA" w:rsidR="00DA03F6" w:rsidRDefault="00DA03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972A8" w14:textId="77777777" w:rsidR="007310A1" w:rsidRPr="00953087" w:rsidRDefault="007310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33385F7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C4A2F" w14:textId="3B6C523C" w:rsidR="001B2EAD" w:rsidRPr="00280E3A" w:rsidRDefault="001B2EAD" w:rsidP="001B2EAD">
      <w:pPr>
        <w:tabs>
          <w:tab w:val="clear" w:pos="567"/>
        </w:tabs>
        <w:spacing w:line="240" w:lineRule="auto"/>
        <w:rPr>
          <w:szCs w:val="22"/>
        </w:rPr>
      </w:pPr>
      <w:r>
        <w:t>Nepoužívejte v případech přecitlivělosti na léčivou látku nebo na některou z pomocných látek.</w:t>
      </w:r>
    </w:p>
    <w:p w14:paraId="306D1821" w14:textId="44D29A83" w:rsidR="001B2EAD" w:rsidRPr="00280E3A" w:rsidRDefault="001B2EAD" w:rsidP="001B2EAD">
      <w:pPr>
        <w:tabs>
          <w:tab w:val="clear" w:pos="567"/>
        </w:tabs>
        <w:spacing w:line="240" w:lineRule="auto"/>
        <w:rPr>
          <w:szCs w:val="22"/>
        </w:rPr>
      </w:pPr>
      <w:r>
        <w:t>Nepodávejte a ne</w:t>
      </w:r>
      <w:r w:rsidR="001C1983">
        <w:t>umožněte</w:t>
      </w:r>
      <w:r>
        <w:t xml:space="preserve"> přístup k vodě obsahující linkomycin králíkům, křečkům, morčatům, činčilám, koním ani přežvýkavcům, protože by to mohlo vést k závažným gastrointestinálním po</w:t>
      </w:r>
      <w:r w:rsidR="001C1983">
        <w:t>tížím</w:t>
      </w:r>
      <w:r>
        <w:t>.</w:t>
      </w:r>
    </w:p>
    <w:p w14:paraId="64436AF3" w14:textId="77777777" w:rsidR="001B2EAD" w:rsidRPr="00280E3A" w:rsidRDefault="001B2EAD" w:rsidP="001B2EAD">
      <w:pPr>
        <w:tabs>
          <w:tab w:val="clear" w:pos="567"/>
        </w:tabs>
        <w:spacing w:line="240" w:lineRule="auto"/>
        <w:rPr>
          <w:szCs w:val="22"/>
        </w:rPr>
      </w:pPr>
      <w:r>
        <w:t>Nepoužívejte v případě známé rezistence na linkosamidy.</w:t>
      </w:r>
    </w:p>
    <w:p w14:paraId="096AD8A1" w14:textId="6EB80800" w:rsidR="001B2EAD" w:rsidRPr="00280E3A" w:rsidRDefault="001B2EAD" w:rsidP="001B2EAD">
      <w:pPr>
        <w:tabs>
          <w:tab w:val="clear" w:pos="567"/>
        </w:tabs>
        <w:spacing w:line="240" w:lineRule="auto"/>
        <w:rPr>
          <w:szCs w:val="22"/>
        </w:rPr>
      </w:pPr>
      <w:r>
        <w:t>Nepoužívejte v případě dysfunkce jater.</w:t>
      </w:r>
    </w:p>
    <w:p w14:paraId="14B366D2" w14:textId="77777777" w:rsidR="00EB457B" w:rsidRPr="00280E3A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0B7BEDE" w14:textId="77777777" w:rsidR="00DA03F6" w:rsidRPr="00953087" w:rsidRDefault="00DA03F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598F5A0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983E04" w14:textId="5DF25DB5" w:rsidR="00A62FD6" w:rsidRPr="00584AE9" w:rsidRDefault="00A62FD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upozornění:</w:t>
      </w:r>
    </w:p>
    <w:p w14:paraId="47035C82" w14:textId="77777777" w:rsidR="006176DC" w:rsidRPr="00280E3A" w:rsidRDefault="006176DC" w:rsidP="006176D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Příjem medikované pitné vody může být ovlivněn závažností onemocnění. V případě nedostatečného příjmu vody by prasata měla být léčena parenterálně.</w:t>
      </w:r>
    </w:p>
    <w:p w14:paraId="7A6E7BAC" w14:textId="701940E4" w:rsidR="007E39E8" w:rsidRPr="00ED3B06" w:rsidRDefault="007E39E8" w:rsidP="00ED3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Byla prokázána </w:t>
      </w:r>
      <w:r w:rsidR="001C1983">
        <w:t xml:space="preserve">zkřížená </w:t>
      </w:r>
      <w:r>
        <w:t xml:space="preserve">rezistence mezi </w:t>
      </w:r>
      <w:proofErr w:type="spellStart"/>
      <w:r>
        <w:t>linkomycinem</w:t>
      </w:r>
      <w:proofErr w:type="spellEnd"/>
      <w:r>
        <w:t xml:space="preserve"> a různými antimikrobními látkami, včetně jiných </w:t>
      </w:r>
      <w:proofErr w:type="spellStart"/>
      <w:r>
        <w:t>linkosamidů</w:t>
      </w:r>
      <w:proofErr w:type="spellEnd"/>
      <w:r>
        <w:t xml:space="preserve">, </w:t>
      </w:r>
      <w:proofErr w:type="spellStart"/>
      <w:r>
        <w:t>makrolidů</w:t>
      </w:r>
      <w:proofErr w:type="spellEnd"/>
      <w:r>
        <w:t xml:space="preserve"> a </w:t>
      </w:r>
      <w:proofErr w:type="spellStart"/>
      <w:r>
        <w:t>streptogramin</w:t>
      </w:r>
      <w:r w:rsidR="001C1983">
        <w:t>u</w:t>
      </w:r>
      <w:proofErr w:type="spellEnd"/>
      <w:r>
        <w:t xml:space="preserve"> B. Použití veterinárního léčivého přípravku by mělo být pečlivě zváženo, pokud testování citlivosti prokázalo rezistenci na linkosamidy, makrolidy a streptogramin B, protože jeho účinnost může být snížena. </w:t>
      </w:r>
    </w:p>
    <w:p w14:paraId="51F38DBF" w14:textId="77777777" w:rsidR="006176DC" w:rsidRDefault="006176DC" w:rsidP="00B5463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5377E2A" w14:textId="2A27F4CE" w:rsidR="00B54635" w:rsidRPr="00723B26" w:rsidRDefault="00B54635" w:rsidP="007310A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lastRenderedPageBreak/>
        <w:t>Zvláštní opatření pro bezpečné použití u cílových druhů zvířat:</w:t>
      </w:r>
    </w:p>
    <w:p w14:paraId="6FFFD913" w14:textId="31C1CC6F" w:rsidR="00A4180C" w:rsidRP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Použití veterinárního léčivého přípravku by mělo být založeno na identifikaci a </w:t>
      </w:r>
      <w:r w:rsidR="001C1983">
        <w:t>výsledku stanovení</w:t>
      </w:r>
      <w:r>
        <w:t xml:space="preserve"> citlivosti cílového patogenu (patogenů). Citlivost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t xml:space="preserve"> na antimikrobní látky je z důvodu technických omezení obtížné testovat </w:t>
      </w:r>
      <w:r>
        <w:rPr>
          <w:i/>
        </w:rPr>
        <w:t>in vitro</w:t>
      </w:r>
      <w:r>
        <w:t xml:space="preserve">. Kromě toho chybí klinické </w:t>
      </w:r>
      <w:r w:rsidR="001C1983">
        <w:t xml:space="preserve">hraniční hodnoty pro interpretaci citlivosti </w:t>
      </w:r>
      <w:r>
        <w:t xml:space="preserve">jak pro </w:t>
      </w:r>
      <w:r>
        <w:rPr>
          <w:i/>
        </w:rPr>
        <w:t>M. hyopneumoniae</w:t>
      </w:r>
      <w:r>
        <w:t xml:space="preserve">, tak pro </w:t>
      </w:r>
      <w:r>
        <w:rPr>
          <w:i/>
        </w:rPr>
        <w:t xml:space="preserve">C. </w:t>
      </w:r>
      <w:proofErr w:type="spellStart"/>
      <w:r>
        <w:rPr>
          <w:i/>
        </w:rPr>
        <w:t>perfringens</w:t>
      </w:r>
      <w:proofErr w:type="spellEnd"/>
      <w:r>
        <w:t>.</w:t>
      </w:r>
      <w:r w:rsidR="001C1983">
        <w:t xml:space="preserve"> Proto pokud nejsou k dispozici výsledky stanovení citlivosti</w:t>
      </w:r>
      <w:r>
        <w:t xml:space="preserve">, měla by být léčba založena na </w:t>
      </w:r>
      <w:proofErr w:type="spellStart"/>
      <w:r>
        <w:t>epi</w:t>
      </w:r>
      <w:r w:rsidR="001C1983">
        <w:t>zoot</w:t>
      </w:r>
      <w:r>
        <w:t>ologických</w:t>
      </w:r>
      <w:proofErr w:type="spellEnd"/>
      <w:r>
        <w:t xml:space="preserve"> informacích a znalostech citlivosti cílových patogenů na úrovni farmy nebo na místní/regionální úrovni. Použití veterinárního léčivého přípravku by mělo být v souladu s oficiálními, národními a regionálními antimikrobními politikami. </w:t>
      </w:r>
    </w:p>
    <w:p w14:paraId="4537A4AA" w14:textId="72CC917E" w:rsidR="00A4180C" w:rsidRP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Pro léčbu první volby by mělo být použito antibiotikum s nižším rizikem selekce antimikrobní rezistence (nižší kategorie AMEG), pokud testování citlivosti naznačuje pravděpodobnou účinnost tohoto přístupu.</w:t>
      </w:r>
    </w:p>
    <w:p w14:paraId="7095F0B8" w14:textId="05C7DBF6" w:rsidR="00A4180C" w:rsidRP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Opakovanému nebo dlouhodobému používání je třeba předcházet zlepšením </w:t>
      </w:r>
      <w:r w:rsidR="009949F7">
        <w:t xml:space="preserve">řízení </w:t>
      </w:r>
      <w:r>
        <w:t>chovu a hygienických postupů v hospodářství.</w:t>
      </w:r>
    </w:p>
    <w:p w14:paraId="32E5E59B" w14:textId="07AA37A9" w:rsidR="00A62FD6" w:rsidRPr="009D1C3E" w:rsidRDefault="00A62FD6" w:rsidP="00A62FD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Antimikrobní veterinární léčivé přípravky se používají k metafylaxi pouze v případě, že existuje vysoké riziko šíření infekce nebo infekční</w:t>
      </w:r>
      <w:r w:rsidR="009949F7">
        <w:t>ho onemocnění</w:t>
      </w:r>
      <w:r>
        <w:t xml:space="preserve"> ve skupině/hejnu zvířat a nejsou k dispozici žádné jiné vhodné alternativy.</w:t>
      </w:r>
    </w:p>
    <w:p w14:paraId="6669C7BE" w14:textId="77777777" w:rsidR="00B54635" w:rsidRPr="00723B26" w:rsidRDefault="00B54635" w:rsidP="00B54635">
      <w:pPr>
        <w:tabs>
          <w:tab w:val="clear" w:pos="567"/>
        </w:tabs>
        <w:spacing w:line="240" w:lineRule="auto"/>
        <w:rPr>
          <w:szCs w:val="22"/>
        </w:rPr>
      </w:pPr>
    </w:p>
    <w:p w14:paraId="0320C461" w14:textId="77777777" w:rsidR="00B54635" w:rsidRPr="00723B26" w:rsidRDefault="00B54635" w:rsidP="00B5463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367ECC9D" w14:textId="5FAC0DF8" w:rsidR="00A4180C" w:rsidRP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obsahuje linkomycin a laktózu monohydrát, které mohou u některých osob vyvolat alergické reakce. Osoby se známou přecitlivělostí na </w:t>
      </w:r>
      <w:proofErr w:type="spellStart"/>
      <w:r>
        <w:t>linkomycin</w:t>
      </w:r>
      <w:proofErr w:type="spellEnd"/>
      <w:r>
        <w:t xml:space="preserve"> nebo jak</w:t>
      </w:r>
      <w:r w:rsidR="00677B6E">
        <w:t>ý</w:t>
      </w:r>
      <w:r>
        <w:t>koli jin</w:t>
      </w:r>
      <w:r w:rsidR="00677B6E">
        <w:t>ý</w:t>
      </w:r>
      <w:r>
        <w:t xml:space="preserve"> </w:t>
      </w:r>
      <w:proofErr w:type="spellStart"/>
      <w:r>
        <w:t>linkosamid</w:t>
      </w:r>
      <w:proofErr w:type="spellEnd"/>
      <w:r>
        <w:t xml:space="preserve"> nebo laktózu </w:t>
      </w:r>
      <w:proofErr w:type="spellStart"/>
      <w:r>
        <w:t>monohydrát</w:t>
      </w:r>
      <w:proofErr w:type="spellEnd"/>
      <w:r>
        <w:t xml:space="preserve"> by se měly vy</w:t>
      </w:r>
      <w:r w:rsidR="00677B6E">
        <w:t>hnout</w:t>
      </w:r>
      <w:r>
        <w:t xml:space="preserve"> kontaktu s tímto veterinárním léčivým přípravkem.</w:t>
      </w:r>
    </w:p>
    <w:p w14:paraId="0B6C9E87" w14:textId="77777777" w:rsidR="00677B6E" w:rsidRPr="00C80222" w:rsidRDefault="00677B6E" w:rsidP="00677B6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Zabraňte víření a vdechování prachu.</w:t>
      </w:r>
    </w:p>
    <w:p w14:paraId="74C751F6" w14:textId="7D708650" w:rsidR="00A4180C" w:rsidRPr="00A4180C" w:rsidRDefault="00E9691F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Zabraňte kontaktu</w:t>
      </w:r>
      <w:r w:rsidR="00A4180C">
        <w:t xml:space="preserve"> s kůží a očima.</w:t>
      </w:r>
    </w:p>
    <w:p w14:paraId="294E154E" w14:textId="46941DA4" w:rsidR="00A4180C" w:rsidRP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Při </w:t>
      </w:r>
      <w:r w:rsidR="00E9691F">
        <w:t xml:space="preserve">nakládání s veterinárním léčivým přípravkem </w:t>
      </w:r>
      <w:r>
        <w:t>a </w:t>
      </w:r>
      <w:r w:rsidR="00E9691F">
        <w:t xml:space="preserve">jeho </w:t>
      </w:r>
      <w:r>
        <w:t xml:space="preserve">míchání </w:t>
      </w:r>
      <w:r w:rsidR="00E9691F">
        <w:t xml:space="preserve">by se měly </w:t>
      </w:r>
      <w:r>
        <w:t>použív</w:t>
      </w:r>
      <w:r w:rsidR="00E9691F">
        <w:t xml:space="preserve">at </w:t>
      </w:r>
      <w:r>
        <w:t>osobní ochranné prostředky s</w:t>
      </w:r>
      <w:r w:rsidR="00E9691F">
        <w:t>kládající se</w:t>
      </w:r>
      <w:r>
        <w:t xml:space="preserve"> ze schválených protiprachových masek (jednorázová polomaska splňující evropskou normu EN149 nebo opakovaně použitelný respirátor splňující evropskou normu EN140 s filtrem splňujícím normu EN143), rukavic a ochrann</w:t>
      </w:r>
      <w:r w:rsidR="00E9691F">
        <w:t>ých</w:t>
      </w:r>
      <w:r>
        <w:t xml:space="preserve"> brýl</w:t>
      </w:r>
      <w:r w:rsidR="00E9691F">
        <w:t>í</w:t>
      </w:r>
      <w:r>
        <w:t>. Pokud se po expozici objeví respirační příznaky,</w:t>
      </w:r>
      <w:r w:rsidR="00E9691F">
        <w:t xml:space="preserve"> </w:t>
      </w:r>
      <w:r>
        <w:t xml:space="preserve">vyhledejte lékařskou pomoc a ukažte </w:t>
      </w:r>
      <w:r w:rsidR="00E9691F">
        <w:t xml:space="preserve">lékaři </w:t>
      </w:r>
      <w:r>
        <w:t>toto varování.</w:t>
      </w:r>
    </w:p>
    <w:p w14:paraId="33941BD1" w14:textId="3157791D" w:rsidR="00A4180C" w:rsidRP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Při náhodném </w:t>
      </w:r>
      <w:r w:rsidR="00E9691F">
        <w:t xml:space="preserve">kontaktu </w:t>
      </w:r>
      <w:r>
        <w:t>s kůží, očima nebo sliznicemi postižené místo důkladně omyjte velkým množstvím vody.</w:t>
      </w:r>
    </w:p>
    <w:p w14:paraId="53FBE988" w14:textId="3A9CA78C" w:rsidR="00A4180C" w:rsidRP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Pokud se po expozici objeví příznaky, jako je kožní vyrážka nebo přetrvávající podráždění očí, vyhledejte </w:t>
      </w:r>
      <w:r w:rsidR="00E9691F">
        <w:t xml:space="preserve">ihned </w:t>
      </w:r>
      <w:r>
        <w:t>lékařskou pomoc a </w:t>
      </w:r>
      <w:r w:rsidR="00E9691F">
        <w:t xml:space="preserve">ukažte </w:t>
      </w:r>
      <w:r>
        <w:t xml:space="preserve">lékaři příbalovou informaci nebo </w:t>
      </w:r>
      <w:r w:rsidR="00E9691F">
        <w:t>etiketu</w:t>
      </w:r>
      <w:r>
        <w:t>.</w:t>
      </w:r>
    </w:p>
    <w:p w14:paraId="023AE0A0" w14:textId="3E486953" w:rsidR="00A4180C" w:rsidRPr="00A4180C" w:rsidRDefault="00E9691F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Ihned p</w:t>
      </w:r>
      <w:r w:rsidR="00A4180C">
        <w:t>o použití si umyjte ruce a veškerou exponovanou kůži mýdlem a vodou.</w:t>
      </w:r>
    </w:p>
    <w:p w14:paraId="7E0BD87A" w14:textId="14ABAE0C" w:rsidR="002503DD" w:rsidRPr="006F5927" w:rsidRDefault="00A4180C" w:rsidP="002503D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Při </w:t>
      </w:r>
      <w:r w:rsidR="00E9691F">
        <w:t xml:space="preserve">nakládání </w:t>
      </w:r>
      <w:r>
        <w:t xml:space="preserve">s veterinárním léčivým přípravkem nejezte, nepijte a nekuřte. V případě náhodného požití vyhledejte </w:t>
      </w:r>
      <w:r w:rsidR="00E9691F">
        <w:t xml:space="preserve">ihned </w:t>
      </w:r>
      <w:r>
        <w:t xml:space="preserve">lékařskou pomoc a ukažte příbalovou informaci nebo </w:t>
      </w:r>
      <w:r w:rsidR="00E9691F">
        <w:t>etiketu praktickému</w:t>
      </w:r>
      <w:r w:rsidR="00E9691F" w:rsidRPr="00E9691F">
        <w:t xml:space="preserve"> </w:t>
      </w:r>
      <w:r w:rsidR="00E9691F">
        <w:t>lékaři</w:t>
      </w:r>
      <w:r>
        <w:t>.</w:t>
      </w:r>
    </w:p>
    <w:p w14:paraId="27C801EA" w14:textId="277CC791" w:rsidR="00A4180C" w:rsidRDefault="00A4180C" w:rsidP="00A4180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6C9C73" w14:textId="0F79EF41" w:rsidR="00B54635" w:rsidRPr="00B54635" w:rsidRDefault="00B54635" w:rsidP="00B5463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 laktace:</w:t>
      </w:r>
    </w:p>
    <w:p w14:paraId="6B4E96F3" w14:textId="610B6042" w:rsidR="007E39E8" w:rsidRDefault="007E39E8" w:rsidP="001B2EAD">
      <w:pPr>
        <w:tabs>
          <w:tab w:val="clear" w:pos="567"/>
        </w:tabs>
        <w:spacing w:line="240" w:lineRule="auto"/>
        <w:rPr>
          <w:szCs w:val="22"/>
        </w:rPr>
      </w:pPr>
      <w:bookmarkStart w:id="2" w:name="_Hlk168396320"/>
      <w:r>
        <w:t>Nebyla stanovena bezpečnost veterinárního léčivého během březosti, laktace ani snášky.</w:t>
      </w:r>
    </w:p>
    <w:p w14:paraId="1CFD5307" w14:textId="655B4415" w:rsidR="001B2EAD" w:rsidRPr="00EB0042" w:rsidRDefault="001B2EAD" w:rsidP="001B2EAD">
      <w:pPr>
        <w:tabs>
          <w:tab w:val="clear" w:pos="567"/>
        </w:tabs>
        <w:spacing w:line="240" w:lineRule="auto"/>
        <w:rPr>
          <w:szCs w:val="22"/>
        </w:rPr>
      </w:pPr>
      <w:r>
        <w:t>Laboratorní studie na potkanech ne</w:t>
      </w:r>
      <w:r w:rsidR="009949F7">
        <w:t>podaly důkaz o</w:t>
      </w:r>
      <w:r>
        <w:t xml:space="preserve"> teratogenní</w:t>
      </w:r>
      <w:r w:rsidR="009949F7">
        <w:t>ch</w:t>
      </w:r>
      <w:r>
        <w:t xml:space="preserve"> účin</w:t>
      </w:r>
      <w:r w:rsidR="009949F7">
        <w:t>cích</w:t>
      </w:r>
      <w:r>
        <w:t>, byla však hlášena fetotoxicita.</w:t>
      </w:r>
    </w:p>
    <w:p w14:paraId="2FD07B74" w14:textId="710974B2" w:rsidR="001B2EAD" w:rsidRPr="00280E3A" w:rsidRDefault="001B2EAD" w:rsidP="001B2EAD">
      <w:pPr>
        <w:tabs>
          <w:tab w:val="clear" w:pos="567"/>
        </w:tabs>
        <w:spacing w:line="240" w:lineRule="auto"/>
        <w:rPr>
          <w:szCs w:val="22"/>
        </w:rPr>
      </w:pPr>
      <w:r>
        <w:t>Použít pouze po zvážení terapeutického prospěchu a rizika příslušným veterinárním lékařem.</w:t>
      </w:r>
    </w:p>
    <w:bookmarkEnd w:id="2"/>
    <w:p w14:paraId="75819D1F" w14:textId="77777777" w:rsidR="00B54635" w:rsidRPr="00953087" w:rsidRDefault="00B5463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03ABF8E" w14:textId="3F74B4CE" w:rsidR="005B1FD0" w:rsidRPr="006414D3" w:rsidRDefault="000908E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 jinými léčivými přípravky a další formy interakce:</w:t>
      </w:r>
    </w:p>
    <w:p w14:paraId="4DC2D5B8" w14:textId="65248A79" w:rsidR="006176DC" w:rsidRPr="00280E3A" w:rsidRDefault="009949F7" w:rsidP="006176DC">
      <w:pPr>
        <w:tabs>
          <w:tab w:val="clear" w:pos="567"/>
        </w:tabs>
        <w:spacing w:line="240" w:lineRule="auto"/>
        <w:rPr>
          <w:szCs w:val="22"/>
        </w:rPr>
      </w:pPr>
      <w:r>
        <w:t xml:space="preserve">Mezi baktericidními antibiotiky, či mezi </w:t>
      </w:r>
      <w:proofErr w:type="spellStart"/>
      <w:r>
        <w:t>makrolidy</w:t>
      </w:r>
      <w:proofErr w:type="spellEnd"/>
      <w:r>
        <w:t xml:space="preserve"> (jako je </w:t>
      </w:r>
      <w:proofErr w:type="spellStart"/>
      <w:r>
        <w:t>erythromycin</w:t>
      </w:r>
      <w:proofErr w:type="spellEnd"/>
      <w:r>
        <w:t xml:space="preserve">) a </w:t>
      </w:r>
      <w:proofErr w:type="spellStart"/>
      <w:r>
        <w:t>linkosamidy</w:t>
      </w:r>
      <w:proofErr w:type="spellEnd"/>
      <w:r>
        <w:t xml:space="preserve"> </w:t>
      </w:r>
      <w:r w:rsidR="006176DC">
        <w:t xml:space="preserve">může existovat antagonismus; současné použití se proto nedoporučuje z důvodu kompetitivní vazby na </w:t>
      </w:r>
      <w:proofErr w:type="gramStart"/>
      <w:r w:rsidR="006176DC">
        <w:t>50S</w:t>
      </w:r>
      <w:proofErr w:type="gramEnd"/>
      <w:r w:rsidR="006176DC">
        <w:t xml:space="preserve"> ribozomální podjednotku bakteriální buňky.</w:t>
      </w:r>
    </w:p>
    <w:p w14:paraId="468DE330" w14:textId="77777777" w:rsidR="006176DC" w:rsidRPr="00280E3A" w:rsidRDefault="006176DC" w:rsidP="006176DC">
      <w:pPr>
        <w:tabs>
          <w:tab w:val="clear" w:pos="567"/>
        </w:tabs>
        <w:spacing w:line="240" w:lineRule="auto"/>
        <w:rPr>
          <w:szCs w:val="22"/>
        </w:rPr>
      </w:pPr>
      <w:r>
        <w:t>Biologická dostupnost linkomycinu se může snížit v přítomnosti žaludečních antacid, aktivního uhlí, pektinu nebo kaolinu.</w:t>
      </w:r>
    </w:p>
    <w:p w14:paraId="4C517F21" w14:textId="77777777" w:rsidR="006176DC" w:rsidRPr="00280E3A" w:rsidRDefault="006176DC" w:rsidP="006176DC">
      <w:pPr>
        <w:tabs>
          <w:tab w:val="clear" w:pos="567"/>
        </w:tabs>
        <w:spacing w:line="240" w:lineRule="auto"/>
        <w:rPr>
          <w:szCs w:val="22"/>
        </w:rPr>
      </w:pPr>
      <w:r>
        <w:t>Linkomycin může zesilovat neuromuskulární účinky anestetik a svalových relaxancií.</w:t>
      </w:r>
    </w:p>
    <w:p w14:paraId="3F49968D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  <w:lang w:val="x-none"/>
        </w:rPr>
      </w:pPr>
    </w:p>
    <w:p w14:paraId="1EF3B7D3" w14:textId="1A5B2D8F" w:rsidR="00444800" w:rsidRPr="00444800" w:rsidRDefault="00444800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Předávkování:</w:t>
      </w:r>
    </w:p>
    <w:p w14:paraId="6E55CD76" w14:textId="0F412E88" w:rsidR="00444800" w:rsidRPr="00C80222" w:rsidRDefault="00444800" w:rsidP="00444800">
      <w:pPr>
        <w:tabs>
          <w:tab w:val="clear" w:pos="567"/>
        </w:tabs>
        <w:spacing w:line="240" w:lineRule="auto"/>
        <w:rPr>
          <w:szCs w:val="22"/>
        </w:rPr>
      </w:pPr>
      <w:r>
        <w:t xml:space="preserve">Dávka vyšší než 10 mg </w:t>
      </w:r>
      <w:proofErr w:type="spellStart"/>
      <w:r>
        <w:t>linkomycinu</w:t>
      </w:r>
      <w:proofErr w:type="spellEnd"/>
      <w:r>
        <w:t xml:space="preserve"> na kg </w:t>
      </w:r>
      <w:proofErr w:type="spellStart"/>
      <w:r w:rsidR="00B17242">
        <w:t>živé</w:t>
      </w:r>
      <w:r>
        <w:t>hmotnosti</w:t>
      </w:r>
      <w:proofErr w:type="spellEnd"/>
      <w:r>
        <w:t xml:space="preserve"> může u prasat způsobit průjem a řídk</w:t>
      </w:r>
      <w:r w:rsidR="00D57058">
        <w:t xml:space="preserve">á </w:t>
      </w:r>
      <w:proofErr w:type="spellStart"/>
      <w:r w:rsidR="00D57058">
        <w:t>faeces</w:t>
      </w:r>
      <w:proofErr w:type="spellEnd"/>
      <w:r>
        <w:t>. V případě náhodného předávkování je nutné léčbu přerušit a znovu zahájit v doporučené dávce. Specifické antidotum není známo, léčba je symptomatická.</w:t>
      </w:r>
    </w:p>
    <w:p w14:paraId="1F323700" w14:textId="77777777" w:rsidR="00444800" w:rsidRPr="006176DC" w:rsidRDefault="00444800" w:rsidP="005B1FD0">
      <w:pPr>
        <w:tabs>
          <w:tab w:val="clear" w:pos="567"/>
        </w:tabs>
        <w:spacing w:line="240" w:lineRule="auto"/>
        <w:rPr>
          <w:szCs w:val="22"/>
          <w:lang w:val="x-none"/>
        </w:rPr>
      </w:pPr>
    </w:p>
    <w:p w14:paraId="1F1D363A" w14:textId="77777777" w:rsidR="00B54635" w:rsidRPr="00474C50" w:rsidRDefault="00B54635" w:rsidP="00B5463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lastRenderedPageBreak/>
        <w:t>Hlavní inkompatibility</w:t>
      </w:r>
      <w:r>
        <w:t>:</w:t>
      </w:r>
    </w:p>
    <w:p w14:paraId="5F7DA105" w14:textId="6A90C984" w:rsidR="007E39E8" w:rsidRPr="00ED3B06" w:rsidRDefault="005E7893" w:rsidP="00ED3B06">
      <w:pPr>
        <w:tabs>
          <w:tab w:val="clear" w:pos="567"/>
        </w:tabs>
        <w:spacing w:line="240" w:lineRule="auto"/>
        <w:rPr>
          <w:szCs w:val="22"/>
        </w:rPr>
      </w:pPr>
      <w:r>
        <w:t xml:space="preserve">Nemísit </w:t>
      </w:r>
      <w:r w:rsidR="007E39E8">
        <w:t xml:space="preserve">s jiným veterinárním léčivým přípravkem. </w:t>
      </w:r>
    </w:p>
    <w:p w14:paraId="2F90820C" w14:textId="589941E7" w:rsidR="00DA03F6" w:rsidRDefault="007E39E8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veterinární léčivý přípravek může být podáván v pitné vodě, která obsahuje peroxid vodíku maximálně v koncentraci 35 ppm, ale nesmí být podáván v pitné vodě, která obsahuje chlor, protože </w:t>
      </w:r>
      <w:proofErr w:type="spellStart"/>
      <w:r>
        <w:t>linkomycin</w:t>
      </w:r>
      <w:proofErr w:type="spellEnd"/>
      <w:r>
        <w:t xml:space="preserve"> v přítomnosti chloru velmi rychle </w:t>
      </w:r>
      <w:r w:rsidR="005E7893">
        <w:t>degraduje</w:t>
      </w:r>
      <w:r>
        <w:t xml:space="preserve">. </w:t>
      </w:r>
    </w:p>
    <w:p w14:paraId="0116E964" w14:textId="77777777" w:rsidR="006176DC" w:rsidRDefault="006176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7D245" w14:textId="77777777" w:rsidR="001D69ED" w:rsidRDefault="001D69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46EC2BE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27DA18" w14:textId="77777777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bookmarkStart w:id="3" w:name="_Hlk168396698"/>
      <w:r>
        <w:rPr>
          <w:u w:val="single"/>
        </w:rPr>
        <w:t>Prasata:</w:t>
      </w:r>
    </w:p>
    <w:p w14:paraId="4BE68C35" w14:textId="77777777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A4180C" w:rsidRPr="00A4180C" w14:paraId="243D4621" w14:textId="77777777" w:rsidTr="0039597E">
        <w:tc>
          <w:tcPr>
            <w:tcW w:w="4248" w:type="dxa"/>
          </w:tcPr>
          <w:p w14:paraId="669D9DA6" w14:textId="77777777" w:rsidR="00A4180C" w:rsidRPr="00A4180C" w:rsidRDefault="00A4180C" w:rsidP="00A4180C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Vzácné</w:t>
            </w:r>
          </w:p>
          <w:p w14:paraId="47B5E5AF" w14:textId="77777777" w:rsidR="00A4180C" w:rsidRPr="00A4180C" w:rsidRDefault="00A4180C" w:rsidP="00A4180C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(1 až 10 zvířat / 10 000 ošetřených zvířat):</w:t>
            </w:r>
          </w:p>
        </w:tc>
        <w:tc>
          <w:tcPr>
            <w:tcW w:w="4961" w:type="dxa"/>
          </w:tcPr>
          <w:p w14:paraId="2839587F" w14:textId="77777777" w:rsidR="00A4180C" w:rsidRDefault="00A4180C" w:rsidP="00A4180C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>
              <w:t>Podrážděnost</w:t>
            </w:r>
            <w:r>
              <w:rPr>
                <w:vertAlign w:val="superscript"/>
              </w:rPr>
              <w:t>1, 2</w:t>
            </w:r>
          </w:p>
          <w:p w14:paraId="23B4EF81" w14:textId="7465C176" w:rsidR="00854B35" w:rsidRPr="00A4180C" w:rsidRDefault="00854B35" w:rsidP="00A4180C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3</w:t>
            </w:r>
          </w:p>
          <w:p w14:paraId="411A60CC" w14:textId="3735ADBD" w:rsidR="00A4180C" w:rsidRPr="00A4180C" w:rsidRDefault="00A4180C" w:rsidP="00A4180C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Hypersenzitivní reakce, edém (otok) v oblasti konečníku</w:t>
            </w:r>
            <w:r>
              <w:rPr>
                <w:vertAlign w:val="superscript"/>
              </w:rPr>
              <w:t>3, 4</w:t>
            </w:r>
          </w:p>
          <w:p w14:paraId="2C005803" w14:textId="68573970" w:rsidR="00A4180C" w:rsidRPr="00A4180C" w:rsidRDefault="00A4180C" w:rsidP="00A4180C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bookmarkStart w:id="4" w:name="_Hlk175293859"/>
            <w:r>
              <w:t xml:space="preserve">Zčervenání </w:t>
            </w:r>
            <w:bookmarkEnd w:id="4"/>
            <w:r>
              <w:t>kůže</w:t>
            </w:r>
            <w:r>
              <w:rPr>
                <w:vertAlign w:val="superscript"/>
              </w:rPr>
              <w:t>1</w:t>
            </w:r>
          </w:p>
        </w:tc>
      </w:tr>
    </w:tbl>
    <w:p w14:paraId="7DCBFFFD" w14:textId="2F731AE6" w:rsidR="00A4180C" w:rsidRDefault="007E39E8" w:rsidP="00A4180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vertAlign w:val="superscript"/>
        </w:rPr>
        <w:t xml:space="preserve">1 </w:t>
      </w:r>
      <w:r>
        <w:t>Obvykle spontánně vymizí během 5–8 dnů bez přerušení léčby linkomycinem.</w:t>
      </w:r>
    </w:p>
    <w:p w14:paraId="5A7F8EBB" w14:textId="0905AA69" w:rsidR="007E39E8" w:rsidRPr="00A4180C" w:rsidRDefault="007E39E8" w:rsidP="00A4180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vertAlign w:val="superscript"/>
        </w:rPr>
        <w:t xml:space="preserve">2 </w:t>
      </w:r>
      <w:r>
        <w:t>Mírná, behaviorální.</w:t>
      </w:r>
    </w:p>
    <w:p w14:paraId="1628877F" w14:textId="77777777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vertAlign w:val="superscript"/>
        </w:rPr>
        <w:t xml:space="preserve">3 </w:t>
      </w:r>
      <w:r>
        <w:t>Během prvních 2 dnů po zahájení léčby.</w:t>
      </w:r>
    </w:p>
    <w:p w14:paraId="2BE2CCE8" w14:textId="6DDBB455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vertAlign w:val="superscript"/>
        </w:rPr>
        <w:t xml:space="preserve">4 </w:t>
      </w:r>
      <w:r>
        <w:t xml:space="preserve">Mírná </w:t>
      </w:r>
    </w:p>
    <w:p w14:paraId="36DBBBD8" w14:textId="77777777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C225F6" w14:textId="0A82282B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>
        <w:rPr>
          <w:u w:val="single"/>
        </w:rPr>
        <w:t>Ku</w:t>
      </w:r>
      <w:r w:rsidR="00E318B3">
        <w:rPr>
          <w:u w:val="single"/>
        </w:rPr>
        <w:t>r domácí</w:t>
      </w:r>
      <w:r>
        <w:rPr>
          <w:u w:val="single"/>
        </w:rPr>
        <w:t>:</w:t>
      </w:r>
    </w:p>
    <w:p w14:paraId="013715B4" w14:textId="77777777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</w:rPr>
      </w:pPr>
      <w:r>
        <w:t>Nejsou známy.</w:t>
      </w:r>
    </w:p>
    <w:p w14:paraId="39484ADF" w14:textId="77777777" w:rsidR="00A4180C" w:rsidRPr="00A4180C" w:rsidRDefault="00A4180C" w:rsidP="00A4180C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3"/>
    <w:p w14:paraId="1944D71F" w14:textId="68DB33B9" w:rsidR="008A5B8D" w:rsidRDefault="00444800" w:rsidP="00A9226B">
      <w:pPr>
        <w:tabs>
          <w:tab w:val="clear" w:pos="567"/>
        </w:tabs>
        <w:spacing w:line="240" w:lineRule="auto"/>
      </w:pPr>
      <w: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285B2EFD" w14:textId="77777777" w:rsidR="008A5B8D" w:rsidRDefault="008A5B8D" w:rsidP="008A5B8D"/>
    <w:p w14:paraId="0B8A8155" w14:textId="52B29717" w:rsidR="008A5B8D" w:rsidRDefault="008A5B8D" w:rsidP="008A5B8D">
      <w:r>
        <w:t xml:space="preserve">Ústav pro státní kontrolu veterinárních biopreparátů a léčiv </w:t>
      </w:r>
    </w:p>
    <w:p w14:paraId="5B90451C" w14:textId="77777777" w:rsidR="008A5B8D" w:rsidRDefault="008A5B8D" w:rsidP="008A5B8D">
      <w:r>
        <w:t>Hudcova 232/56 a</w:t>
      </w:r>
    </w:p>
    <w:p w14:paraId="48B83BF5" w14:textId="77777777" w:rsidR="008A5B8D" w:rsidRDefault="008A5B8D" w:rsidP="008A5B8D">
      <w:r>
        <w:t xml:space="preserve">621 Brno </w:t>
      </w:r>
    </w:p>
    <w:p w14:paraId="5EE0F859" w14:textId="77777777" w:rsidR="008A5B8D" w:rsidRDefault="008A5B8D" w:rsidP="008A5B8D">
      <w:pPr>
        <w:rPr>
          <w:color w:val="0000FF"/>
          <w:u w:val="single"/>
        </w:rPr>
      </w:pPr>
      <w:r>
        <w:t xml:space="preserve">E-mail: </w:t>
      </w:r>
      <w:hyperlink r:id="rId7" w:history="1">
        <w:r>
          <w:rPr>
            <w:rStyle w:val="Hypertextovodkaz"/>
          </w:rPr>
          <w:t>adr@uskvbl.cz</w:t>
        </w:r>
      </w:hyperlink>
    </w:p>
    <w:p w14:paraId="77A46012" w14:textId="77777777" w:rsidR="008A5B8D" w:rsidRDefault="008A5B8D" w:rsidP="008A5B8D">
      <w:r>
        <w:t>Tel.: +420 720 940 693</w:t>
      </w:r>
    </w:p>
    <w:p w14:paraId="65EB6D04" w14:textId="78068866" w:rsidR="008A5B8D" w:rsidRDefault="008A5B8D" w:rsidP="008A5B8D">
      <w:pPr>
        <w:tabs>
          <w:tab w:val="clear" w:pos="567"/>
        </w:tabs>
        <w:spacing w:line="240" w:lineRule="auto"/>
      </w:pPr>
      <w:r>
        <w:t xml:space="preserve">Webové stránky: </w:t>
      </w:r>
      <w:hyperlink r:id="rId8" w:history="1">
        <w:r>
          <w:rPr>
            <w:rStyle w:val="Hypertextovodkaz"/>
          </w:rPr>
          <w:t>http://www.uskvbl.cz/cs/farmakovigilance</w:t>
        </w:r>
      </w:hyperlink>
    </w:p>
    <w:p w14:paraId="1A785B5B" w14:textId="77777777" w:rsidR="008A5B8D" w:rsidRDefault="008A5B8D" w:rsidP="00A9226B">
      <w:pPr>
        <w:tabs>
          <w:tab w:val="clear" w:pos="567"/>
        </w:tabs>
        <w:spacing w:line="240" w:lineRule="auto"/>
      </w:pPr>
    </w:p>
    <w:p w14:paraId="1DEBCAB5" w14:textId="5D0CF6C6" w:rsidR="00DA03F6" w:rsidRPr="006414D3" w:rsidRDefault="00DA03F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462A3C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3ECF037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1CB987" w14:textId="6219CE38" w:rsidR="00B33CDF" w:rsidRPr="00723B26" w:rsidRDefault="00B33CDF" w:rsidP="00B33CDF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Podání v pitné vodě.</w:t>
      </w:r>
    </w:p>
    <w:p w14:paraId="5BFBB971" w14:textId="77777777" w:rsidR="006B6103" w:rsidRPr="00953087" w:rsidRDefault="006B6103" w:rsidP="00B33CD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1CA6E7A" w14:textId="381B39A7" w:rsidR="00444800" w:rsidRPr="00444800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Doporučené dávky:</w:t>
      </w:r>
    </w:p>
    <w:p w14:paraId="0DFD13E4" w14:textId="77777777" w:rsidR="00444800" w:rsidRPr="006176DC" w:rsidRDefault="00444800" w:rsidP="00444800">
      <w:pPr>
        <w:autoSpaceDE w:val="0"/>
        <w:autoSpaceDN w:val="0"/>
        <w:adjustRightInd w:val="0"/>
        <w:spacing w:line="240" w:lineRule="auto"/>
        <w:rPr>
          <w:szCs w:val="22"/>
          <w:lang w:val="x-none"/>
        </w:rPr>
      </w:pPr>
    </w:p>
    <w:p w14:paraId="40F0D5F0" w14:textId="77777777" w:rsidR="00444800" w:rsidRPr="00280E3A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u w:val="single"/>
        </w:rPr>
        <w:t>Prasata</w:t>
      </w:r>
      <w:r>
        <w:t>:</w:t>
      </w:r>
    </w:p>
    <w:p w14:paraId="724C364B" w14:textId="4391C971" w:rsidR="00444800" w:rsidRPr="00280E3A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Enzootická pneumonie: 10 mg </w:t>
      </w:r>
      <w:proofErr w:type="spellStart"/>
      <w:r>
        <w:t>linkomycinu</w:t>
      </w:r>
      <w:proofErr w:type="spellEnd"/>
      <w:r>
        <w:t xml:space="preserve"> na kg </w:t>
      </w:r>
      <w:r w:rsidR="00E318B3">
        <w:t>živé</w:t>
      </w:r>
      <w:r>
        <w:t xml:space="preserve"> hmotnosti</w:t>
      </w:r>
      <w:r w:rsidR="00E318B3">
        <w:t>/den</w:t>
      </w:r>
      <w:r>
        <w:t xml:space="preserve"> (odpovídá 25 mg veterinárního léčivého přípravku na kg </w:t>
      </w:r>
      <w:r w:rsidR="00E318B3">
        <w:t xml:space="preserve">živé </w:t>
      </w:r>
      <w:r>
        <w:t>hmotnosti) po dobu 21 po sobě jdoucích dnů.</w:t>
      </w:r>
    </w:p>
    <w:p w14:paraId="70CBE0D7" w14:textId="77777777" w:rsidR="00444800" w:rsidRPr="00280E3A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87D9336" w14:textId="4AE9C127" w:rsidR="00444800" w:rsidRPr="00280E3A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u w:val="single"/>
        </w:rPr>
        <w:t>Ku</w:t>
      </w:r>
      <w:r w:rsidR="00E318B3">
        <w:rPr>
          <w:u w:val="single"/>
        </w:rPr>
        <w:t>r domácí</w:t>
      </w:r>
      <w:r>
        <w:t>:</w:t>
      </w:r>
    </w:p>
    <w:p w14:paraId="6485693D" w14:textId="1AC2377B" w:rsidR="00444800" w:rsidRPr="00280E3A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Nekrotická enteritida: 5 mg </w:t>
      </w:r>
      <w:proofErr w:type="spellStart"/>
      <w:r>
        <w:t>linkomycinu</w:t>
      </w:r>
      <w:proofErr w:type="spellEnd"/>
      <w:r>
        <w:t xml:space="preserve"> na kg </w:t>
      </w:r>
      <w:r w:rsidR="00E318B3">
        <w:t>živé</w:t>
      </w:r>
      <w:r>
        <w:t xml:space="preserve"> hmotnosti</w:t>
      </w:r>
      <w:r w:rsidR="00E318B3">
        <w:t>/den</w:t>
      </w:r>
      <w:r>
        <w:t xml:space="preserve"> (odpovídá 12,5 mg veterinárního léčivého přípravku na kg </w:t>
      </w:r>
      <w:r w:rsidR="00E318B3">
        <w:t>živé</w:t>
      </w:r>
      <w:r>
        <w:t xml:space="preserve"> hmotnosti) po dobu 7 po sobě jdoucích dnů.</w:t>
      </w:r>
    </w:p>
    <w:p w14:paraId="5A0079C1" w14:textId="77777777" w:rsidR="00444800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BC42FF5" w14:textId="77777777" w:rsidR="00444800" w:rsidRPr="00C80222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Pro zajištění správného dávkování je třeba co nejpřesněji stanovit živou hmotnost.</w:t>
      </w:r>
    </w:p>
    <w:p w14:paraId="207095E9" w14:textId="77777777" w:rsidR="00444800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Příjem medikované vody závisí na klinickém stavu zvířat. Pro dosažení správného dávkování může být nutné odpovídajícím způsobem upravit koncentraci linkomycinu.</w:t>
      </w:r>
    </w:p>
    <w:p w14:paraId="1A33BF33" w14:textId="77777777" w:rsidR="00444800" w:rsidRPr="00C80222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lastRenderedPageBreak/>
        <w:t>Doporučuje se používat vhodně kalibrované měřicí prostředky. Příjem vody je třeba často sledovat.</w:t>
      </w:r>
    </w:p>
    <w:p w14:paraId="4E3AB9CE" w14:textId="77777777" w:rsidR="00444800" w:rsidRPr="00C80222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DF6E91B" w14:textId="77777777" w:rsidR="00444800" w:rsidRPr="00C80222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p w14:paraId="7ABD093E" w14:textId="77777777" w:rsidR="00444800" w:rsidRPr="006176DC" w:rsidRDefault="00444800" w:rsidP="00444800">
      <w:pPr>
        <w:autoSpaceDE w:val="0"/>
        <w:autoSpaceDN w:val="0"/>
        <w:adjustRightInd w:val="0"/>
        <w:spacing w:line="240" w:lineRule="auto"/>
        <w:rPr>
          <w:szCs w:val="22"/>
          <w:lang w:val="x-none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562"/>
        <w:gridCol w:w="2786"/>
        <w:gridCol w:w="2684"/>
      </w:tblGrid>
      <w:tr w:rsidR="00444800" w:rsidRPr="00497920" w14:paraId="339B5566" w14:textId="77777777" w:rsidTr="00BF7A22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188B61" w14:textId="27D71E96" w:rsidR="00444800" w:rsidRPr="004525B3" w:rsidRDefault="00444800" w:rsidP="00BF7A2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mg veterinárního léčivého přípravku / kg </w:t>
            </w:r>
            <w:r w:rsidR="00E318B3">
              <w:t xml:space="preserve">živé </w:t>
            </w:r>
            <w:r>
              <w:t>hmotnosti za denně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7EBD1" w14:textId="77777777" w:rsidR="00444800" w:rsidRPr="004525B3" w:rsidRDefault="00444800" w:rsidP="00BF7A22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</w:p>
          <w:p w14:paraId="760E9A1F" w14:textId="77777777" w:rsidR="00444800" w:rsidRPr="004525B3" w:rsidRDefault="00444800" w:rsidP="00BF7A2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X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3B985D" w14:textId="02BD1D1D" w:rsidR="00444800" w:rsidRPr="004525B3" w:rsidRDefault="00F011C1" w:rsidP="00BF7A2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průměrná </w:t>
            </w:r>
            <w:r w:rsidR="00E318B3">
              <w:t xml:space="preserve">živá </w:t>
            </w:r>
            <w:r>
              <w:t>hmotnost (kg) léčených zvířat</w:t>
            </w:r>
          </w:p>
        </w:tc>
        <w:tc>
          <w:tcPr>
            <w:tcW w:w="2684" w:type="dxa"/>
            <w:vMerge w:val="restart"/>
            <w:vAlign w:val="bottom"/>
          </w:tcPr>
          <w:p w14:paraId="6E51006C" w14:textId="77777777" w:rsidR="00444800" w:rsidRPr="00953087" w:rsidRDefault="00444800" w:rsidP="00BF7A2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348A2ADE" w14:textId="77777777" w:rsidR="00444800" w:rsidRPr="004525B3" w:rsidRDefault="00444800" w:rsidP="00BF7A2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= mg veterinárního léčivého přípravku na litr pitné vody</w:t>
            </w:r>
          </w:p>
        </w:tc>
      </w:tr>
      <w:tr w:rsidR="00444800" w:rsidRPr="00497920" w14:paraId="36806808" w14:textId="77777777" w:rsidTr="00BF7A22">
        <w:trPr>
          <w:trHeight w:val="641"/>
        </w:trPr>
        <w:tc>
          <w:tcPr>
            <w:tcW w:w="6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280038" w14:textId="77777777" w:rsidR="00444800" w:rsidRPr="00497920" w:rsidRDefault="00444800" w:rsidP="00BF7A22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průměrný denní příjem vody (l/zvíře)</w:t>
            </w:r>
          </w:p>
        </w:tc>
        <w:tc>
          <w:tcPr>
            <w:tcW w:w="0" w:type="auto"/>
            <w:vMerge/>
            <w:vAlign w:val="bottom"/>
            <w:hideMark/>
          </w:tcPr>
          <w:p w14:paraId="3E9D6033" w14:textId="77777777" w:rsidR="00444800" w:rsidRPr="00953087" w:rsidRDefault="00444800" w:rsidP="00BF7A2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5D87E78A" w14:textId="77777777" w:rsidR="00444800" w:rsidRPr="00444800" w:rsidRDefault="00444800" w:rsidP="00B33CD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547ACC3" w14:textId="0313245E" w:rsidR="006176DC" w:rsidRPr="00280E3A" w:rsidRDefault="006176DC" w:rsidP="006176D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A8F9537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515C57C4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E010BF0" w14:textId="77777777" w:rsidR="007E39E8" w:rsidRPr="00ED3B06" w:rsidRDefault="007E39E8" w:rsidP="00ED3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Je třeba zajistit úplné rozpuštění veterinárního léčivého přípravku. </w:t>
      </w:r>
    </w:p>
    <w:p w14:paraId="1933E6FF" w14:textId="77777777" w:rsidR="007E39E8" w:rsidRPr="00ED3B06" w:rsidRDefault="007E39E8" w:rsidP="00ED3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Maximální rozpustnost veterinárního léčivého přípravku v měkké/tvrdé vodě je 50 g/l při teplotě 20 °C a 15 g/l při teplotě 5 °C. </w:t>
      </w:r>
    </w:p>
    <w:p w14:paraId="5260443C" w14:textId="77317689" w:rsidR="007E39E8" w:rsidRPr="002C3E24" w:rsidRDefault="007E39E8" w:rsidP="00ED3B0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zásobních roztoků a při použití dávkovače dbejte na to, aby nebyla překročena maximální rozpustnost, které lze za daných podmínek dosáhnout. Nastavte průtok dávkovacího čerpadla podle koncentrace zásobního roztoku a příjmu vody zvířaty, která mají být léčena.</w:t>
      </w:r>
    </w:p>
    <w:p w14:paraId="257EFA75" w14:textId="77777777" w:rsidR="00444800" w:rsidRPr="0030636F" w:rsidRDefault="00444800" w:rsidP="0044480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Medikovaná voda by měla být jediným zdrojem pitné vody pro zvířata po celou dobu léčby.</w:t>
      </w:r>
    </w:p>
    <w:p w14:paraId="7B83DFDA" w14:textId="5DE7D1BA" w:rsidR="00AB28B5" w:rsidRPr="00280E3A" w:rsidRDefault="00AB28B5" w:rsidP="00AB28B5">
      <w:pPr>
        <w:tabs>
          <w:tab w:val="clear" w:pos="567"/>
        </w:tabs>
        <w:spacing w:line="240" w:lineRule="auto"/>
        <w:rPr>
          <w:szCs w:val="22"/>
        </w:rPr>
      </w:pPr>
      <w:r>
        <w:t>Denní dávka se přidává do pitné vody tak, aby byla veškerá léčivá látka spotřebována do 24 hodin. Medikovaná pitná voda by měla být připravována čerstvá každých 24 hodin. K dispozici by neměl být žádný jiný zdroj pitné vody.</w:t>
      </w:r>
    </w:p>
    <w:p w14:paraId="7251E4D1" w14:textId="77777777" w:rsidR="00444800" w:rsidRPr="00280E3A" w:rsidRDefault="00444800" w:rsidP="0044480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Po ukončení léčby by měl být vodovodní systém řádně vyčištěn, aby se zabránilo příjmu subterapeutických množství účinné látky.</w:t>
      </w:r>
    </w:p>
    <w:p w14:paraId="7891CB71" w14:textId="7EE80093" w:rsidR="001B26EB" w:rsidRPr="00280E3A" w:rsidRDefault="001D69ED" w:rsidP="00A9226B">
      <w:pPr>
        <w:tabs>
          <w:tab w:val="clear" w:pos="567"/>
        </w:tabs>
        <w:spacing w:line="240" w:lineRule="auto"/>
        <w:rPr>
          <w:iCs/>
          <w:szCs w:val="22"/>
        </w:rPr>
      </w:pPr>
      <w:bookmarkStart w:id="5" w:name="_Hlk205218796"/>
      <w:r>
        <w:t>Informace o kompatibilitě s biocidy naleznete v části „Hlavní inkompatibility“.</w:t>
      </w:r>
    </w:p>
    <w:bookmarkEnd w:id="5"/>
    <w:p w14:paraId="5C379BF2" w14:textId="77777777" w:rsidR="00DA03F6" w:rsidRDefault="00DA03F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932CCF" w14:textId="77777777" w:rsidR="001D69ED" w:rsidRPr="006414D3" w:rsidRDefault="001D69E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272CB7C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C22E0B" w14:textId="77777777" w:rsidR="00AB28B5" w:rsidRPr="00AB28B5" w:rsidRDefault="00AB28B5" w:rsidP="00AB28B5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p w14:paraId="7B6D51A1" w14:textId="2C1292FD" w:rsidR="00AB28B5" w:rsidRPr="00AB28B5" w:rsidRDefault="00AB28B5" w:rsidP="00AB28B5">
      <w:pPr>
        <w:tabs>
          <w:tab w:val="clear" w:pos="567"/>
        </w:tabs>
        <w:spacing w:line="240" w:lineRule="auto"/>
        <w:rPr>
          <w:szCs w:val="22"/>
        </w:rPr>
      </w:pPr>
      <w:r>
        <w:t>Maso: 1 den.</w:t>
      </w:r>
    </w:p>
    <w:p w14:paraId="2BE19496" w14:textId="77777777" w:rsidR="00AB28B5" w:rsidRPr="00953087" w:rsidRDefault="00AB28B5" w:rsidP="00AB28B5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80E0527" w14:textId="5F9DC941" w:rsidR="00AB28B5" w:rsidRPr="00AB28B5" w:rsidRDefault="00AB28B5" w:rsidP="00AB28B5">
      <w:pPr>
        <w:tabs>
          <w:tab w:val="clear" w:pos="567"/>
        </w:tabs>
        <w:spacing w:line="240" w:lineRule="auto"/>
        <w:rPr>
          <w:szCs w:val="22"/>
        </w:rPr>
      </w:pPr>
      <w:r>
        <w:t>Ku</w:t>
      </w:r>
      <w:r w:rsidR="00BA2C19">
        <w:t>r domácí</w:t>
      </w:r>
      <w:r>
        <w:t>:</w:t>
      </w:r>
    </w:p>
    <w:p w14:paraId="1CE867A9" w14:textId="433EAF2F" w:rsidR="00AB28B5" w:rsidRPr="00AB28B5" w:rsidRDefault="00AB28B5" w:rsidP="00AB28B5">
      <w:pPr>
        <w:tabs>
          <w:tab w:val="clear" w:pos="567"/>
        </w:tabs>
        <w:spacing w:line="240" w:lineRule="auto"/>
        <w:rPr>
          <w:szCs w:val="22"/>
        </w:rPr>
      </w:pPr>
      <w:r>
        <w:t>Maso: 5 dnů.</w:t>
      </w:r>
    </w:p>
    <w:p w14:paraId="3033D471" w14:textId="56D37F7B" w:rsidR="00B01679" w:rsidRPr="00280E3A" w:rsidRDefault="00B01679" w:rsidP="00B01679">
      <w:pPr>
        <w:tabs>
          <w:tab w:val="clear" w:pos="567"/>
        </w:tabs>
        <w:spacing w:line="240" w:lineRule="auto"/>
        <w:rPr>
          <w:szCs w:val="22"/>
        </w:rPr>
      </w:pPr>
      <w:r>
        <w:t>Nepoužívat u ptáků produkujících nebo určených k produkci vajec pro lidskou spotřebu.</w:t>
      </w:r>
    </w:p>
    <w:p w14:paraId="7993348A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3BB037" w14:textId="77777777" w:rsidR="00DA03F6" w:rsidRPr="006414D3" w:rsidRDefault="00DA03F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65DC6B12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04836E" w14:textId="77777777" w:rsidR="00C114FF" w:rsidRPr="006B6103" w:rsidRDefault="000908E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4C32F065" w14:textId="77777777" w:rsidR="00C114FF" w:rsidRPr="006B610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C90DD0A" w14:textId="77777777" w:rsidR="00DA03F6" w:rsidRPr="006B6103" w:rsidRDefault="00DA03F6" w:rsidP="00DA03F6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6CF5B6C" w14:textId="77777777" w:rsidR="00C114FF" w:rsidRPr="006B610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F30B8F" w14:textId="0ACE709F" w:rsidR="00C114FF" w:rsidRPr="006B6103" w:rsidRDefault="000908E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</w:t>
      </w:r>
      <w:r w:rsidR="00611722">
        <w:t>i</w:t>
      </w:r>
      <w:r>
        <w:t xml:space="preserve"> uvedené na etiketě po </w:t>
      </w:r>
      <w:r w:rsidR="00641C3D">
        <w:t>Exp</w:t>
      </w:r>
      <w:r>
        <w:t>. Doba použitelnosti končí posledním dnem v uvedeném měsíci.</w:t>
      </w:r>
    </w:p>
    <w:p w14:paraId="360F582C" w14:textId="77777777" w:rsidR="0043320A" w:rsidRPr="006B6103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C3DB12" w14:textId="69E35FFB" w:rsidR="00AB28B5" w:rsidRDefault="00AB28B5" w:rsidP="00AB28B5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prvním otevření vnitřního obalu: </w:t>
      </w:r>
    </w:p>
    <w:p w14:paraId="702FAB5E" w14:textId="2CC33C8F" w:rsidR="002710E2" w:rsidRDefault="002710E2" w:rsidP="00ED3B06">
      <w:pPr>
        <w:tabs>
          <w:tab w:val="clear" w:pos="567"/>
        </w:tabs>
        <w:spacing w:line="240" w:lineRule="auto"/>
        <w:ind w:firstLine="426"/>
        <w:rPr>
          <w:szCs w:val="22"/>
        </w:rPr>
      </w:pPr>
      <w:proofErr w:type="gramStart"/>
      <w:r>
        <w:t>150g</w:t>
      </w:r>
      <w:proofErr w:type="gramEnd"/>
      <w:r>
        <w:t xml:space="preserve"> sáček: 7 dnů.</w:t>
      </w:r>
    </w:p>
    <w:p w14:paraId="735270C5" w14:textId="58F707A6" w:rsidR="00FB053B" w:rsidRPr="00AB28B5" w:rsidRDefault="002710E2" w:rsidP="00FB053B">
      <w:pPr>
        <w:tabs>
          <w:tab w:val="clear" w:pos="567"/>
        </w:tabs>
        <w:spacing w:line="240" w:lineRule="auto"/>
        <w:ind w:firstLine="426"/>
        <w:rPr>
          <w:szCs w:val="22"/>
        </w:rPr>
      </w:pPr>
      <w:proofErr w:type="gramStart"/>
      <w:r>
        <w:t>1kg</w:t>
      </w:r>
      <w:proofErr w:type="gramEnd"/>
      <w:r>
        <w:t xml:space="preserve"> a 5kg </w:t>
      </w:r>
      <w:r w:rsidR="00641C3D">
        <w:t>vak</w:t>
      </w:r>
      <w:r>
        <w:t>: 21 dnů.</w:t>
      </w:r>
    </w:p>
    <w:p w14:paraId="5DB82C9C" w14:textId="77777777" w:rsidR="00AB28B5" w:rsidRPr="00AB28B5" w:rsidRDefault="00AB28B5" w:rsidP="00AB28B5">
      <w:pPr>
        <w:tabs>
          <w:tab w:val="clear" w:pos="567"/>
        </w:tabs>
        <w:spacing w:line="240" w:lineRule="auto"/>
        <w:rPr>
          <w:szCs w:val="22"/>
        </w:rPr>
      </w:pPr>
      <w:r>
        <w:t>Doba použitelnosti po rozpuštění v pitné vodě podle návodu: 24 hodin</w:t>
      </w:r>
    </w:p>
    <w:p w14:paraId="2C164FAD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65260" w14:textId="77777777" w:rsidR="00DA03F6" w:rsidRPr="006414D3" w:rsidRDefault="00DA03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6414D3" w:rsidRDefault="000908E1" w:rsidP="007310A1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lastRenderedPageBreak/>
        <w:t>12.</w:t>
      </w:r>
      <w:r>
        <w:rPr>
          <w:b/>
        </w:rPr>
        <w:tab/>
        <w:t>Zvláštní opatření pro likvidaci</w:t>
      </w:r>
    </w:p>
    <w:p w14:paraId="4052C84A" w14:textId="77777777" w:rsidR="00C114FF" w:rsidRPr="006414D3" w:rsidRDefault="00C114FF" w:rsidP="007310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33728F" w14:textId="77777777" w:rsidR="0072397B" w:rsidRPr="0072397B" w:rsidRDefault="0072397B" w:rsidP="0072397B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57BEA7D2" w14:textId="17ED5302" w:rsidR="0072397B" w:rsidRPr="0072397B" w:rsidRDefault="007310A1" w:rsidP="0072397B">
      <w:pPr>
        <w:tabs>
          <w:tab w:val="clear" w:pos="567"/>
        </w:tabs>
        <w:spacing w:line="240" w:lineRule="auto"/>
        <w:rPr>
          <w:szCs w:val="22"/>
        </w:rPr>
      </w:pPr>
      <w:r>
        <w:t>Tento v</w:t>
      </w:r>
      <w:r w:rsidR="0072397B">
        <w:t>eterinární léčivý přípravek nesmí kontaminovat vodní toky, protože linkomycin může být nebezpečný pro vodní organismy.</w:t>
      </w:r>
    </w:p>
    <w:p w14:paraId="625DDB20" w14:textId="347926EA" w:rsidR="002710E2" w:rsidRPr="00ED3B06" w:rsidRDefault="0072397B" w:rsidP="00ED3B06">
      <w:pPr>
        <w:tabs>
          <w:tab w:val="clear" w:pos="567"/>
        </w:tabs>
        <w:spacing w:line="240" w:lineRule="auto"/>
        <w:rPr>
          <w:szCs w:val="22"/>
        </w:rPr>
      </w:pPr>
      <w:r>
        <w:t xml:space="preserve">Všechen nepoužitý veterinární léčivý přípravek nebo odpad, který pochází z tohoto přípravku, likvidujte odevzdáním v souladu s místními požadavky a platnými národními systémy sběru. Tato opatření napomáhají chránit životní prostředí. </w:t>
      </w:r>
    </w:p>
    <w:p w14:paraId="48391541" w14:textId="61896312" w:rsidR="0072397B" w:rsidRPr="0072397B" w:rsidRDefault="002710E2" w:rsidP="002710E2">
      <w:pPr>
        <w:tabs>
          <w:tab w:val="clear" w:pos="567"/>
        </w:tabs>
        <w:spacing w:line="240" w:lineRule="auto"/>
        <w:rPr>
          <w:szCs w:val="22"/>
        </w:rPr>
      </w:pPr>
      <w:r>
        <w:t xml:space="preserve">O možnostech likvidace nepotřebných léčivých přípravků se poraďte s vaším veterinárním lékařem nebo lékárníkem. </w:t>
      </w:r>
    </w:p>
    <w:p w14:paraId="418BA4BE" w14:textId="77777777" w:rsidR="00DB468A" w:rsidRPr="0095308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9C9B6C1" w14:textId="77777777" w:rsidR="00DA03F6" w:rsidRPr="00CB680E" w:rsidRDefault="00DA03F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3BE524" w14:textId="77777777" w:rsidR="00DB468A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05D260E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5A843" w14:textId="77777777" w:rsidR="00DA03F6" w:rsidRPr="00965516" w:rsidRDefault="00DA03F6" w:rsidP="00DA03F6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14:paraId="42C073DA" w14:textId="77777777" w:rsidR="00DA03F6" w:rsidRDefault="00DA03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EA4A0" w14:textId="77777777" w:rsidR="00DA03F6" w:rsidRPr="006414D3" w:rsidRDefault="00DA03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 velikosti balení</w:t>
      </w:r>
    </w:p>
    <w:p w14:paraId="09CB5AB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DD450" w14:textId="3D0907DB" w:rsidR="002710E2" w:rsidRDefault="00DD482C" w:rsidP="00A9226B">
      <w:pPr>
        <w:tabs>
          <w:tab w:val="clear" w:pos="567"/>
        </w:tabs>
        <w:spacing w:line="240" w:lineRule="auto"/>
        <w:rPr>
          <w:szCs w:val="22"/>
        </w:rPr>
      </w:pPr>
      <w:r>
        <w:t>96/020/</w:t>
      </w:r>
      <w:proofErr w:type="gramStart"/>
      <w:r>
        <w:t>26-C</w:t>
      </w:r>
      <w:proofErr w:type="gramEnd"/>
    </w:p>
    <w:p w14:paraId="0941A4B0" w14:textId="77777777" w:rsidR="006B6103" w:rsidRDefault="006B6103" w:rsidP="00DB468A">
      <w:pPr>
        <w:tabs>
          <w:tab w:val="clear" w:pos="567"/>
        </w:tabs>
        <w:spacing w:line="240" w:lineRule="auto"/>
        <w:rPr>
          <w:szCs w:val="22"/>
        </w:rPr>
      </w:pPr>
    </w:p>
    <w:p w14:paraId="10069C77" w14:textId="06963631" w:rsidR="002710E2" w:rsidRPr="00ED3B06" w:rsidRDefault="002710E2" w:rsidP="00ED3B06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t>150g</w:t>
      </w:r>
      <w:proofErr w:type="gramEnd"/>
      <w:r>
        <w:t xml:space="preserve"> sáček </w:t>
      </w:r>
    </w:p>
    <w:p w14:paraId="68AD3F0B" w14:textId="4BA9ADB2" w:rsidR="002710E2" w:rsidRPr="00ED3B06" w:rsidRDefault="002710E2" w:rsidP="00ED3B06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t>1kg</w:t>
      </w:r>
      <w:proofErr w:type="gramEnd"/>
      <w:r>
        <w:t xml:space="preserve"> </w:t>
      </w:r>
      <w:r w:rsidR="00641C3D">
        <w:t xml:space="preserve">vak </w:t>
      </w:r>
    </w:p>
    <w:p w14:paraId="5F645540" w14:textId="477972D6" w:rsidR="002710E2" w:rsidRPr="002710E2" w:rsidRDefault="002710E2" w:rsidP="002710E2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t>5kg</w:t>
      </w:r>
      <w:proofErr w:type="gramEnd"/>
      <w:r>
        <w:t xml:space="preserve"> </w:t>
      </w:r>
      <w:r w:rsidR="00641C3D">
        <w:t>vak</w:t>
      </w:r>
      <w:r w:rsidR="00641C3D" w:rsidDel="00641C3D">
        <w:t xml:space="preserve"> </w:t>
      </w:r>
      <w:r>
        <w:t xml:space="preserve"> </w:t>
      </w:r>
    </w:p>
    <w:p w14:paraId="75279D1C" w14:textId="77777777" w:rsidR="002710E2" w:rsidRDefault="002710E2" w:rsidP="00DB468A">
      <w:pPr>
        <w:tabs>
          <w:tab w:val="clear" w:pos="567"/>
        </w:tabs>
        <w:spacing w:line="240" w:lineRule="auto"/>
        <w:rPr>
          <w:szCs w:val="22"/>
        </w:rPr>
      </w:pPr>
    </w:p>
    <w:p w14:paraId="5963D8A0" w14:textId="3B102351" w:rsidR="00DB468A" w:rsidRPr="006414D3" w:rsidRDefault="000908E1" w:rsidP="00DB468A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36040D95" w14:textId="77777777" w:rsidR="0072397B" w:rsidRDefault="007239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8E8BFD" w14:textId="77777777" w:rsidR="00DA03F6" w:rsidRPr="006414D3" w:rsidRDefault="00DA03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43572AA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0EC6CE" w14:textId="35B41330" w:rsidR="00DB468A" w:rsidRDefault="00DD48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02/2026</w:t>
      </w:r>
    </w:p>
    <w:p w14:paraId="5850DD98" w14:textId="77777777" w:rsidR="00DD482C" w:rsidRPr="006414D3" w:rsidRDefault="00DD48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49671D5F" w:rsidR="00C114FF" w:rsidRDefault="000908E1" w:rsidP="00A9226B">
      <w:pPr>
        <w:tabs>
          <w:tab w:val="clear" w:pos="567"/>
        </w:tabs>
        <w:spacing w:line="240" w:lineRule="auto"/>
      </w:pPr>
      <w:r>
        <w:t xml:space="preserve">Podrobné informace o tomto veterinárním léčivém přípravku jsou k dispozici v </w:t>
      </w:r>
      <w:r>
        <w:rPr>
          <w:rStyle w:val="Hypertextovodkaz"/>
        </w:rPr>
        <w:t>databázi přípravků Unie</w:t>
      </w:r>
      <w:r>
        <w:t xml:space="preserve"> (</w:t>
      </w:r>
      <w:hyperlink r:id="rId9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13DE995C" w14:textId="77777777" w:rsidR="00DD482C" w:rsidRPr="00964F6D" w:rsidRDefault="00DD48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3725C" w14:textId="77777777" w:rsidR="00DD482C" w:rsidRPr="00D52946" w:rsidRDefault="00DD482C" w:rsidP="00DD482C">
      <w:pPr>
        <w:spacing w:line="240" w:lineRule="auto"/>
      </w:pPr>
      <w:bookmarkStart w:id="6" w:name="_Hlk148432335"/>
      <w:r w:rsidRPr="00D52946">
        <w:t>Podrobné informace o tomto veterinárním léčivém přípravku naleznete také v národní databázi (</w:t>
      </w:r>
      <w:hyperlink r:id="rId10" w:history="1">
        <w:r w:rsidRPr="00D52946">
          <w:rPr>
            <w:rStyle w:val="Hypertextovodkaz"/>
          </w:rPr>
          <w:t>https://www.uskvbl.cz</w:t>
        </w:r>
      </w:hyperlink>
      <w:r w:rsidRPr="00D52946">
        <w:t>).</w:t>
      </w:r>
    </w:p>
    <w:bookmarkEnd w:id="6"/>
    <w:p w14:paraId="7E328684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D349FA" w14:textId="77777777" w:rsidR="00AB28B5" w:rsidRPr="006414D3" w:rsidRDefault="00AB28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6414D3" w:rsidRDefault="000908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2DB54BC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94555" w14:textId="006841D4" w:rsidR="00AB28B5" w:rsidRDefault="008E2F3F" w:rsidP="008E2F3F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>
        <w:rPr>
          <w:u w:val="single"/>
        </w:rPr>
        <w:t xml:space="preserve">Držitel rozhodnutí o registraci </w:t>
      </w:r>
    </w:p>
    <w:p w14:paraId="6CC634A4" w14:textId="77777777" w:rsidR="00AB28B5" w:rsidRPr="00AB28B5" w:rsidRDefault="00AB28B5" w:rsidP="00AB28B5">
      <w:pPr>
        <w:tabs>
          <w:tab w:val="clear" w:pos="567"/>
        </w:tabs>
        <w:spacing w:line="240" w:lineRule="auto"/>
        <w:rPr>
          <w:iCs/>
          <w:szCs w:val="22"/>
        </w:rPr>
      </w:pPr>
      <w:bookmarkStart w:id="7" w:name="_Hlk175065103"/>
      <w:r>
        <w:t>ENDECTOVET EOOD</w:t>
      </w:r>
    </w:p>
    <w:p w14:paraId="0ADE60C8" w14:textId="77777777" w:rsidR="00AB28B5" w:rsidRPr="00AB28B5" w:rsidRDefault="00AB28B5" w:rsidP="00AB28B5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108 Mihail Takev Street </w:t>
      </w:r>
    </w:p>
    <w:p w14:paraId="10338D09" w14:textId="77777777" w:rsidR="00AB28B5" w:rsidRPr="00AB28B5" w:rsidRDefault="00AB28B5" w:rsidP="00AB28B5">
      <w:pPr>
        <w:tabs>
          <w:tab w:val="clear" w:pos="567"/>
        </w:tabs>
        <w:spacing w:line="240" w:lineRule="auto"/>
        <w:rPr>
          <w:iCs/>
          <w:szCs w:val="22"/>
        </w:rPr>
      </w:pPr>
      <w:r>
        <w:t>4550 Peshetera</w:t>
      </w:r>
    </w:p>
    <w:p w14:paraId="24B64479" w14:textId="77777777" w:rsidR="00AB28B5" w:rsidRPr="009D1C3E" w:rsidRDefault="00AB28B5" w:rsidP="00AB28B5">
      <w:pPr>
        <w:tabs>
          <w:tab w:val="clear" w:pos="567"/>
        </w:tabs>
        <w:spacing w:line="240" w:lineRule="auto"/>
        <w:rPr>
          <w:iCs/>
          <w:szCs w:val="22"/>
        </w:rPr>
      </w:pPr>
      <w:r>
        <w:t>Bulharsko</w:t>
      </w:r>
    </w:p>
    <w:bookmarkEnd w:id="7"/>
    <w:p w14:paraId="022B17A8" w14:textId="77777777" w:rsidR="00AB28B5" w:rsidRPr="00953087" w:rsidRDefault="00AB28B5" w:rsidP="008E2F3F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32D05E7E" w14:textId="77777777" w:rsidR="00280E3A" w:rsidRPr="00474C50" w:rsidRDefault="00280E3A" w:rsidP="00280E3A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Výrobce odpovědný za uvolnění šarže</w:t>
      </w:r>
      <w:r>
        <w:t>:</w:t>
      </w:r>
    </w:p>
    <w:p w14:paraId="7EC5CAFB" w14:textId="77777777" w:rsidR="00280E3A" w:rsidRPr="00B560FC" w:rsidRDefault="00280E3A" w:rsidP="00280E3A">
      <w:pPr>
        <w:tabs>
          <w:tab w:val="clear" w:pos="567"/>
        </w:tabs>
        <w:spacing w:line="240" w:lineRule="auto"/>
        <w:rPr>
          <w:szCs w:val="22"/>
        </w:rPr>
      </w:pPr>
      <w:r>
        <w:t>HUVEPHARMA SA</w:t>
      </w:r>
    </w:p>
    <w:p w14:paraId="0508FCC4" w14:textId="77777777" w:rsidR="00280E3A" w:rsidRPr="00B560FC" w:rsidRDefault="00280E3A" w:rsidP="00280E3A">
      <w:pPr>
        <w:tabs>
          <w:tab w:val="clear" w:pos="567"/>
        </w:tabs>
        <w:spacing w:line="240" w:lineRule="auto"/>
        <w:rPr>
          <w:szCs w:val="22"/>
        </w:rPr>
      </w:pPr>
      <w:r>
        <w:t>34 rue Jean Monnet</w:t>
      </w:r>
    </w:p>
    <w:p w14:paraId="44D5AF2A" w14:textId="77777777" w:rsidR="00280E3A" w:rsidRPr="00B560FC" w:rsidRDefault="00280E3A" w:rsidP="00280E3A">
      <w:pPr>
        <w:tabs>
          <w:tab w:val="clear" w:pos="567"/>
        </w:tabs>
        <w:spacing w:line="240" w:lineRule="auto"/>
        <w:rPr>
          <w:szCs w:val="22"/>
        </w:rPr>
      </w:pPr>
      <w:r>
        <w:t>ZI d’Etriché</w:t>
      </w:r>
    </w:p>
    <w:p w14:paraId="54ADAE6E" w14:textId="77777777" w:rsidR="00280E3A" w:rsidRPr="00B560FC" w:rsidRDefault="00280E3A" w:rsidP="00280E3A">
      <w:pPr>
        <w:tabs>
          <w:tab w:val="clear" w:pos="567"/>
        </w:tabs>
        <w:spacing w:line="240" w:lineRule="auto"/>
        <w:rPr>
          <w:szCs w:val="22"/>
        </w:rPr>
      </w:pPr>
      <w:r>
        <w:t>Segré</w:t>
      </w:r>
    </w:p>
    <w:p w14:paraId="26099970" w14:textId="77777777" w:rsidR="00280E3A" w:rsidRPr="00B560FC" w:rsidRDefault="00280E3A" w:rsidP="00280E3A">
      <w:pPr>
        <w:tabs>
          <w:tab w:val="clear" w:pos="567"/>
        </w:tabs>
        <w:spacing w:line="240" w:lineRule="auto"/>
        <w:rPr>
          <w:szCs w:val="22"/>
        </w:rPr>
      </w:pPr>
      <w:r>
        <w:t>49500 Segré-en-Anjou Bleu</w:t>
      </w:r>
    </w:p>
    <w:p w14:paraId="5950319B" w14:textId="77777777" w:rsidR="00280E3A" w:rsidRDefault="00280E3A" w:rsidP="00280E3A">
      <w:pPr>
        <w:tabs>
          <w:tab w:val="clear" w:pos="567"/>
        </w:tabs>
        <w:spacing w:line="240" w:lineRule="auto"/>
        <w:rPr>
          <w:szCs w:val="22"/>
        </w:rPr>
      </w:pPr>
      <w:r>
        <w:t>Francie</w:t>
      </w:r>
    </w:p>
    <w:p w14:paraId="40CA7AA8" w14:textId="77777777" w:rsidR="00280E3A" w:rsidRPr="00280E3A" w:rsidRDefault="00280E3A" w:rsidP="008E2F3F">
      <w:pPr>
        <w:tabs>
          <w:tab w:val="clear" w:pos="567"/>
        </w:tabs>
        <w:spacing w:line="240" w:lineRule="auto"/>
        <w:rPr>
          <w:iCs/>
          <w:szCs w:val="22"/>
          <w:u w:val="single"/>
          <w:lang w:val="fr-FR"/>
        </w:rPr>
      </w:pPr>
    </w:p>
    <w:p w14:paraId="16E8EA3C" w14:textId="41EB7D1A" w:rsidR="008E2F3F" w:rsidRPr="00474C50" w:rsidRDefault="00AB28B5" w:rsidP="008E2F3F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Kontaktní údaje pro hlášení podezření na nežádoucí účinky:</w:t>
      </w:r>
    </w:p>
    <w:p w14:paraId="006ECF3A" w14:textId="77777777" w:rsidR="008E2F3F" w:rsidRPr="00584AE9" w:rsidRDefault="008E2F3F" w:rsidP="008E2F3F">
      <w:pPr>
        <w:tabs>
          <w:tab w:val="clear" w:pos="567"/>
        </w:tabs>
        <w:spacing w:line="240" w:lineRule="auto"/>
        <w:rPr>
          <w:szCs w:val="22"/>
        </w:rPr>
      </w:pPr>
      <w:r>
        <w:t>HUVEPHARMA NV</w:t>
      </w:r>
    </w:p>
    <w:p w14:paraId="361085DD" w14:textId="77777777" w:rsidR="008E2F3F" w:rsidRPr="00413FA3" w:rsidRDefault="008E2F3F" w:rsidP="008E2F3F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lastRenderedPageBreak/>
        <w:t>Uitbreidingstraat 80</w:t>
      </w:r>
    </w:p>
    <w:p w14:paraId="32EC460E" w14:textId="77777777" w:rsidR="008E2F3F" w:rsidRPr="00413FA3" w:rsidRDefault="008E2F3F" w:rsidP="008E2F3F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>2600 Antwerp</w:t>
      </w:r>
    </w:p>
    <w:p w14:paraId="2D485311" w14:textId="77777777" w:rsidR="008E2F3F" w:rsidRPr="00584AE9" w:rsidRDefault="008E2F3F" w:rsidP="008E2F3F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>Belgie</w:t>
      </w:r>
    </w:p>
    <w:p w14:paraId="4AA76DB2" w14:textId="483665AC" w:rsidR="008E2F3F" w:rsidRDefault="008E2F3F" w:rsidP="008E2F3F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 xml:space="preserve">+32 3 288 18 49 </w:t>
      </w:r>
    </w:p>
    <w:p w14:paraId="14281A30" w14:textId="77777777" w:rsidR="008E2F3F" w:rsidRPr="00584AE9" w:rsidRDefault="008E2F3F" w:rsidP="008E2F3F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>pharmacovigilance@huvepharma.com</w:t>
      </w:r>
    </w:p>
    <w:p w14:paraId="4D8B4903" w14:textId="77777777" w:rsidR="003841FC" w:rsidRPr="00953087" w:rsidRDefault="003841FC" w:rsidP="003841FC">
      <w:pPr>
        <w:rPr>
          <w:bCs/>
          <w:szCs w:val="22"/>
        </w:rPr>
      </w:pPr>
    </w:p>
    <w:p w14:paraId="737CE914" w14:textId="05A10EB5" w:rsidR="003841FC" w:rsidRPr="006414D3" w:rsidRDefault="000908E1" w:rsidP="003841FC">
      <w:pPr>
        <w:rPr>
          <w:bCs/>
          <w:szCs w:val="22"/>
          <w:u w:val="single"/>
        </w:rPr>
      </w:pPr>
      <w:bookmarkStart w:id="8" w:name="_Hlk73552585"/>
      <w:r>
        <w:rPr>
          <w:u w:val="single"/>
        </w:rPr>
        <w:t>Místní zástupci a kontaktní údaje pro hlášení podezření na nežádoucí účinky</w:t>
      </w:r>
      <w:r>
        <w:t>:</w:t>
      </w:r>
    </w:p>
    <w:bookmarkEnd w:id="8"/>
    <w:p w14:paraId="1A06A12C" w14:textId="77777777" w:rsidR="003841FC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3F3B2690" w14:textId="77777777" w:rsidR="008E2F3F" w:rsidRDefault="008E2F3F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2A762BD4" w14:textId="77777777" w:rsidR="00C927E4" w:rsidRPr="006414D3" w:rsidRDefault="00C927E4" w:rsidP="00C927E4">
      <w:pPr>
        <w:tabs>
          <w:tab w:val="clear" w:pos="567"/>
        </w:tabs>
        <w:spacing w:line="240" w:lineRule="auto"/>
        <w:rPr>
          <w:szCs w:val="22"/>
        </w:rPr>
      </w:pPr>
    </w:p>
    <w:p w14:paraId="127C3B9C" w14:textId="25FAC9F4" w:rsidR="00C927E4" w:rsidRPr="006414D3" w:rsidRDefault="00EC0957" w:rsidP="007310A1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Další informace</w:t>
      </w:r>
    </w:p>
    <w:p w14:paraId="0D901722" w14:textId="77777777" w:rsidR="00C927E4" w:rsidRPr="006414D3" w:rsidRDefault="00C927E4" w:rsidP="007310A1">
      <w:pPr>
        <w:keepNext/>
        <w:tabs>
          <w:tab w:val="clear" w:pos="567"/>
          <w:tab w:val="left" w:pos="0"/>
        </w:tabs>
        <w:rPr>
          <w:bCs/>
          <w:szCs w:val="22"/>
        </w:rPr>
      </w:pPr>
    </w:p>
    <w:p w14:paraId="297E12D6" w14:textId="722AC42D" w:rsidR="005F346D" w:rsidRPr="00DD482C" w:rsidRDefault="00C927E4" w:rsidP="007310A1">
      <w:pPr>
        <w:keepNext/>
        <w:tabs>
          <w:tab w:val="clear" w:pos="567"/>
        </w:tabs>
        <w:spacing w:line="240" w:lineRule="auto"/>
        <w:rPr>
          <w:bCs/>
          <w:szCs w:val="22"/>
        </w:rPr>
      </w:pPr>
      <w:r w:rsidRPr="00DD482C">
        <w:t>Environmentální vlastnosti:</w:t>
      </w:r>
    </w:p>
    <w:p w14:paraId="36598453" w14:textId="77777777" w:rsidR="00C927E4" w:rsidRPr="00966EBC" w:rsidRDefault="00C927E4" w:rsidP="00C927E4">
      <w:pPr>
        <w:tabs>
          <w:tab w:val="clear" w:pos="567"/>
        </w:tabs>
        <w:spacing w:line="240" w:lineRule="auto"/>
        <w:rPr>
          <w:szCs w:val="22"/>
        </w:rPr>
      </w:pPr>
      <w:r>
        <w:t>Linkomycin je známý svou toxicitou pro suchozemské rostliny, sinice a bakterie v podzemních vodách.</w:t>
      </w:r>
    </w:p>
    <w:p w14:paraId="5EE47130" w14:textId="77777777" w:rsidR="00C927E4" w:rsidRPr="006414D3" w:rsidRDefault="00C927E4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C927E4" w:rsidRPr="006414D3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7508" w14:textId="77777777" w:rsidR="00A95C17" w:rsidRDefault="00A95C17">
      <w:pPr>
        <w:spacing w:line="240" w:lineRule="auto"/>
      </w:pPr>
      <w:r>
        <w:separator/>
      </w:r>
    </w:p>
  </w:endnote>
  <w:endnote w:type="continuationSeparator" w:id="0">
    <w:p w14:paraId="6611A4C5" w14:textId="77777777" w:rsidR="00A95C17" w:rsidRDefault="00A95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0908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0908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ACD1C" w14:textId="77777777" w:rsidR="00A95C17" w:rsidRDefault="00A95C17">
      <w:pPr>
        <w:spacing w:line="240" w:lineRule="auto"/>
      </w:pPr>
      <w:r>
        <w:separator/>
      </w:r>
    </w:p>
  </w:footnote>
  <w:footnote w:type="continuationSeparator" w:id="0">
    <w:p w14:paraId="75C3E369" w14:textId="77777777" w:rsidR="00A95C17" w:rsidRDefault="00A95C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DF0A" w14:textId="4C9F4908" w:rsidR="00E70008" w:rsidRDefault="00E70008" w:rsidP="00E70008">
    <w:r>
      <w:t xml:space="preserve"> </w:t>
    </w:r>
  </w:p>
  <w:p w14:paraId="6D93A6E8" w14:textId="77777777" w:rsidR="00E70008" w:rsidRDefault="00E700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FED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C1C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82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0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8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00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D63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4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6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40C301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6E0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6F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CE5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C1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65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2D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40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E6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916E4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00FC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32C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BA8E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BA49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26699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CE7E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23017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6747A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FFE1B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CA56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ACE2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D00E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7EF2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2288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9C59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2CE6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2AF8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9882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E8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CE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EF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A4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A9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9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83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B4A5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6CB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2C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42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C3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7CC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47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2F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D49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C2299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904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1847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76B5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50FE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DCB3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1C5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5895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50E2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B5CA8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2662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CB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45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60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8A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A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A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EC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F8ED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6813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7AC9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8C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A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2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47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6F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2A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AA066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0E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4A1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88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07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6F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4C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9C0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930E4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3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89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C3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C3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6C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6D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61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07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5BC65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CE04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A861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B80D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F86C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EEC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9E1D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5980F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E0D0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DBA25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7BE2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725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2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A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26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85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643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96E40C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CE2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143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8D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6F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040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45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89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C5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4FC6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AB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89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4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E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0C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6C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E3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F27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3A1A7D8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345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2C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4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E7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062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09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00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CB0078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D6A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925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08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A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AF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2C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A4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A0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60E"/>
    <w:rsid w:val="00013BA7"/>
    <w:rsid w:val="00020A50"/>
    <w:rsid w:val="00021B82"/>
    <w:rsid w:val="00024777"/>
    <w:rsid w:val="00024E21"/>
    <w:rsid w:val="0002584E"/>
    <w:rsid w:val="00027100"/>
    <w:rsid w:val="00031A38"/>
    <w:rsid w:val="00036C50"/>
    <w:rsid w:val="00050ABE"/>
    <w:rsid w:val="00052D2B"/>
    <w:rsid w:val="00054F55"/>
    <w:rsid w:val="00062945"/>
    <w:rsid w:val="00070D27"/>
    <w:rsid w:val="00074F67"/>
    <w:rsid w:val="00080453"/>
    <w:rsid w:val="0008169A"/>
    <w:rsid w:val="00082200"/>
    <w:rsid w:val="000860CE"/>
    <w:rsid w:val="00087BE9"/>
    <w:rsid w:val="000908E1"/>
    <w:rsid w:val="00092A37"/>
    <w:rsid w:val="000938A6"/>
    <w:rsid w:val="00096E78"/>
    <w:rsid w:val="00097C1E"/>
    <w:rsid w:val="000A1DF5"/>
    <w:rsid w:val="000A48F0"/>
    <w:rsid w:val="000B700D"/>
    <w:rsid w:val="000B7873"/>
    <w:rsid w:val="000C02A1"/>
    <w:rsid w:val="000C1361"/>
    <w:rsid w:val="000C1D4F"/>
    <w:rsid w:val="000C687A"/>
    <w:rsid w:val="000D3FA9"/>
    <w:rsid w:val="000D67D0"/>
    <w:rsid w:val="000E195C"/>
    <w:rsid w:val="000E3602"/>
    <w:rsid w:val="000E705A"/>
    <w:rsid w:val="000F0742"/>
    <w:rsid w:val="000F104D"/>
    <w:rsid w:val="000F38DA"/>
    <w:rsid w:val="000F5822"/>
    <w:rsid w:val="000F796B"/>
    <w:rsid w:val="0010031E"/>
    <w:rsid w:val="0010063B"/>
    <w:rsid w:val="001012EB"/>
    <w:rsid w:val="001078D1"/>
    <w:rsid w:val="001078D6"/>
    <w:rsid w:val="00111185"/>
    <w:rsid w:val="00115782"/>
    <w:rsid w:val="0011704B"/>
    <w:rsid w:val="00120AC6"/>
    <w:rsid w:val="00121A38"/>
    <w:rsid w:val="00124F36"/>
    <w:rsid w:val="00125666"/>
    <w:rsid w:val="00125C80"/>
    <w:rsid w:val="00131FAF"/>
    <w:rsid w:val="001341F1"/>
    <w:rsid w:val="0013799F"/>
    <w:rsid w:val="00140DF6"/>
    <w:rsid w:val="00145C3F"/>
    <w:rsid w:val="00145D34"/>
    <w:rsid w:val="00146284"/>
    <w:rsid w:val="0014690F"/>
    <w:rsid w:val="0015098E"/>
    <w:rsid w:val="001549A9"/>
    <w:rsid w:val="001558EF"/>
    <w:rsid w:val="00164543"/>
    <w:rsid w:val="001660D8"/>
    <w:rsid w:val="001674D3"/>
    <w:rsid w:val="0017526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2EAD"/>
    <w:rsid w:val="001B6F4A"/>
    <w:rsid w:val="001C0144"/>
    <w:rsid w:val="001C0DFA"/>
    <w:rsid w:val="001C1983"/>
    <w:rsid w:val="001C5288"/>
    <w:rsid w:val="001C5B03"/>
    <w:rsid w:val="001D0799"/>
    <w:rsid w:val="001D6052"/>
    <w:rsid w:val="001D615B"/>
    <w:rsid w:val="001D69ED"/>
    <w:rsid w:val="001D6D96"/>
    <w:rsid w:val="001E5621"/>
    <w:rsid w:val="001F3EF9"/>
    <w:rsid w:val="001F4D32"/>
    <w:rsid w:val="001F627D"/>
    <w:rsid w:val="001F6622"/>
    <w:rsid w:val="00200BED"/>
    <w:rsid w:val="0020126C"/>
    <w:rsid w:val="00202072"/>
    <w:rsid w:val="002100FC"/>
    <w:rsid w:val="00213890"/>
    <w:rsid w:val="00214E52"/>
    <w:rsid w:val="002207C0"/>
    <w:rsid w:val="00224791"/>
    <w:rsid w:val="00224B93"/>
    <w:rsid w:val="0023676E"/>
    <w:rsid w:val="002414B6"/>
    <w:rsid w:val="002422EB"/>
    <w:rsid w:val="00242397"/>
    <w:rsid w:val="00247A48"/>
    <w:rsid w:val="002503DD"/>
    <w:rsid w:val="00250DD1"/>
    <w:rsid w:val="00251183"/>
    <w:rsid w:val="00251689"/>
    <w:rsid w:val="0025267C"/>
    <w:rsid w:val="00253B6B"/>
    <w:rsid w:val="00265656"/>
    <w:rsid w:val="00265E77"/>
    <w:rsid w:val="00266155"/>
    <w:rsid w:val="00270CB8"/>
    <w:rsid w:val="002710E2"/>
    <w:rsid w:val="0027270B"/>
    <w:rsid w:val="00273F44"/>
    <w:rsid w:val="00280E3A"/>
    <w:rsid w:val="00282E7B"/>
    <w:rsid w:val="002838C8"/>
    <w:rsid w:val="002845B4"/>
    <w:rsid w:val="00290805"/>
    <w:rsid w:val="00290C2A"/>
    <w:rsid w:val="00291207"/>
    <w:rsid w:val="002931DD"/>
    <w:rsid w:val="00295140"/>
    <w:rsid w:val="002A0E7C"/>
    <w:rsid w:val="002A21ED"/>
    <w:rsid w:val="002A3F88"/>
    <w:rsid w:val="002A710D"/>
    <w:rsid w:val="002B0F11"/>
    <w:rsid w:val="002B2E17"/>
    <w:rsid w:val="002B3339"/>
    <w:rsid w:val="002B6560"/>
    <w:rsid w:val="002C3E24"/>
    <w:rsid w:val="002C55FF"/>
    <w:rsid w:val="002C592B"/>
    <w:rsid w:val="002D300D"/>
    <w:rsid w:val="002D4DCE"/>
    <w:rsid w:val="002E0CD4"/>
    <w:rsid w:val="002E29DE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4B80"/>
    <w:rsid w:val="00316E87"/>
    <w:rsid w:val="0032453E"/>
    <w:rsid w:val="00325053"/>
    <w:rsid w:val="003256AC"/>
    <w:rsid w:val="0033129D"/>
    <w:rsid w:val="003320ED"/>
    <w:rsid w:val="00333964"/>
    <w:rsid w:val="0033480E"/>
    <w:rsid w:val="00337123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6F56"/>
    <w:rsid w:val="003737C8"/>
    <w:rsid w:val="0037589D"/>
    <w:rsid w:val="00376BB1"/>
    <w:rsid w:val="00377E23"/>
    <w:rsid w:val="003803CC"/>
    <w:rsid w:val="0038277C"/>
    <w:rsid w:val="003837F1"/>
    <w:rsid w:val="003841FC"/>
    <w:rsid w:val="0038638B"/>
    <w:rsid w:val="003909E0"/>
    <w:rsid w:val="00393E09"/>
    <w:rsid w:val="0039597E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5523"/>
    <w:rsid w:val="003F677F"/>
    <w:rsid w:val="004008F6"/>
    <w:rsid w:val="00401AC4"/>
    <w:rsid w:val="00412BBE"/>
    <w:rsid w:val="0041440C"/>
    <w:rsid w:val="00414B20"/>
    <w:rsid w:val="00417DE3"/>
    <w:rsid w:val="00420850"/>
    <w:rsid w:val="00422B78"/>
    <w:rsid w:val="00423968"/>
    <w:rsid w:val="00427054"/>
    <w:rsid w:val="004304B1"/>
    <w:rsid w:val="00432DA8"/>
    <w:rsid w:val="0043320A"/>
    <w:rsid w:val="004332E3"/>
    <w:rsid w:val="00435516"/>
    <w:rsid w:val="004371A3"/>
    <w:rsid w:val="0043722B"/>
    <w:rsid w:val="004403A1"/>
    <w:rsid w:val="0044480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38CF"/>
    <w:rsid w:val="00474C50"/>
    <w:rsid w:val="004771F9"/>
    <w:rsid w:val="0047743C"/>
    <w:rsid w:val="00486006"/>
    <w:rsid w:val="00486BAD"/>
    <w:rsid w:val="00486BBE"/>
    <w:rsid w:val="00487123"/>
    <w:rsid w:val="00495A75"/>
    <w:rsid w:val="00495CAE"/>
    <w:rsid w:val="004A1BD5"/>
    <w:rsid w:val="004A61E1"/>
    <w:rsid w:val="004B2344"/>
    <w:rsid w:val="004B5DDC"/>
    <w:rsid w:val="004B798E"/>
    <w:rsid w:val="004C2ABD"/>
    <w:rsid w:val="004C5F62"/>
    <w:rsid w:val="004D3E58"/>
    <w:rsid w:val="004D4978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4DB1"/>
    <w:rsid w:val="004F6F64"/>
    <w:rsid w:val="00500151"/>
    <w:rsid w:val="005004EC"/>
    <w:rsid w:val="00506AAE"/>
    <w:rsid w:val="00517756"/>
    <w:rsid w:val="005202C6"/>
    <w:rsid w:val="00523C53"/>
    <w:rsid w:val="00525C67"/>
    <w:rsid w:val="00527620"/>
    <w:rsid w:val="00527B8F"/>
    <w:rsid w:val="00530C00"/>
    <w:rsid w:val="0053740A"/>
    <w:rsid w:val="00542012"/>
    <w:rsid w:val="00543DF5"/>
    <w:rsid w:val="00545A61"/>
    <w:rsid w:val="0055260D"/>
    <w:rsid w:val="00555422"/>
    <w:rsid w:val="00555810"/>
    <w:rsid w:val="00562DCA"/>
    <w:rsid w:val="0056568F"/>
    <w:rsid w:val="005720C7"/>
    <w:rsid w:val="0057436C"/>
    <w:rsid w:val="00575DE3"/>
    <w:rsid w:val="005822FD"/>
    <w:rsid w:val="00582578"/>
    <w:rsid w:val="00584AE9"/>
    <w:rsid w:val="0058621D"/>
    <w:rsid w:val="00590B72"/>
    <w:rsid w:val="00592420"/>
    <w:rsid w:val="00596BA2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276A"/>
    <w:rsid w:val="005D380C"/>
    <w:rsid w:val="005D63C3"/>
    <w:rsid w:val="005D6E04"/>
    <w:rsid w:val="005D7A12"/>
    <w:rsid w:val="005E21C8"/>
    <w:rsid w:val="005E53EE"/>
    <w:rsid w:val="005E7893"/>
    <w:rsid w:val="005E7A34"/>
    <w:rsid w:val="005F0542"/>
    <w:rsid w:val="005F0F72"/>
    <w:rsid w:val="005F1C1F"/>
    <w:rsid w:val="005F346D"/>
    <w:rsid w:val="005F38FB"/>
    <w:rsid w:val="006018AE"/>
    <w:rsid w:val="00602D3B"/>
    <w:rsid w:val="0060326F"/>
    <w:rsid w:val="0060358D"/>
    <w:rsid w:val="00606EA1"/>
    <w:rsid w:val="00611722"/>
    <w:rsid w:val="006128F0"/>
    <w:rsid w:val="0061726B"/>
    <w:rsid w:val="006176DC"/>
    <w:rsid w:val="00617B81"/>
    <w:rsid w:val="0062387A"/>
    <w:rsid w:val="00627D3A"/>
    <w:rsid w:val="0063377D"/>
    <w:rsid w:val="006344BE"/>
    <w:rsid w:val="00634A66"/>
    <w:rsid w:val="00640336"/>
    <w:rsid w:val="00640FC9"/>
    <w:rsid w:val="006414D3"/>
    <w:rsid w:val="00641618"/>
    <w:rsid w:val="00641635"/>
    <w:rsid w:val="00641C3D"/>
    <w:rsid w:val="006432F2"/>
    <w:rsid w:val="00650ED7"/>
    <w:rsid w:val="0065320F"/>
    <w:rsid w:val="00653D64"/>
    <w:rsid w:val="00654E13"/>
    <w:rsid w:val="00666CDA"/>
    <w:rsid w:val="00667489"/>
    <w:rsid w:val="00670D44"/>
    <w:rsid w:val="00673F4C"/>
    <w:rsid w:val="00676AFC"/>
    <w:rsid w:val="0067760F"/>
    <w:rsid w:val="0067780B"/>
    <w:rsid w:val="00677B6E"/>
    <w:rsid w:val="006807CD"/>
    <w:rsid w:val="00680DE4"/>
    <w:rsid w:val="00682D43"/>
    <w:rsid w:val="0068507D"/>
    <w:rsid w:val="006854F5"/>
    <w:rsid w:val="00685BAF"/>
    <w:rsid w:val="00690463"/>
    <w:rsid w:val="00690F2B"/>
    <w:rsid w:val="006A0D03"/>
    <w:rsid w:val="006A41E9"/>
    <w:rsid w:val="006B12CB"/>
    <w:rsid w:val="006B5916"/>
    <w:rsid w:val="006B6103"/>
    <w:rsid w:val="006B7333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741A"/>
    <w:rsid w:val="00705EAF"/>
    <w:rsid w:val="0070773E"/>
    <w:rsid w:val="007101CC"/>
    <w:rsid w:val="00715C55"/>
    <w:rsid w:val="007237C7"/>
    <w:rsid w:val="0072397B"/>
    <w:rsid w:val="00723B26"/>
    <w:rsid w:val="0072430A"/>
    <w:rsid w:val="00724E3B"/>
    <w:rsid w:val="00725BF4"/>
    <w:rsid w:val="00725EEA"/>
    <w:rsid w:val="007276B6"/>
    <w:rsid w:val="00730CE9"/>
    <w:rsid w:val="007310A1"/>
    <w:rsid w:val="0073373D"/>
    <w:rsid w:val="0074263C"/>
    <w:rsid w:val="007439DB"/>
    <w:rsid w:val="007568D8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90C6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671"/>
    <w:rsid w:val="007C796D"/>
    <w:rsid w:val="007D3B60"/>
    <w:rsid w:val="007D4796"/>
    <w:rsid w:val="007D73FB"/>
    <w:rsid w:val="007D7996"/>
    <w:rsid w:val="007E2F2D"/>
    <w:rsid w:val="007E39E8"/>
    <w:rsid w:val="007F1375"/>
    <w:rsid w:val="007F1433"/>
    <w:rsid w:val="007F1491"/>
    <w:rsid w:val="007F2F03"/>
    <w:rsid w:val="00800FE0"/>
    <w:rsid w:val="008066AD"/>
    <w:rsid w:val="00813740"/>
    <w:rsid w:val="00814AF1"/>
    <w:rsid w:val="0081517F"/>
    <w:rsid w:val="00815370"/>
    <w:rsid w:val="0082153D"/>
    <w:rsid w:val="008255AA"/>
    <w:rsid w:val="0082738A"/>
    <w:rsid w:val="00827B33"/>
    <w:rsid w:val="00830FF3"/>
    <w:rsid w:val="00832FEC"/>
    <w:rsid w:val="008334BF"/>
    <w:rsid w:val="00836B8C"/>
    <w:rsid w:val="00840062"/>
    <w:rsid w:val="008410C5"/>
    <w:rsid w:val="0084197E"/>
    <w:rsid w:val="00846C08"/>
    <w:rsid w:val="008530E7"/>
    <w:rsid w:val="00854B35"/>
    <w:rsid w:val="00856A55"/>
    <w:rsid w:val="00856BDB"/>
    <w:rsid w:val="00857675"/>
    <w:rsid w:val="008608D9"/>
    <w:rsid w:val="00866F8B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87E9C"/>
    <w:rsid w:val="00890052"/>
    <w:rsid w:val="00894E3A"/>
    <w:rsid w:val="00895A2F"/>
    <w:rsid w:val="00896EBD"/>
    <w:rsid w:val="008A1D9C"/>
    <w:rsid w:val="008A26F1"/>
    <w:rsid w:val="008A5665"/>
    <w:rsid w:val="008A5B8D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6056"/>
    <w:rsid w:val="008D7A98"/>
    <w:rsid w:val="008E17C4"/>
    <w:rsid w:val="008E2F3F"/>
    <w:rsid w:val="008E45C4"/>
    <w:rsid w:val="008E64B1"/>
    <w:rsid w:val="008E64FA"/>
    <w:rsid w:val="008E74ED"/>
    <w:rsid w:val="008F09C7"/>
    <w:rsid w:val="008F1B27"/>
    <w:rsid w:val="008F4AE5"/>
    <w:rsid w:val="008F4DEF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6C69"/>
    <w:rsid w:val="009311ED"/>
    <w:rsid w:val="00931D41"/>
    <w:rsid w:val="00933D18"/>
    <w:rsid w:val="00942221"/>
    <w:rsid w:val="00950FBB"/>
    <w:rsid w:val="00951118"/>
    <w:rsid w:val="0095122F"/>
    <w:rsid w:val="00953087"/>
    <w:rsid w:val="00953349"/>
    <w:rsid w:val="00953E4C"/>
    <w:rsid w:val="00954E0C"/>
    <w:rsid w:val="00961156"/>
    <w:rsid w:val="00964F03"/>
    <w:rsid w:val="00964F6D"/>
    <w:rsid w:val="00966BB0"/>
    <w:rsid w:val="00966F1F"/>
    <w:rsid w:val="009712BE"/>
    <w:rsid w:val="00973265"/>
    <w:rsid w:val="00975676"/>
    <w:rsid w:val="00976467"/>
    <w:rsid w:val="00976D32"/>
    <w:rsid w:val="0098125D"/>
    <w:rsid w:val="009844F7"/>
    <w:rsid w:val="00985535"/>
    <w:rsid w:val="009938F7"/>
    <w:rsid w:val="00993AB3"/>
    <w:rsid w:val="009949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2E47"/>
    <w:rsid w:val="009C6BFB"/>
    <w:rsid w:val="009D0C05"/>
    <w:rsid w:val="009D1C3E"/>
    <w:rsid w:val="009E2C00"/>
    <w:rsid w:val="009E49AD"/>
    <w:rsid w:val="009E4CC5"/>
    <w:rsid w:val="009E70F4"/>
    <w:rsid w:val="009E72A3"/>
    <w:rsid w:val="009F1AD2"/>
    <w:rsid w:val="00A00C78"/>
    <w:rsid w:val="00A0479E"/>
    <w:rsid w:val="00A07979"/>
    <w:rsid w:val="00A1064D"/>
    <w:rsid w:val="00A11755"/>
    <w:rsid w:val="00A207FB"/>
    <w:rsid w:val="00A24016"/>
    <w:rsid w:val="00A265BF"/>
    <w:rsid w:val="00A26F44"/>
    <w:rsid w:val="00A34FAB"/>
    <w:rsid w:val="00A3563C"/>
    <w:rsid w:val="00A4176F"/>
    <w:rsid w:val="00A4180C"/>
    <w:rsid w:val="00A42C43"/>
    <w:rsid w:val="00A4313D"/>
    <w:rsid w:val="00A50120"/>
    <w:rsid w:val="00A60351"/>
    <w:rsid w:val="00A61C6D"/>
    <w:rsid w:val="00A62FD6"/>
    <w:rsid w:val="00A63015"/>
    <w:rsid w:val="00A6387B"/>
    <w:rsid w:val="00A66254"/>
    <w:rsid w:val="00A678B4"/>
    <w:rsid w:val="00A704A3"/>
    <w:rsid w:val="00A71D8C"/>
    <w:rsid w:val="00A75E23"/>
    <w:rsid w:val="00A82AA0"/>
    <w:rsid w:val="00A82F8A"/>
    <w:rsid w:val="00A84622"/>
    <w:rsid w:val="00A84BF0"/>
    <w:rsid w:val="00A9226B"/>
    <w:rsid w:val="00A9575C"/>
    <w:rsid w:val="00A95B56"/>
    <w:rsid w:val="00A95C17"/>
    <w:rsid w:val="00A95E81"/>
    <w:rsid w:val="00A969AF"/>
    <w:rsid w:val="00AB1A2E"/>
    <w:rsid w:val="00AB28B5"/>
    <w:rsid w:val="00AB328A"/>
    <w:rsid w:val="00AB4918"/>
    <w:rsid w:val="00AB4BC8"/>
    <w:rsid w:val="00AB5F00"/>
    <w:rsid w:val="00AB6BA7"/>
    <w:rsid w:val="00AB6E13"/>
    <w:rsid w:val="00AB7BE8"/>
    <w:rsid w:val="00AC40D8"/>
    <w:rsid w:val="00AC73ED"/>
    <w:rsid w:val="00AD0710"/>
    <w:rsid w:val="00AD4DB9"/>
    <w:rsid w:val="00AD6165"/>
    <w:rsid w:val="00AD63C0"/>
    <w:rsid w:val="00AE35B2"/>
    <w:rsid w:val="00AE6AA0"/>
    <w:rsid w:val="00B01679"/>
    <w:rsid w:val="00B05959"/>
    <w:rsid w:val="00B10383"/>
    <w:rsid w:val="00B113B9"/>
    <w:rsid w:val="00B119A2"/>
    <w:rsid w:val="00B11CF4"/>
    <w:rsid w:val="00B17242"/>
    <w:rsid w:val="00B177F2"/>
    <w:rsid w:val="00B201F1"/>
    <w:rsid w:val="00B2603F"/>
    <w:rsid w:val="00B302B7"/>
    <w:rsid w:val="00B304E7"/>
    <w:rsid w:val="00B318B6"/>
    <w:rsid w:val="00B33CDF"/>
    <w:rsid w:val="00B33D97"/>
    <w:rsid w:val="00B3499B"/>
    <w:rsid w:val="00B41F47"/>
    <w:rsid w:val="00B44468"/>
    <w:rsid w:val="00B51CCC"/>
    <w:rsid w:val="00B53AC9"/>
    <w:rsid w:val="00B54635"/>
    <w:rsid w:val="00B60AC9"/>
    <w:rsid w:val="00B631DE"/>
    <w:rsid w:val="00B67323"/>
    <w:rsid w:val="00B715F2"/>
    <w:rsid w:val="00B74071"/>
    <w:rsid w:val="00B7428E"/>
    <w:rsid w:val="00B74B67"/>
    <w:rsid w:val="00B7684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2C19"/>
    <w:rsid w:val="00BA5C89"/>
    <w:rsid w:val="00BB04EB"/>
    <w:rsid w:val="00BB2539"/>
    <w:rsid w:val="00BB4CE2"/>
    <w:rsid w:val="00BB5EF0"/>
    <w:rsid w:val="00BB6724"/>
    <w:rsid w:val="00BC0EFB"/>
    <w:rsid w:val="00BC2E39"/>
    <w:rsid w:val="00BD007C"/>
    <w:rsid w:val="00BD2364"/>
    <w:rsid w:val="00BD28E3"/>
    <w:rsid w:val="00BD30C6"/>
    <w:rsid w:val="00BE117E"/>
    <w:rsid w:val="00BE238C"/>
    <w:rsid w:val="00BE3261"/>
    <w:rsid w:val="00BF00EF"/>
    <w:rsid w:val="00BF0385"/>
    <w:rsid w:val="00BF58FC"/>
    <w:rsid w:val="00BF6002"/>
    <w:rsid w:val="00C01B97"/>
    <w:rsid w:val="00C01F77"/>
    <w:rsid w:val="00C01FFC"/>
    <w:rsid w:val="00C04214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7E4"/>
    <w:rsid w:val="00C93C62"/>
    <w:rsid w:val="00C959E7"/>
    <w:rsid w:val="00CB680E"/>
    <w:rsid w:val="00CC1E65"/>
    <w:rsid w:val="00CC4B04"/>
    <w:rsid w:val="00CC567A"/>
    <w:rsid w:val="00CC71F2"/>
    <w:rsid w:val="00CC7C87"/>
    <w:rsid w:val="00CD4059"/>
    <w:rsid w:val="00CD4E5A"/>
    <w:rsid w:val="00CD6AFD"/>
    <w:rsid w:val="00CD7023"/>
    <w:rsid w:val="00CD7E8C"/>
    <w:rsid w:val="00CE03CE"/>
    <w:rsid w:val="00CE0F5D"/>
    <w:rsid w:val="00CE1A6A"/>
    <w:rsid w:val="00CF0DFF"/>
    <w:rsid w:val="00D028A9"/>
    <w:rsid w:val="00D0359D"/>
    <w:rsid w:val="00D04DED"/>
    <w:rsid w:val="00D1089A"/>
    <w:rsid w:val="00D116BD"/>
    <w:rsid w:val="00D2001A"/>
    <w:rsid w:val="00D204BB"/>
    <w:rsid w:val="00D20684"/>
    <w:rsid w:val="00D26B62"/>
    <w:rsid w:val="00D32624"/>
    <w:rsid w:val="00D3691A"/>
    <w:rsid w:val="00D377E2"/>
    <w:rsid w:val="00D42DCB"/>
    <w:rsid w:val="00D45482"/>
    <w:rsid w:val="00D46DF2"/>
    <w:rsid w:val="00D47674"/>
    <w:rsid w:val="00D5338C"/>
    <w:rsid w:val="00D53D41"/>
    <w:rsid w:val="00D57058"/>
    <w:rsid w:val="00D606B2"/>
    <w:rsid w:val="00D625A7"/>
    <w:rsid w:val="00D64074"/>
    <w:rsid w:val="00D65777"/>
    <w:rsid w:val="00D728A0"/>
    <w:rsid w:val="00D83661"/>
    <w:rsid w:val="00D9331E"/>
    <w:rsid w:val="00D95C60"/>
    <w:rsid w:val="00D97E7D"/>
    <w:rsid w:val="00DA03F6"/>
    <w:rsid w:val="00DB20E5"/>
    <w:rsid w:val="00DB3439"/>
    <w:rsid w:val="00DB3618"/>
    <w:rsid w:val="00DB36C9"/>
    <w:rsid w:val="00DB468A"/>
    <w:rsid w:val="00DC2946"/>
    <w:rsid w:val="00DC550F"/>
    <w:rsid w:val="00DC6087"/>
    <w:rsid w:val="00DC64FD"/>
    <w:rsid w:val="00DD482C"/>
    <w:rsid w:val="00DD4F61"/>
    <w:rsid w:val="00DD53C3"/>
    <w:rsid w:val="00DD6D15"/>
    <w:rsid w:val="00DE127F"/>
    <w:rsid w:val="00DE330B"/>
    <w:rsid w:val="00DE424A"/>
    <w:rsid w:val="00DE4419"/>
    <w:rsid w:val="00DE67C4"/>
    <w:rsid w:val="00DE7FE0"/>
    <w:rsid w:val="00DF0ACA"/>
    <w:rsid w:val="00DF2245"/>
    <w:rsid w:val="00DF2A93"/>
    <w:rsid w:val="00DF4CE9"/>
    <w:rsid w:val="00DF77CF"/>
    <w:rsid w:val="00E026E8"/>
    <w:rsid w:val="00E060F7"/>
    <w:rsid w:val="00E14C47"/>
    <w:rsid w:val="00E22698"/>
    <w:rsid w:val="00E25B7C"/>
    <w:rsid w:val="00E27D1E"/>
    <w:rsid w:val="00E3076B"/>
    <w:rsid w:val="00E318B3"/>
    <w:rsid w:val="00E33224"/>
    <w:rsid w:val="00E3725B"/>
    <w:rsid w:val="00E434D1"/>
    <w:rsid w:val="00E543D4"/>
    <w:rsid w:val="00E56CBB"/>
    <w:rsid w:val="00E6096F"/>
    <w:rsid w:val="00E61950"/>
    <w:rsid w:val="00E61E51"/>
    <w:rsid w:val="00E64AAF"/>
    <w:rsid w:val="00E6552A"/>
    <w:rsid w:val="00E6707D"/>
    <w:rsid w:val="00E70008"/>
    <w:rsid w:val="00E70337"/>
    <w:rsid w:val="00E70E7C"/>
    <w:rsid w:val="00E71313"/>
    <w:rsid w:val="00E72606"/>
    <w:rsid w:val="00E73C3E"/>
    <w:rsid w:val="00E74050"/>
    <w:rsid w:val="00E745AC"/>
    <w:rsid w:val="00E75BB6"/>
    <w:rsid w:val="00E82496"/>
    <w:rsid w:val="00E834CD"/>
    <w:rsid w:val="00E846DC"/>
    <w:rsid w:val="00E84E9D"/>
    <w:rsid w:val="00E85A90"/>
    <w:rsid w:val="00E86CEE"/>
    <w:rsid w:val="00E935AF"/>
    <w:rsid w:val="00E95993"/>
    <w:rsid w:val="00E9691F"/>
    <w:rsid w:val="00EB0042"/>
    <w:rsid w:val="00EB0E20"/>
    <w:rsid w:val="00EB1A80"/>
    <w:rsid w:val="00EB457B"/>
    <w:rsid w:val="00EC0957"/>
    <w:rsid w:val="00EC1AD8"/>
    <w:rsid w:val="00EC47C4"/>
    <w:rsid w:val="00EC4F3A"/>
    <w:rsid w:val="00EC5E74"/>
    <w:rsid w:val="00ED3B06"/>
    <w:rsid w:val="00ED5527"/>
    <w:rsid w:val="00ED594D"/>
    <w:rsid w:val="00EE36E1"/>
    <w:rsid w:val="00EE58CE"/>
    <w:rsid w:val="00EE6228"/>
    <w:rsid w:val="00EE7AC7"/>
    <w:rsid w:val="00EE7B3F"/>
    <w:rsid w:val="00EF03FF"/>
    <w:rsid w:val="00EF3A8A"/>
    <w:rsid w:val="00F0054D"/>
    <w:rsid w:val="00F011C1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307CE"/>
    <w:rsid w:val="00F354C5"/>
    <w:rsid w:val="00F37108"/>
    <w:rsid w:val="00F40449"/>
    <w:rsid w:val="00F45B8E"/>
    <w:rsid w:val="00F47BAA"/>
    <w:rsid w:val="00F520FE"/>
    <w:rsid w:val="00F52EAB"/>
    <w:rsid w:val="00F5375B"/>
    <w:rsid w:val="00F55A04"/>
    <w:rsid w:val="00F61A31"/>
    <w:rsid w:val="00F66F00"/>
    <w:rsid w:val="00F67A2D"/>
    <w:rsid w:val="00F70A1B"/>
    <w:rsid w:val="00F716C6"/>
    <w:rsid w:val="00F72FDF"/>
    <w:rsid w:val="00F75960"/>
    <w:rsid w:val="00F82526"/>
    <w:rsid w:val="00F84672"/>
    <w:rsid w:val="00F84802"/>
    <w:rsid w:val="00F90B01"/>
    <w:rsid w:val="00F95A8C"/>
    <w:rsid w:val="00FA06FD"/>
    <w:rsid w:val="00FA4EE2"/>
    <w:rsid w:val="00FA515B"/>
    <w:rsid w:val="00FA6B90"/>
    <w:rsid w:val="00FA70F9"/>
    <w:rsid w:val="00FA74CB"/>
    <w:rsid w:val="00FB053B"/>
    <w:rsid w:val="00FB207A"/>
    <w:rsid w:val="00FB2886"/>
    <w:rsid w:val="00FB466E"/>
    <w:rsid w:val="00FC02F3"/>
    <w:rsid w:val="00FC66BC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ACB"/>
    <w:rsid w:val="00FD7B98"/>
    <w:rsid w:val="00FE69EE"/>
    <w:rsid w:val="00FE7820"/>
    <w:rsid w:val="00FF18D2"/>
    <w:rsid w:val="00FF22F5"/>
    <w:rsid w:val="00FF287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19150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1722</Words>
  <Characters>10166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Dušek Daniel</cp:lastModifiedBy>
  <cp:revision>25</cp:revision>
  <cp:lastPrinted>2026-02-17T10:48:00Z</cp:lastPrinted>
  <dcterms:created xsi:type="dcterms:W3CDTF">2025-08-18T11:56:00Z</dcterms:created>
  <dcterms:modified xsi:type="dcterms:W3CDTF">2026-02-19T09:48:00Z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