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E3D7" w14:textId="0BDFAB51" w:rsidR="00010657" w:rsidRDefault="002013C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cs"/>
        </w:rPr>
        <w:t>PŘÍBALOVÁ INFORMACE</w:t>
      </w:r>
    </w:p>
    <w:p w14:paraId="04A9AD70" w14:textId="77777777" w:rsidR="00010657" w:rsidRDefault="00010657">
      <w:pPr>
        <w:rPr>
          <w:rFonts w:ascii="Times New Roman" w:hAnsi="Times New Roman" w:cs="Times New Roman"/>
        </w:rPr>
      </w:pPr>
    </w:p>
    <w:p w14:paraId="7C6F5EC0" w14:textId="77777777" w:rsidR="00010657" w:rsidRDefault="00010657">
      <w:pPr>
        <w:rPr>
          <w:rFonts w:ascii="Times New Roman" w:hAnsi="Times New Roman" w:cs="Times New Roman"/>
        </w:rPr>
      </w:pPr>
    </w:p>
    <w:p w14:paraId="5792ED60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3AA95F0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0A50371" w14:textId="77777777" w:rsidR="00670869" w:rsidRPr="00476CAA" w:rsidRDefault="00670869" w:rsidP="00476CAA">
      <w:pPr>
        <w:jc w:val="both"/>
        <w:rPr>
          <w:rFonts w:ascii="Times New Roman" w:hAnsi="Times New Roman" w:cs="Times New Roman"/>
          <w:iCs/>
          <w:lang w:val="cs-CZ"/>
        </w:rPr>
      </w:pPr>
      <w:proofErr w:type="spellStart"/>
      <w:r w:rsidRPr="00476CAA">
        <w:rPr>
          <w:rFonts w:ascii="Times New Roman" w:hAnsi="Times New Roman" w:cs="Times New Roman"/>
          <w:iCs/>
          <w:lang w:val="cs-CZ"/>
        </w:rPr>
        <w:t>Rycarfa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 xml:space="preserve"> </w:t>
      </w:r>
      <w:proofErr w:type="spellStart"/>
      <w:r w:rsidRPr="00476CAA">
        <w:rPr>
          <w:rFonts w:ascii="Times New Roman" w:hAnsi="Times New Roman" w:cs="Times New Roman"/>
          <w:iCs/>
          <w:lang w:val="cs-CZ"/>
        </w:rPr>
        <w:t>Flavour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 xml:space="preserve"> 20 mg tablety pro psy</w:t>
      </w:r>
    </w:p>
    <w:p w14:paraId="16583BDC" w14:textId="023EE71B" w:rsidR="00010657" w:rsidRPr="00476CAA" w:rsidRDefault="00010657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51FD1BD2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6212A44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2.</w:t>
      </w:r>
      <w:r w:rsidRPr="00476CAA">
        <w:rPr>
          <w:rFonts w:ascii="Times New Roman" w:hAnsi="Times New Roman" w:cs="Times New Roman"/>
          <w:b/>
          <w:lang w:val="cs-CZ"/>
        </w:rPr>
        <w:tab/>
        <w:t>Složení</w:t>
      </w:r>
    </w:p>
    <w:p w14:paraId="715F70E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7345E20E" w14:textId="5B4CDCFB" w:rsidR="00010657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476CAA">
        <w:rPr>
          <w:rFonts w:ascii="Times New Roman" w:hAnsi="Times New Roman" w:cs="Times New Roman"/>
          <w:iCs/>
          <w:lang w:val="cs-CZ"/>
        </w:rPr>
        <w:t xml:space="preserve">Každá tablety obsahuje: </w:t>
      </w:r>
    </w:p>
    <w:p w14:paraId="0D83BB5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AFE249A" w14:textId="1C6F6EFE" w:rsidR="00010657" w:rsidRPr="00476CAA" w:rsidRDefault="002013C9" w:rsidP="00476CAA">
      <w:pPr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lang w:val="cs-CZ"/>
        </w:rPr>
        <w:t>Léčiv</w:t>
      </w:r>
      <w:r w:rsidR="00BD6F69">
        <w:rPr>
          <w:rFonts w:ascii="Times New Roman" w:hAnsi="Times New Roman" w:cs="Times New Roman"/>
          <w:b/>
          <w:lang w:val="cs-CZ"/>
        </w:rPr>
        <w:t>é</w:t>
      </w:r>
      <w:r w:rsidRPr="00476CAA">
        <w:rPr>
          <w:rFonts w:ascii="Times New Roman" w:hAnsi="Times New Roman" w:cs="Times New Roman"/>
          <w:b/>
          <w:lang w:val="cs-CZ"/>
        </w:rPr>
        <w:t xml:space="preserve"> látk</w:t>
      </w:r>
      <w:r w:rsidR="00BD6F69">
        <w:rPr>
          <w:rFonts w:ascii="Times New Roman" w:hAnsi="Times New Roman" w:cs="Times New Roman"/>
          <w:b/>
          <w:lang w:val="cs-CZ"/>
        </w:rPr>
        <w:t>y</w:t>
      </w:r>
      <w:r w:rsidRPr="00476CAA">
        <w:rPr>
          <w:rFonts w:ascii="Times New Roman" w:hAnsi="Times New Roman" w:cs="Times New Roman"/>
          <w:b/>
          <w:lang w:val="cs-CZ"/>
        </w:rPr>
        <w:t>:</w:t>
      </w:r>
    </w:p>
    <w:p w14:paraId="1848D3B5" w14:textId="26C62DD8" w:rsidR="00670869" w:rsidRPr="00476CAA" w:rsidRDefault="00670869" w:rsidP="00476CAA">
      <w:pPr>
        <w:tabs>
          <w:tab w:val="left" w:pos="1701"/>
        </w:tabs>
        <w:jc w:val="both"/>
        <w:rPr>
          <w:rFonts w:ascii="Times New Roman" w:hAnsi="Times New Roman" w:cs="Times New Roman"/>
          <w:iCs/>
          <w:lang w:val="cs-CZ"/>
        </w:rPr>
      </w:pPr>
      <w:proofErr w:type="spellStart"/>
      <w:r w:rsidRPr="00476CAA">
        <w:rPr>
          <w:rFonts w:ascii="Times New Roman" w:hAnsi="Times New Roman" w:cs="Times New Roman"/>
          <w:iCs/>
          <w:lang w:val="cs-CZ"/>
        </w:rPr>
        <w:t>Carprofenum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iCs/>
          <w:lang w:val="cs-CZ"/>
        </w:rPr>
        <w:tab/>
      </w:r>
      <w:r w:rsidR="00BD6F69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  <w:t>20 mg</w:t>
      </w:r>
    </w:p>
    <w:p w14:paraId="6826F5A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14:paraId="39ABD506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lang w:val="cs-CZ"/>
        </w:rPr>
        <w:t>Pomocné látky:</w:t>
      </w:r>
    </w:p>
    <w:p w14:paraId="568BA8D8" w14:textId="52358297" w:rsidR="00670869" w:rsidRPr="00476CAA" w:rsidRDefault="0067086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Červený oxid železitý (E</w:t>
      </w:r>
      <w:r w:rsidR="00BD6F69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172)</w:t>
      </w:r>
      <w:r w:rsidRPr="00476CAA">
        <w:rPr>
          <w:rFonts w:ascii="Times New Roman" w:hAnsi="Times New Roman" w:cs="Times New Roman"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  <w:t>0,61 mg</w:t>
      </w:r>
    </w:p>
    <w:p w14:paraId="46D93C90" w14:textId="6BA91FCA" w:rsidR="00670869" w:rsidRPr="00476CAA" w:rsidRDefault="0067086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Černý oxid železitý (E</w:t>
      </w:r>
      <w:r w:rsidR="00BD6F69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172)</w:t>
      </w:r>
      <w:r w:rsidRPr="00476CAA">
        <w:rPr>
          <w:rFonts w:ascii="Times New Roman" w:hAnsi="Times New Roman" w:cs="Times New Roman"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  <w:t>0,38 mg</w:t>
      </w:r>
    </w:p>
    <w:p w14:paraId="0966E69A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78C1C58" w14:textId="77777777" w:rsidR="00476CAA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476CAA">
        <w:rPr>
          <w:rFonts w:ascii="Times New Roman" w:hAnsi="Times New Roman" w:cs="Times New Roman"/>
          <w:iCs/>
          <w:lang w:val="cs-CZ"/>
        </w:rPr>
        <w:t xml:space="preserve">Kulaté tmavě hnědé mramorované tablety s viditelnými tmavšími skvrnami, s půlící rýhou na jedné straně a zkosenými hranami. </w:t>
      </w:r>
    </w:p>
    <w:p w14:paraId="35283A74" w14:textId="77777777" w:rsidR="00476CAA" w:rsidRPr="001F5F20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1F5F20">
        <w:rPr>
          <w:rFonts w:ascii="Times New Roman" w:hAnsi="Times New Roman" w:cs="Times New Roman"/>
          <w:iCs/>
          <w:lang w:val="cs-CZ"/>
        </w:rPr>
        <w:t>Tablety lze dělit na dvě stejné poloviny.</w:t>
      </w:r>
    </w:p>
    <w:p w14:paraId="28C3984A" w14:textId="45EF2363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22D75DF" w14:textId="77777777" w:rsidR="001E46DD" w:rsidRPr="00476CAA" w:rsidRDefault="001E46DD" w:rsidP="00476CAA">
      <w:pPr>
        <w:jc w:val="both"/>
        <w:rPr>
          <w:rFonts w:ascii="Times New Roman" w:hAnsi="Times New Roman" w:cs="Times New Roman"/>
          <w:lang w:val="cs-CZ"/>
        </w:rPr>
      </w:pPr>
    </w:p>
    <w:p w14:paraId="72B623EC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3.</w:t>
      </w:r>
      <w:r w:rsidRPr="00476CAA">
        <w:rPr>
          <w:rFonts w:ascii="Times New Roman" w:hAnsi="Times New Roman" w:cs="Times New Roman"/>
          <w:b/>
          <w:lang w:val="cs-CZ"/>
        </w:rPr>
        <w:tab/>
        <w:t>Cílové druhy zvířat</w:t>
      </w:r>
    </w:p>
    <w:p w14:paraId="508D1B28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3CE1F72A" w14:textId="145A3518" w:rsidR="00010657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Psi.</w:t>
      </w:r>
    </w:p>
    <w:p w14:paraId="43D3E651" w14:textId="698ADDBB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287A39EB" w14:textId="295A8203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bCs/>
          <w:noProof/>
          <w:color w:val="000000"/>
          <w:lang w:val="cs-CZ"/>
        </w:rPr>
        <w:drawing>
          <wp:inline distT="0" distB="0" distL="0" distR="0" wp14:anchorId="30BEE1C6" wp14:editId="557CA1DD">
            <wp:extent cx="723900" cy="628650"/>
            <wp:effectExtent l="0" t="0" r="0" b="0"/>
            <wp:docPr id="346127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78605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41D4A6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22BD24EC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4.</w:t>
      </w:r>
      <w:r w:rsidRPr="00476CAA">
        <w:rPr>
          <w:rFonts w:ascii="Times New Roman" w:hAnsi="Times New Roman" w:cs="Times New Roman"/>
          <w:b/>
          <w:lang w:val="cs-CZ"/>
        </w:rPr>
        <w:tab/>
        <w:t>Indikace pro použití</w:t>
      </w:r>
    </w:p>
    <w:p w14:paraId="4D3E25C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A1CEA41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Zmírnění zánětu a bolesti při </w:t>
      </w:r>
      <w:proofErr w:type="spellStart"/>
      <w:r w:rsidRPr="00476CAA">
        <w:rPr>
          <w:rFonts w:ascii="Times New Roman" w:hAnsi="Times New Roman" w:cs="Times New Roman"/>
          <w:lang w:val="cs-CZ"/>
        </w:rPr>
        <w:t>muskuloskeletárních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poruchách a degenerativním onemocnění kloubů. Pokračování v léčbě po parenterální analgezii při zvládání pooperační bolesti.</w:t>
      </w:r>
    </w:p>
    <w:p w14:paraId="0C9CF452" w14:textId="250F8FFB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61134ADA" w14:textId="77777777" w:rsidR="001E46DD" w:rsidRPr="00476CAA" w:rsidRDefault="001E46DD" w:rsidP="00476CAA">
      <w:pPr>
        <w:jc w:val="both"/>
        <w:rPr>
          <w:rFonts w:ascii="Times New Roman" w:hAnsi="Times New Roman" w:cs="Times New Roman"/>
          <w:lang w:val="cs-CZ"/>
        </w:rPr>
      </w:pPr>
    </w:p>
    <w:p w14:paraId="7C55932D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5.</w:t>
      </w:r>
      <w:r w:rsidRPr="00476CAA">
        <w:rPr>
          <w:rFonts w:ascii="Times New Roman" w:hAnsi="Times New Roman" w:cs="Times New Roman"/>
          <w:b/>
          <w:lang w:val="cs-CZ"/>
        </w:rPr>
        <w:tab/>
        <w:t>Kontraindikace</w:t>
      </w:r>
    </w:p>
    <w:p w14:paraId="79FC17A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AD93881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koček.</w:t>
      </w:r>
    </w:p>
    <w:p w14:paraId="0A598AD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fen v období březosti nebo laktace.</w:t>
      </w:r>
    </w:p>
    <w:p w14:paraId="282F91F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psů mladších než 4 měsíce.</w:t>
      </w:r>
    </w:p>
    <w:p w14:paraId="43FEF430" w14:textId="7A01B972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v případ</w:t>
      </w:r>
      <w:r w:rsidR="000E3612">
        <w:rPr>
          <w:rFonts w:ascii="Times New Roman" w:hAnsi="Times New Roman" w:cs="Times New Roman"/>
          <w:lang w:val="cs-CZ"/>
        </w:rPr>
        <w:t>ech</w:t>
      </w:r>
      <w:r w:rsidRPr="00476CAA">
        <w:rPr>
          <w:rFonts w:ascii="Times New Roman" w:hAnsi="Times New Roman" w:cs="Times New Roman"/>
          <w:lang w:val="cs-CZ"/>
        </w:rPr>
        <w:t xml:space="preserve"> přecitlivělosti na léčivou látku nebo na některou z pomocných látek.</w:t>
      </w:r>
    </w:p>
    <w:p w14:paraId="26EAB845" w14:textId="2F344CF1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Nepoužívat u psů </w:t>
      </w:r>
      <w:r w:rsidR="000E3612">
        <w:rPr>
          <w:rFonts w:ascii="Times New Roman" w:hAnsi="Times New Roman" w:cs="Times New Roman"/>
          <w:lang w:val="cs-CZ"/>
        </w:rPr>
        <w:t>s</w:t>
      </w:r>
      <w:r w:rsidR="000E3612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onemocněním srdce, jater nebo ledvin, kde je možnost gastrointestinální ulcerace nebo krvácení, nebo kde je zjevná krevní dyskrazie.</w:t>
      </w:r>
    </w:p>
    <w:p w14:paraId="3F10DD7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50E18D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8DBE9C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6.</w:t>
      </w:r>
      <w:r w:rsidRPr="00476CAA">
        <w:rPr>
          <w:rFonts w:ascii="Times New Roman" w:hAnsi="Times New Roman" w:cs="Times New Roman"/>
          <w:b/>
          <w:lang w:val="cs-CZ"/>
        </w:rPr>
        <w:tab/>
        <w:t>Zvláštní upozornění</w:t>
      </w:r>
    </w:p>
    <w:p w14:paraId="77A4C39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C8C2C45" w14:textId="77777777" w:rsidR="00476CAA" w:rsidRPr="00476CAA" w:rsidRDefault="00476CAA" w:rsidP="00476CAA">
      <w:pPr>
        <w:keepNext/>
        <w:tabs>
          <w:tab w:val="left" w:pos="567"/>
        </w:tabs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Zvláštní opatření pro bezpečné použití u cílových druhů zvířat:</w:t>
      </w:r>
    </w:p>
    <w:p w14:paraId="5D9CF995" w14:textId="18C2495C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Použití u starých psů může znamenat další riziko. Jestliže se nelze takovému použití vyhnout, měli by být psi pod dohledem ošetřujícího </w:t>
      </w:r>
      <w:r w:rsidR="000E3612">
        <w:rPr>
          <w:rFonts w:ascii="Times New Roman" w:hAnsi="Times New Roman" w:cs="Times New Roman"/>
          <w:lang w:val="cs-CZ"/>
        </w:rPr>
        <w:t xml:space="preserve">veterinárního </w:t>
      </w:r>
      <w:r w:rsidRPr="00476CAA">
        <w:rPr>
          <w:rFonts w:ascii="Times New Roman" w:hAnsi="Times New Roman" w:cs="Times New Roman"/>
          <w:lang w:val="cs-CZ"/>
        </w:rPr>
        <w:t>lékaře.</w:t>
      </w:r>
    </w:p>
    <w:p w14:paraId="6A1FAF7B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5C9BE02B" w14:textId="1D685B48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lastRenderedPageBreak/>
        <w:t>Nepoužív</w:t>
      </w:r>
      <w:r w:rsidR="000E3612">
        <w:rPr>
          <w:rFonts w:ascii="Times New Roman" w:hAnsi="Times New Roman" w:cs="Times New Roman"/>
          <w:lang w:val="cs-CZ"/>
        </w:rPr>
        <w:t>a</w:t>
      </w:r>
      <w:r w:rsidRPr="00476CAA">
        <w:rPr>
          <w:rFonts w:ascii="Times New Roman" w:hAnsi="Times New Roman" w:cs="Times New Roman"/>
          <w:lang w:val="cs-CZ"/>
        </w:rPr>
        <w:t xml:space="preserve">t u dehydrovaných, </w:t>
      </w:r>
      <w:proofErr w:type="spellStart"/>
      <w:r w:rsidRPr="00476CAA">
        <w:rPr>
          <w:rFonts w:ascii="Times New Roman" w:hAnsi="Times New Roman" w:cs="Times New Roman"/>
          <w:lang w:val="cs-CZ"/>
        </w:rPr>
        <w:t>hypovolemických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nebo hypotenzních zvířat, protože je u nich potenciální riziko zvýšené renální toxicity.</w:t>
      </w:r>
    </w:p>
    <w:p w14:paraId="62F3AD55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394D7C4E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NSAID mohou způsobit inhibici fagocytózy, a proto by při léčbě zánětlivých stavů spojených s bakteriální infekcí měla být zvážena vhodná souběžná antimikrobiální léčba.</w:t>
      </w:r>
    </w:p>
    <w:p w14:paraId="6CA6A1C9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</w:p>
    <w:p w14:paraId="4F9999F9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Zvláštní opatření pro osobu, která podává veterinární léčivý přípravek zvířatům:</w:t>
      </w:r>
    </w:p>
    <w:p w14:paraId="7D0FC1C6" w14:textId="7ADD8088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V případě náhodného požití tablet vyhledejte </w:t>
      </w:r>
      <w:r w:rsidR="00706F6A">
        <w:rPr>
          <w:rFonts w:ascii="Times New Roman" w:hAnsi="Times New Roman" w:cs="Times New Roman"/>
          <w:lang w:val="cs-CZ"/>
        </w:rPr>
        <w:t xml:space="preserve">ihned </w:t>
      </w:r>
      <w:r w:rsidRPr="00476CAA">
        <w:rPr>
          <w:rFonts w:ascii="Times New Roman" w:hAnsi="Times New Roman" w:cs="Times New Roman"/>
          <w:lang w:val="cs-CZ"/>
        </w:rPr>
        <w:t>lékařskou pomoc a ukažte příbalovou informaci</w:t>
      </w:r>
      <w:r w:rsidR="00706F6A" w:rsidRPr="00706F6A">
        <w:rPr>
          <w:rFonts w:ascii="Times New Roman" w:hAnsi="Times New Roman" w:cs="Times New Roman"/>
          <w:lang w:val="cs-CZ"/>
        </w:rPr>
        <w:t xml:space="preserve"> </w:t>
      </w:r>
      <w:r w:rsidR="00706F6A">
        <w:rPr>
          <w:rFonts w:ascii="Times New Roman" w:hAnsi="Times New Roman" w:cs="Times New Roman"/>
          <w:lang w:val="cs-CZ"/>
        </w:rPr>
        <w:t xml:space="preserve">nebo etiketu praktickému </w:t>
      </w:r>
      <w:r w:rsidR="00706F6A" w:rsidRPr="00476CAA">
        <w:rPr>
          <w:rFonts w:ascii="Times New Roman" w:hAnsi="Times New Roman" w:cs="Times New Roman"/>
          <w:lang w:val="cs-CZ"/>
        </w:rPr>
        <w:t>lékaři</w:t>
      </w:r>
      <w:r w:rsidRPr="00476CAA">
        <w:rPr>
          <w:rFonts w:ascii="Times New Roman" w:hAnsi="Times New Roman" w:cs="Times New Roman"/>
          <w:lang w:val="cs-CZ"/>
        </w:rPr>
        <w:t xml:space="preserve">. Po </w:t>
      </w:r>
      <w:r w:rsidR="00706F6A">
        <w:rPr>
          <w:rFonts w:ascii="Times New Roman" w:hAnsi="Times New Roman" w:cs="Times New Roman"/>
          <w:lang w:val="cs-CZ"/>
        </w:rPr>
        <w:t>použití</w:t>
      </w:r>
      <w:r w:rsidRPr="00476CAA">
        <w:rPr>
          <w:rFonts w:ascii="Times New Roman" w:hAnsi="Times New Roman" w:cs="Times New Roman"/>
          <w:lang w:val="cs-CZ"/>
        </w:rPr>
        <w:t xml:space="preserve"> si umyjte ruce.</w:t>
      </w:r>
    </w:p>
    <w:p w14:paraId="4975F99B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</w:p>
    <w:p w14:paraId="4DF58986" w14:textId="77777777" w:rsidR="00476CAA" w:rsidRPr="00476CAA" w:rsidRDefault="00476CAA" w:rsidP="00476CAA">
      <w:pPr>
        <w:ind w:left="567" w:hanging="567"/>
        <w:jc w:val="both"/>
        <w:outlineLvl w:val="0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Použití v průběhu březosti, laktace nebo snášky</w:t>
      </w:r>
    </w:p>
    <w:p w14:paraId="0A985B2B" w14:textId="448E30AD" w:rsidR="00476CAA" w:rsidRPr="00476CAA" w:rsidRDefault="000E3612" w:rsidP="00476CAA">
      <w:p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Nebyla stanovena b</w:t>
      </w:r>
      <w:r w:rsidR="00CD0BEF" w:rsidRPr="00476CAA">
        <w:rPr>
          <w:rFonts w:ascii="Times New Roman" w:hAnsi="Times New Roman" w:cs="Times New Roman"/>
          <w:lang w:val="cs-CZ"/>
        </w:rPr>
        <w:t xml:space="preserve">ezpečnost veterinárního léčivého přípravku </w:t>
      </w:r>
      <w:r>
        <w:rPr>
          <w:rFonts w:ascii="Times New Roman" w:hAnsi="Times New Roman" w:cs="Times New Roman"/>
          <w:lang w:val="cs-CZ"/>
        </w:rPr>
        <w:t>pro použití</w:t>
      </w:r>
      <w:r w:rsidR="00CD0BEF" w:rsidRPr="00476CAA">
        <w:rPr>
          <w:rFonts w:ascii="Times New Roman" w:hAnsi="Times New Roman" w:cs="Times New Roman"/>
          <w:lang w:val="cs-CZ"/>
        </w:rPr>
        <w:t xml:space="preserve"> během březosti a laktace. </w:t>
      </w:r>
      <w:r>
        <w:rPr>
          <w:rFonts w:ascii="Times New Roman" w:hAnsi="Times New Roman" w:cs="Times New Roman"/>
          <w:lang w:val="cs-CZ"/>
        </w:rPr>
        <w:t>Laboratorní s</w:t>
      </w:r>
      <w:r w:rsidR="00476CAA" w:rsidRPr="00476CAA">
        <w:rPr>
          <w:rFonts w:ascii="Times New Roman" w:hAnsi="Times New Roman" w:cs="Times New Roman"/>
          <w:lang w:val="cs-CZ"/>
        </w:rPr>
        <w:t xml:space="preserve">tudie </w:t>
      </w:r>
      <w:r>
        <w:rPr>
          <w:rFonts w:ascii="Times New Roman" w:hAnsi="Times New Roman" w:cs="Times New Roman"/>
          <w:lang w:val="cs-CZ"/>
        </w:rPr>
        <w:t xml:space="preserve">u </w:t>
      </w:r>
      <w:r w:rsidR="00476CAA" w:rsidRPr="00476CAA">
        <w:rPr>
          <w:rFonts w:ascii="Times New Roman" w:hAnsi="Times New Roman" w:cs="Times New Roman"/>
          <w:lang w:val="cs-CZ"/>
        </w:rPr>
        <w:t>potkan</w:t>
      </w:r>
      <w:r>
        <w:rPr>
          <w:rFonts w:ascii="Times New Roman" w:hAnsi="Times New Roman" w:cs="Times New Roman"/>
          <w:lang w:val="cs-CZ"/>
        </w:rPr>
        <w:t>ů a</w:t>
      </w:r>
      <w:r w:rsidR="00476CAA" w:rsidRPr="00476CAA">
        <w:rPr>
          <w:rFonts w:ascii="Times New Roman" w:hAnsi="Times New Roman" w:cs="Times New Roman"/>
          <w:lang w:val="cs-CZ"/>
        </w:rPr>
        <w:t xml:space="preserve"> králík</w:t>
      </w:r>
      <w:r>
        <w:rPr>
          <w:rFonts w:ascii="Times New Roman" w:hAnsi="Times New Roman" w:cs="Times New Roman"/>
          <w:lang w:val="cs-CZ"/>
        </w:rPr>
        <w:t>ů</w:t>
      </w:r>
      <w:r w:rsidR="00476CAA" w:rsidRPr="00476CAA">
        <w:rPr>
          <w:rFonts w:ascii="Times New Roman" w:hAnsi="Times New Roman" w:cs="Times New Roman"/>
          <w:lang w:val="cs-CZ"/>
        </w:rPr>
        <w:t xml:space="preserve"> prokázaly </w:t>
      </w:r>
      <w:proofErr w:type="spellStart"/>
      <w:r w:rsidR="00476CAA" w:rsidRPr="00476CAA">
        <w:rPr>
          <w:rFonts w:ascii="Times New Roman" w:hAnsi="Times New Roman" w:cs="Times New Roman"/>
          <w:lang w:val="cs-CZ"/>
        </w:rPr>
        <w:t>fetotoxické</w:t>
      </w:r>
      <w:proofErr w:type="spellEnd"/>
      <w:r w:rsidR="00476CAA" w:rsidRPr="00476CAA">
        <w:rPr>
          <w:rFonts w:ascii="Times New Roman" w:hAnsi="Times New Roman" w:cs="Times New Roman"/>
          <w:lang w:val="cs-CZ"/>
        </w:rPr>
        <w:t xml:space="preserve"> účinky </w:t>
      </w:r>
      <w:proofErr w:type="spellStart"/>
      <w:r w:rsidR="00476CAA"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="00476CAA" w:rsidRPr="00476CAA">
        <w:rPr>
          <w:rFonts w:ascii="Times New Roman" w:hAnsi="Times New Roman" w:cs="Times New Roman"/>
          <w:lang w:val="cs-CZ"/>
        </w:rPr>
        <w:t xml:space="preserve"> v dávkách blízkých terapeutické dávce. Nepoužív</w:t>
      </w:r>
      <w:r>
        <w:rPr>
          <w:rFonts w:ascii="Times New Roman" w:hAnsi="Times New Roman" w:cs="Times New Roman"/>
          <w:lang w:val="cs-CZ"/>
        </w:rPr>
        <w:t>a</w:t>
      </w:r>
      <w:r w:rsidR="00476CAA" w:rsidRPr="00476CAA">
        <w:rPr>
          <w:rFonts w:ascii="Times New Roman" w:hAnsi="Times New Roman" w:cs="Times New Roman"/>
          <w:lang w:val="cs-CZ"/>
        </w:rPr>
        <w:t>t u fen v období březosti a laktace.</w:t>
      </w:r>
    </w:p>
    <w:p w14:paraId="11EE2A5C" w14:textId="77777777" w:rsidR="00476CAA" w:rsidRPr="00476CAA" w:rsidRDefault="00476CAA" w:rsidP="00476CAA">
      <w:pPr>
        <w:jc w:val="both"/>
        <w:rPr>
          <w:rFonts w:ascii="Times New Roman" w:hAnsi="Times New Roman" w:cs="Times New Roman"/>
          <w:b/>
          <w:lang w:val="cs-CZ"/>
        </w:rPr>
      </w:pPr>
    </w:p>
    <w:p w14:paraId="78DBC590" w14:textId="77777777" w:rsidR="00476CAA" w:rsidRPr="00476CAA" w:rsidRDefault="00476CAA" w:rsidP="00476CAA">
      <w:pPr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Interakce s dalšími léčivými přípravky a další formy interakce</w:t>
      </w:r>
    </w:p>
    <w:p w14:paraId="223723B8" w14:textId="27B01AC1" w:rsidR="00476CAA" w:rsidRPr="00476CAA" w:rsidRDefault="00476CAA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Současně nebo během 24 h</w:t>
      </w:r>
      <w:r w:rsidR="000E3612">
        <w:rPr>
          <w:rFonts w:ascii="Times New Roman" w:hAnsi="Times New Roman" w:cs="Times New Roman"/>
          <w:lang w:val="cs-CZ"/>
        </w:rPr>
        <w:t>odin</w:t>
      </w:r>
      <w:r w:rsidRPr="00476CAA">
        <w:rPr>
          <w:rFonts w:ascii="Times New Roman" w:hAnsi="Times New Roman" w:cs="Times New Roman"/>
          <w:lang w:val="cs-CZ"/>
        </w:rPr>
        <w:t xml:space="preserve"> po podání tohoto přípravku nepodávejte jiné NSAID a glukokortikoidy.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se </w:t>
      </w:r>
      <w:r w:rsidR="000E3612">
        <w:rPr>
          <w:rFonts w:ascii="Times New Roman" w:hAnsi="Times New Roman" w:cs="Times New Roman"/>
          <w:lang w:val="cs-CZ"/>
        </w:rPr>
        <w:t>sil</w:t>
      </w:r>
      <w:r w:rsidR="000E3612" w:rsidRPr="00476CAA">
        <w:rPr>
          <w:rFonts w:ascii="Times New Roman" w:hAnsi="Times New Roman" w:cs="Times New Roman"/>
          <w:lang w:val="cs-CZ"/>
        </w:rPr>
        <w:t xml:space="preserve">ně </w:t>
      </w:r>
      <w:r w:rsidRPr="00476CAA">
        <w:rPr>
          <w:rFonts w:ascii="Times New Roman" w:hAnsi="Times New Roman" w:cs="Times New Roman"/>
          <w:lang w:val="cs-CZ"/>
        </w:rPr>
        <w:t xml:space="preserve">váže na </w:t>
      </w:r>
      <w:r w:rsidR="000E3612">
        <w:rPr>
          <w:rFonts w:ascii="Times New Roman" w:hAnsi="Times New Roman" w:cs="Times New Roman"/>
          <w:lang w:val="cs-CZ"/>
        </w:rPr>
        <w:t>plazmatické bílkoviny</w:t>
      </w:r>
      <w:r w:rsidRPr="00476CAA">
        <w:rPr>
          <w:rFonts w:ascii="Times New Roman" w:hAnsi="Times New Roman" w:cs="Times New Roman"/>
          <w:lang w:val="cs-CZ"/>
        </w:rPr>
        <w:t xml:space="preserve"> a může </w:t>
      </w:r>
      <w:r w:rsidR="000E3612">
        <w:rPr>
          <w:rFonts w:ascii="Times New Roman" w:hAnsi="Times New Roman" w:cs="Times New Roman"/>
          <w:lang w:val="cs-CZ"/>
        </w:rPr>
        <w:t>soutěžit</w:t>
      </w:r>
      <w:r w:rsidR="000E3612" w:rsidRPr="00476CAA">
        <w:rPr>
          <w:rFonts w:ascii="Times New Roman" w:hAnsi="Times New Roman" w:cs="Times New Roman"/>
          <w:lang w:val="cs-CZ"/>
        </w:rPr>
        <w:t xml:space="preserve"> </w:t>
      </w:r>
      <w:r w:rsidR="000E3612">
        <w:rPr>
          <w:rFonts w:ascii="Times New Roman" w:hAnsi="Times New Roman" w:cs="Times New Roman"/>
          <w:lang w:val="cs-CZ"/>
        </w:rPr>
        <w:t>s </w:t>
      </w:r>
      <w:r w:rsidRPr="00476CAA">
        <w:rPr>
          <w:rFonts w:ascii="Times New Roman" w:hAnsi="Times New Roman" w:cs="Times New Roman"/>
          <w:lang w:val="cs-CZ"/>
        </w:rPr>
        <w:t>jiným</w:t>
      </w:r>
      <w:r w:rsidR="000E3612">
        <w:rPr>
          <w:rFonts w:ascii="Times New Roman" w:hAnsi="Times New Roman" w:cs="Times New Roman"/>
          <w:lang w:val="cs-CZ"/>
        </w:rPr>
        <w:t>i silně vazebnými léčivy</w:t>
      </w:r>
      <w:r w:rsidRPr="00476CAA">
        <w:rPr>
          <w:rFonts w:ascii="Times New Roman" w:hAnsi="Times New Roman" w:cs="Times New Roman"/>
          <w:lang w:val="cs-CZ"/>
        </w:rPr>
        <w:t>, což může vést k toxickým účinkům.</w:t>
      </w:r>
    </w:p>
    <w:p w14:paraId="38620DCE" w14:textId="3B9D0525" w:rsidR="00476CAA" w:rsidRPr="00476CAA" w:rsidRDefault="00476CAA" w:rsidP="00476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Je třeba se vyhnout současnému podávání potenciálně </w:t>
      </w:r>
      <w:proofErr w:type="spellStart"/>
      <w:r w:rsidRPr="00476CAA">
        <w:rPr>
          <w:rFonts w:ascii="Times New Roman" w:hAnsi="Times New Roman" w:cs="Times New Roman"/>
          <w:lang w:val="cs-CZ"/>
        </w:rPr>
        <w:t>nefrotoxických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(</w:t>
      </w:r>
      <w:r w:rsidR="000E3612">
        <w:rPr>
          <w:rFonts w:ascii="Times New Roman" w:hAnsi="Times New Roman" w:cs="Times New Roman"/>
          <w:lang w:val="cs-CZ"/>
        </w:rPr>
        <w:t>toxick</w:t>
      </w:r>
      <w:r w:rsidRPr="00476CAA">
        <w:rPr>
          <w:rFonts w:ascii="Times New Roman" w:hAnsi="Times New Roman" w:cs="Times New Roman"/>
          <w:lang w:val="cs-CZ"/>
        </w:rPr>
        <w:t>ých pro ledviny) lé</w:t>
      </w:r>
      <w:r w:rsidR="00B336E9">
        <w:rPr>
          <w:rFonts w:ascii="Times New Roman" w:hAnsi="Times New Roman" w:cs="Times New Roman"/>
          <w:lang w:val="cs-CZ"/>
        </w:rPr>
        <w:t>čiv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24B86803" w14:textId="77777777" w:rsidR="00476CAA" w:rsidRPr="00476CAA" w:rsidRDefault="00476CAA" w:rsidP="00476CAA">
      <w:pPr>
        <w:pStyle w:val="applresponse"/>
        <w:rPr>
          <w:rFonts w:ascii="Times New Roman" w:hAnsi="Times New Roman" w:cs="Times New Roman"/>
          <w:lang w:val="cs-CZ"/>
        </w:rPr>
      </w:pPr>
    </w:p>
    <w:p w14:paraId="517AFC34" w14:textId="0239588C" w:rsidR="00476CAA" w:rsidRPr="00476CAA" w:rsidRDefault="00476CAA" w:rsidP="00476CAA">
      <w:pPr>
        <w:jc w:val="both"/>
        <w:outlineLvl w:val="0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Předávkování</w:t>
      </w:r>
    </w:p>
    <w:p w14:paraId="343636C3" w14:textId="11DB3921" w:rsidR="00CD0BEF" w:rsidRDefault="00476CAA" w:rsidP="00476CAA">
      <w:pPr>
        <w:ind w:right="329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Ačkoli byly provedeny studie bezpečnosti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, nebyly zaznamenané žádné příznaky toxicity při léčbě psů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v dávce nad 6 mg/kg ž. hm. 2</w:t>
      </w:r>
      <w:r w:rsidR="000E3612">
        <w:rPr>
          <w:rFonts w:ascii="Times New Roman" w:hAnsi="Times New Roman" w:cs="Times New Roman"/>
          <w:lang w:val="cs-CZ"/>
        </w:rPr>
        <w:t>krát</w:t>
      </w:r>
      <w:r w:rsidRPr="00476CAA">
        <w:rPr>
          <w:rFonts w:ascii="Times New Roman" w:hAnsi="Times New Roman" w:cs="Times New Roman"/>
          <w:lang w:val="cs-CZ"/>
        </w:rPr>
        <w:t xml:space="preserve"> denně po dobu 7 dní (</w:t>
      </w:r>
      <w:r w:rsidR="00CD0BEF" w:rsidRPr="00476CAA">
        <w:rPr>
          <w:rFonts w:ascii="Times New Roman" w:hAnsi="Times New Roman" w:cs="Times New Roman"/>
          <w:lang w:val="cs-CZ"/>
        </w:rPr>
        <w:t>3násobné</w:t>
      </w:r>
      <w:r w:rsidRPr="00476CAA">
        <w:rPr>
          <w:rFonts w:ascii="Times New Roman" w:hAnsi="Times New Roman" w:cs="Times New Roman"/>
          <w:lang w:val="cs-CZ"/>
        </w:rPr>
        <w:t xml:space="preserve"> překročení doporučené dávky 4 mg/kg ž. hm./den) ani při </w:t>
      </w:r>
      <w:r w:rsidR="00CD0BEF" w:rsidRPr="00476CAA">
        <w:rPr>
          <w:rFonts w:ascii="Times New Roman" w:hAnsi="Times New Roman" w:cs="Times New Roman"/>
          <w:lang w:val="cs-CZ"/>
        </w:rPr>
        <w:t>dávce 6</w:t>
      </w:r>
      <w:r w:rsidRPr="00476CAA">
        <w:rPr>
          <w:rFonts w:ascii="Times New Roman" w:hAnsi="Times New Roman" w:cs="Times New Roman"/>
          <w:lang w:val="cs-CZ"/>
        </w:rPr>
        <w:t xml:space="preserve"> mg/kg ž. hm./den po dobu 7 dní (1,5 násobné překročení doporučené dávky 4 mg/kg ž. hm./den).</w:t>
      </w:r>
    </w:p>
    <w:p w14:paraId="762A2ACF" w14:textId="6D06AD60" w:rsidR="00476CAA" w:rsidRPr="00476CAA" w:rsidRDefault="00476CAA" w:rsidP="00476CAA">
      <w:pPr>
        <w:ind w:right="329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Neexistuje žádné specifické </w:t>
      </w:r>
      <w:proofErr w:type="spellStart"/>
      <w:r w:rsidRPr="00476CAA">
        <w:rPr>
          <w:rFonts w:ascii="Times New Roman" w:hAnsi="Times New Roman" w:cs="Times New Roman"/>
          <w:lang w:val="cs-CZ"/>
        </w:rPr>
        <w:t>antidotum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; postupuje se podle obecných zásad podpůrné terapie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NSAIDs</w:t>
      </w:r>
      <w:proofErr w:type="spellEnd"/>
      <w:r w:rsidRPr="00476CAA">
        <w:rPr>
          <w:rFonts w:ascii="Times New Roman" w:hAnsi="Times New Roman" w:cs="Times New Roman"/>
          <w:lang w:val="cs-CZ"/>
        </w:rPr>
        <w:t>.</w:t>
      </w:r>
    </w:p>
    <w:p w14:paraId="378C30B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836AAF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4497337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7.</w:t>
      </w:r>
      <w:r w:rsidRPr="00476CAA">
        <w:rPr>
          <w:rFonts w:ascii="Times New Roman" w:hAnsi="Times New Roman" w:cs="Times New Roman"/>
          <w:b/>
          <w:lang w:val="cs-CZ"/>
        </w:rPr>
        <w:tab/>
        <w:t>Nežádoucí účinky</w:t>
      </w:r>
    </w:p>
    <w:p w14:paraId="10D5C246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7D803C58" w14:textId="77777777" w:rsidR="00CD0BEF" w:rsidRPr="00CD0BEF" w:rsidRDefault="00CD0BEF" w:rsidP="00CD0BEF">
      <w:pPr>
        <w:tabs>
          <w:tab w:val="left" w:pos="567"/>
        </w:tabs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lang w:val="cs-CZ"/>
        </w:rPr>
        <w:t>Psi:</w:t>
      </w:r>
    </w:p>
    <w:p w14:paraId="3B980397" w14:textId="77777777" w:rsidR="00CD0BEF" w:rsidRPr="00CD0BEF" w:rsidRDefault="00CD0BEF" w:rsidP="00CD0BEF">
      <w:pPr>
        <w:tabs>
          <w:tab w:val="left" w:pos="567"/>
        </w:tabs>
        <w:rPr>
          <w:rFonts w:ascii="Times New Roman" w:hAnsi="Times New Roman" w:cs="Times New Roman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4"/>
      </w:tblGrid>
      <w:tr w:rsidR="00CD0BEF" w:rsidRPr="00CD0BEF" w14:paraId="44F92816" w14:textId="77777777" w:rsidTr="00CD0BEF">
        <w:trPr>
          <w:trHeight w:val="790"/>
        </w:trPr>
        <w:tc>
          <w:tcPr>
            <w:tcW w:w="4542" w:type="dxa"/>
            <w:shd w:val="clear" w:color="auto" w:fill="auto"/>
            <w:vAlign w:val="center"/>
          </w:tcPr>
          <w:p w14:paraId="51CE8901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bookmarkStart w:id="1" w:name="_Hlk137820067"/>
            <w:r w:rsidRPr="00CD0BEF">
              <w:rPr>
                <w:rFonts w:ascii="Times New Roman" w:hAnsi="Times New Roman" w:cs="Times New Roman"/>
                <w:lang w:val="cs-CZ"/>
              </w:rPr>
              <w:t>Vzácné</w:t>
            </w:r>
          </w:p>
          <w:p w14:paraId="7B6ABA56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(&lt;1 až 10 zvířat / 10 000 ošetřených zvířat):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87B6051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Poruchy ledvin.</w:t>
            </w:r>
          </w:p>
          <w:p w14:paraId="402ACCA2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Poruchy jater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1</w:t>
            </w:r>
            <w:r w:rsidRPr="00CD0BEF">
              <w:rPr>
                <w:rFonts w:ascii="Times New Roman" w:hAnsi="Times New Roman" w:cs="Times New Roman"/>
                <w:lang w:val="cs-CZ"/>
              </w:rPr>
              <w:t>.</w:t>
            </w:r>
          </w:p>
        </w:tc>
      </w:tr>
      <w:tr w:rsidR="00CD0BEF" w:rsidRPr="00CD0BEF" w14:paraId="1F12B7BB" w14:textId="77777777" w:rsidTr="00CD0BEF">
        <w:trPr>
          <w:trHeight w:val="790"/>
        </w:trPr>
        <w:tc>
          <w:tcPr>
            <w:tcW w:w="4542" w:type="dxa"/>
            <w:shd w:val="clear" w:color="auto" w:fill="auto"/>
            <w:vAlign w:val="center"/>
          </w:tcPr>
          <w:p w14:paraId="2583A78A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Frekvence není známa.</w:t>
            </w:r>
          </w:p>
          <w:p w14:paraId="46BF20EA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(z dostupných údajů nelze určit):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2D5E8B4C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Zvracení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měkká stolice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průjem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okultní krvácení ve stolici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ztráta chuti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 xml:space="preserve">2, </w:t>
            </w:r>
            <w:r w:rsidRPr="00CD0BEF">
              <w:rPr>
                <w:rFonts w:ascii="Times New Roman" w:hAnsi="Times New Roman" w:cs="Times New Roman"/>
                <w:lang w:val="cs-CZ"/>
              </w:rPr>
              <w:t>letargie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.</w:t>
            </w:r>
          </w:p>
        </w:tc>
      </w:tr>
    </w:tbl>
    <w:bookmarkEnd w:id="1"/>
    <w:p w14:paraId="2C1F4199" w14:textId="77777777" w:rsidR="00CD0BEF" w:rsidRPr="00CD0BEF" w:rsidRDefault="00CD0BEF" w:rsidP="00CD0BEF">
      <w:pPr>
        <w:pStyle w:val="Zkladntext"/>
        <w:ind w:left="142" w:hanging="142"/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vertAlign w:val="superscript"/>
          <w:lang w:val="cs-CZ"/>
        </w:rPr>
        <w:t>1</w:t>
      </w:r>
      <w:r w:rsidRPr="00CD0BEF">
        <w:rPr>
          <w:rFonts w:ascii="Times New Roman" w:hAnsi="Times New Roman" w:cs="Times New Roman"/>
          <w:lang w:val="cs-CZ"/>
        </w:rPr>
        <w:t xml:space="preserve"> Idiosynkratické reakce.</w:t>
      </w:r>
    </w:p>
    <w:p w14:paraId="46245B0E" w14:textId="77777777" w:rsidR="00CD0BEF" w:rsidRPr="00CD0BEF" w:rsidRDefault="00CD0BEF" w:rsidP="00CD0BEF">
      <w:p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vertAlign w:val="superscript"/>
          <w:lang w:val="cs-CZ"/>
        </w:rPr>
        <w:t xml:space="preserve">2 </w:t>
      </w:r>
      <w:r w:rsidRPr="00CD0BEF">
        <w:rPr>
          <w:rFonts w:ascii="Times New Roman" w:hAnsi="Times New Roman" w:cs="Times New Roman"/>
          <w:lang w:val="cs-CZ"/>
        </w:rPr>
        <w:t>Přechodné. Tyto nežádoucí účinky se obecně vyskytují během prvního týdne léčby a ve většině případů jsou přechodné a vymizí po ukončení léčby, avšak ve velmi vzácných případech mohou být závažné nebo fatální.</w:t>
      </w:r>
    </w:p>
    <w:p w14:paraId="0CDA14E3" w14:textId="77777777" w:rsidR="00476CAA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179049F" w14:textId="77777777" w:rsidR="00E476F1" w:rsidRPr="00476CAA" w:rsidRDefault="00E476F1" w:rsidP="00E476F1">
      <w:pPr>
        <w:jc w:val="both"/>
        <w:rPr>
          <w:rFonts w:ascii="Times New Roman" w:hAnsi="Times New Roman" w:cs="Times New Roman"/>
          <w:noProof/>
          <w:lang w:val="cs-CZ"/>
        </w:rPr>
      </w:pPr>
      <w:r w:rsidRPr="005B5DFC">
        <w:rPr>
          <w:rFonts w:ascii="Times New Roman" w:hAnsi="Times New Roman" w:cs="Times New Roman"/>
          <w:noProof/>
          <w:lang w:val="cs-CZ"/>
        </w:rPr>
        <w:t>V případě výskytu nežádoucích reakcí by mělo být používání veterinárního léčivého přípravku zastaveno a měla by být vyhledána pomoc veterinárního lékaře.</w:t>
      </w:r>
    </w:p>
    <w:p w14:paraId="60FFD41B" w14:textId="77777777" w:rsidR="00E476F1" w:rsidRDefault="00E476F1" w:rsidP="00476CAA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4E64E079" w14:textId="5F310C21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0F04580E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34B2B940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>Ústav pro státní kontrolu veterinárních biopreparátů a léčiv</w:t>
      </w:r>
    </w:p>
    <w:p w14:paraId="47798D83" w14:textId="47B03088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Hudcova 232/56a </w:t>
      </w:r>
    </w:p>
    <w:p w14:paraId="1D36BC73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lastRenderedPageBreak/>
        <w:t>621 00 Brno</w:t>
      </w:r>
    </w:p>
    <w:p w14:paraId="57E843CB" w14:textId="68F485E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E-mail: </w:t>
      </w:r>
      <w:hyperlink r:id="rId10" w:history="1">
        <w:r w:rsidRPr="00476CAA">
          <w:rPr>
            <w:rFonts w:ascii="Times New Roman" w:hAnsi="Times New Roman" w:cs="Times New Roman"/>
            <w:noProof/>
            <w:lang w:val="cs-CZ"/>
          </w:rPr>
          <w:t>adr@uskvbl.cz</w:t>
        </w:r>
      </w:hyperlink>
    </w:p>
    <w:p w14:paraId="07C1DFFD" w14:textId="31A3A821" w:rsidR="005643CF" w:rsidRPr="00476CAA" w:rsidRDefault="005643CF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Tel.: </w:t>
      </w:r>
      <w:r w:rsidRPr="00476CAA">
        <w:rPr>
          <w:rFonts w:ascii="Times New Roman" w:hAnsi="Times New Roman" w:cs="Times New Roman"/>
          <w:lang w:val="cs-CZ"/>
        </w:rPr>
        <w:t>tel.: +420 720 940 693</w:t>
      </w:r>
    </w:p>
    <w:p w14:paraId="047DAF8C" w14:textId="6E75D014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Webové stránky: </w:t>
      </w:r>
      <w:hyperlink r:id="rId11" w:history="1">
        <w:r w:rsidRPr="00476CAA">
          <w:rPr>
            <w:rFonts w:ascii="Times New Roman" w:hAnsi="Times New Roman" w:cs="Times New Roman"/>
            <w:noProof/>
            <w:lang w:val="cs-CZ"/>
          </w:rPr>
          <w:t>http://www.uskvbl.cz/cs/farmakovigilance</w:t>
        </w:r>
      </w:hyperlink>
      <w:r w:rsidR="005643CF" w:rsidRPr="00476CAA">
        <w:rPr>
          <w:rFonts w:ascii="Times New Roman" w:hAnsi="Times New Roman" w:cs="Times New Roman"/>
          <w:noProof/>
          <w:lang w:val="cs-CZ"/>
        </w:rPr>
        <w:t xml:space="preserve"> </w:t>
      </w:r>
    </w:p>
    <w:p w14:paraId="2C49C718" w14:textId="729ECC8F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11A8821" w14:textId="77777777" w:rsidR="000034CF" w:rsidRPr="00476CAA" w:rsidRDefault="000034CF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567AED6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8.</w:t>
      </w:r>
      <w:r w:rsidRPr="00476CAA">
        <w:rPr>
          <w:rFonts w:ascii="Times New Roman" w:hAnsi="Times New Roman" w:cs="Times New Roman"/>
          <w:b/>
          <w:lang w:val="cs-CZ"/>
        </w:rPr>
        <w:tab/>
        <w:t>Dávkování pro každý druh, cesty a způsob podání</w:t>
      </w:r>
    </w:p>
    <w:p w14:paraId="15AB120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81474ED" w14:textId="77777777" w:rsidR="00476CAA" w:rsidRPr="00476CAA" w:rsidRDefault="00476CAA" w:rsidP="00CD0BEF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Perorální podání.</w:t>
      </w:r>
    </w:p>
    <w:p w14:paraId="53D67A5E" w14:textId="77777777" w:rsidR="00476CAA" w:rsidRPr="00476CAA" w:rsidRDefault="00476CAA" w:rsidP="00CD0BEF">
      <w:pPr>
        <w:jc w:val="both"/>
        <w:rPr>
          <w:rFonts w:ascii="Times New Roman" w:hAnsi="Times New Roman" w:cs="Times New Roman"/>
          <w:lang w:val="cs-CZ"/>
        </w:rPr>
      </w:pPr>
    </w:p>
    <w:p w14:paraId="662152EB" w14:textId="0C8972B7" w:rsidR="00476CAA" w:rsidRDefault="00476CAA" w:rsidP="00CD0BEF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Doporučuje se počáteční dávka 2 až 4 mg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="000E3612">
        <w:rPr>
          <w:rFonts w:ascii="Times New Roman" w:hAnsi="Times New Roman" w:cs="Times New Roman"/>
          <w:lang w:val="cs-CZ"/>
        </w:rPr>
        <w:t>/</w:t>
      </w:r>
      <w:r w:rsidRPr="00476CAA">
        <w:rPr>
          <w:rFonts w:ascii="Times New Roman" w:hAnsi="Times New Roman" w:cs="Times New Roman"/>
          <w:lang w:val="cs-CZ"/>
        </w:rPr>
        <w:t xml:space="preserve">kg živé hmotnosti denně podávaná </w:t>
      </w:r>
      <w:r w:rsidR="000E3612">
        <w:rPr>
          <w:rFonts w:ascii="Times New Roman" w:hAnsi="Times New Roman" w:cs="Times New Roman"/>
          <w:lang w:val="cs-CZ"/>
        </w:rPr>
        <w:t>v jedné dávce</w:t>
      </w:r>
      <w:r w:rsidR="000E3612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nebo rozdělená do dvou stejn</w:t>
      </w:r>
      <w:r w:rsidR="000E3612">
        <w:rPr>
          <w:rFonts w:ascii="Times New Roman" w:hAnsi="Times New Roman" w:cs="Times New Roman"/>
          <w:lang w:val="cs-CZ"/>
        </w:rPr>
        <w:t>ě</w:t>
      </w:r>
      <w:r w:rsidR="009F4B3B">
        <w:rPr>
          <w:rFonts w:ascii="Times New Roman" w:hAnsi="Times New Roman" w:cs="Times New Roman"/>
          <w:lang w:val="cs-CZ"/>
        </w:rPr>
        <w:t xml:space="preserve"> rozdělených</w:t>
      </w:r>
      <w:r w:rsidRPr="00476CAA">
        <w:rPr>
          <w:rFonts w:ascii="Times New Roman" w:hAnsi="Times New Roman" w:cs="Times New Roman"/>
          <w:lang w:val="cs-CZ"/>
        </w:rPr>
        <w:t xml:space="preserve"> dávek. V závislosti na klinické odpovědi lze dávku snížit po 7 dnech na 2 mg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Pr="00476CAA">
        <w:rPr>
          <w:rFonts w:ascii="Times New Roman" w:hAnsi="Times New Roman" w:cs="Times New Roman"/>
          <w:lang w:val="cs-CZ"/>
        </w:rPr>
        <w:t>/kg živé hmotnosti/den podávané v jedné dávce.</w:t>
      </w:r>
    </w:p>
    <w:p w14:paraId="52E291A8" w14:textId="54D79B6D" w:rsidR="00CD0BEF" w:rsidRPr="00CD0BEF" w:rsidRDefault="00CD0BEF" w:rsidP="00CD0BEF">
      <w:pPr>
        <w:jc w:val="both"/>
        <w:rPr>
          <w:rFonts w:ascii="Times New Roman" w:hAnsi="Times New Roman" w:cs="Times New Roman"/>
          <w:lang w:val="cs-CZ"/>
        </w:rPr>
      </w:pPr>
      <w:r w:rsidRPr="001F5F20">
        <w:rPr>
          <w:rFonts w:ascii="Times New Roman" w:hAnsi="Times New Roman" w:cs="Times New Roman"/>
          <w:lang w:val="cs-CZ"/>
        </w:rPr>
        <w:t>Pro úpravu dávkování lze tablety rozdělit na dvě stejné části.</w:t>
      </w:r>
    </w:p>
    <w:p w14:paraId="2776FB5B" w14:textId="77777777" w:rsidR="00476CAA" w:rsidRPr="00476CAA" w:rsidRDefault="00476CAA" w:rsidP="00CD0B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1A95A0D0" w14:textId="10028FA7" w:rsidR="00476CAA" w:rsidRPr="00476CAA" w:rsidRDefault="00476CAA" w:rsidP="00CD0B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Trvání léčby je závislé na pozorované odpovědi, avšak zdravotní stav psa by měl být po 14 dnech léčby znovu vyhodnocen veterinárním lékařem.</w:t>
      </w:r>
    </w:p>
    <w:p w14:paraId="00AAD495" w14:textId="77777777" w:rsidR="00010657" w:rsidRPr="00476CAA" w:rsidRDefault="00010657" w:rsidP="00CD0BEF">
      <w:pPr>
        <w:jc w:val="both"/>
        <w:rPr>
          <w:rFonts w:ascii="Times New Roman" w:hAnsi="Times New Roman" w:cs="Times New Roman"/>
          <w:lang w:val="cs-CZ"/>
        </w:rPr>
      </w:pPr>
    </w:p>
    <w:p w14:paraId="776964A0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</w:p>
    <w:p w14:paraId="34A9F5F4" w14:textId="733561D4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9.</w:t>
      </w:r>
      <w:r w:rsidRPr="00476CAA">
        <w:rPr>
          <w:rFonts w:ascii="Times New Roman" w:hAnsi="Times New Roman" w:cs="Times New Roman"/>
          <w:b/>
          <w:lang w:val="cs-CZ"/>
        </w:rPr>
        <w:tab/>
      </w:r>
      <w:r w:rsidR="005D721F" w:rsidRPr="00476CAA">
        <w:rPr>
          <w:rFonts w:ascii="Times New Roman" w:hAnsi="Times New Roman" w:cs="Times New Roman"/>
          <w:b/>
          <w:lang w:val="cs-CZ"/>
        </w:rPr>
        <w:t>Informace o</w:t>
      </w:r>
      <w:r w:rsidRPr="00476CAA">
        <w:rPr>
          <w:rFonts w:ascii="Times New Roman" w:hAnsi="Times New Roman" w:cs="Times New Roman"/>
          <w:b/>
          <w:lang w:val="cs-CZ"/>
        </w:rPr>
        <w:t xml:space="preserve"> správné</w:t>
      </w:r>
      <w:r w:rsidR="005D721F" w:rsidRPr="00476CAA">
        <w:rPr>
          <w:rFonts w:ascii="Times New Roman" w:hAnsi="Times New Roman" w:cs="Times New Roman"/>
          <w:b/>
          <w:lang w:val="cs-CZ"/>
        </w:rPr>
        <w:t>m</w:t>
      </w:r>
      <w:r w:rsidRPr="00476CAA">
        <w:rPr>
          <w:rFonts w:ascii="Times New Roman" w:hAnsi="Times New Roman" w:cs="Times New Roman"/>
          <w:b/>
          <w:lang w:val="cs-CZ"/>
        </w:rPr>
        <w:t xml:space="preserve"> podá</w:t>
      </w:r>
      <w:r w:rsidR="005D721F" w:rsidRPr="00476CAA">
        <w:rPr>
          <w:rFonts w:ascii="Times New Roman" w:hAnsi="Times New Roman" w:cs="Times New Roman"/>
          <w:b/>
          <w:lang w:val="cs-CZ"/>
        </w:rPr>
        <w:t>vá</w:t>
      </w:r>
      <w:r w:rsidRPr="00476CAA">
        <w:rPr>
          <w:rFonts w:ascii="Times New Roman" w:hAnsi="Times New Roman" w:cs="Times New Roman"/>
          <w:b/>
          <w:lang w:val="cs-CZ"/>
        </w:rPr>
        <w:t>ní</w:t>
      </w:r>
    </w:p>
    <w:p w14:paraId="774D505B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EE4B8F6" w14:textId="4D4DC3D9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K prodloužení analgetického účinku po operaci může po parenterální terapii injekčním roztokem následovat podávání tablet v dávce 4 mg/kg/den po dobu až 5 dn</w:t>
      </w:r>
      <w:r w:rsidR="009F4B3B">
        <w:rPr>
          <w:rFonts w:ascii="Times New Roman" w:hAnsi="Times New Roman" w:cs="Times New Roman"/>
          <w:lang w:val="cs-CZ"/>
        </w:rPr>
        <w:t>í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2359B0D3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42E15E60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AEE6CE7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10.</w:t>
      </w:r>
      <w:r w:rsidRPr="00476CAA">
        <w:rPr>
          <w:rFonts w:ascii="Times New Roman" w:hAnsi="Times New Roman" w:cs="Times New Roman"/>
          <w:b/>
          <w:lang w:val="cs-CZ"/>
        </w:rPr>
        <w:tab/>
        <w:t>Ochranné lhůty</w:t>
      </w:r>
    </w:p>
    <w:p w14:paraId="07D4C69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08D26AB1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Neuplatňuje se.</w:t>
      </w:r>
    </w:p>
    <w:p w14:paraId="0B53BCC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67CF14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24147B3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11.</w:t>
      </w:r>
      <w:r w:rsidRPr="00476CAA">
        <w:rPr>
          <w:rFonts w:ascii="Times New Roman" w:hAnsi="Times New Roman" w:cs="Times New Roman"/>
          <w:b/>
          <w:lang w:val="cs-CZ"/>
        </w:rPr>
        <w:tab/>
        <w:t>Zvláštní opatření pro uchovávání</w:t>
      </w:r>
    </w:p>
    <w:p w14:paraId="3D687120" w14:textId="77777777" w:rsidR="00010657" w:rsidRPr="00476CAA" w:rsidRDefault="00010657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</w:p>
    <w:p w14:paraId="6AC89CF5" w14:textId="77777777" w:rsidR="00010657" w:rsidRPr="00476CAA" w:rsidRDefault="002013C9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mimo dohled a dosah dětí.</w:t>
      </w:r>
    </w:p>
    <w:p w14:paraId="5072D444" w14:textId="77777777" w:rsidR="00476CAA" w:rsidRPr="00476CAA" w:rsidRDefault="00476CAA" w:rsidP="00476CAA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rFonts w:ascii="Times New Roman" w:hAnsi="Times New Roman" w:cs="Times New Roman"/>
          <w:lang w:val="cs-CZ"/>
        </w:rPr>
      </w:pPr>
    </w:p>
    <w:p w14:paraId="6046282A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při teplotě do 25 °C.</w:t>
      </w:r>
    </w:p>
    <w:p w14:paraId="7E7FCFEF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blistr v krabičce, aby byl chráněn před světlem a vlhkostí.</w:t>
      </w:r>
    </w:p>
    <w:p w14:paraId="08590D9F" w14:textId="77777777" w:rsidR="00476CAA" w:rsidRPr="00476CAA" w:rsidRDefault="00476CAA" w:rsidP="00476CAA">
      <w:pPr>
        <w:ind w:right="-2"/>
        <w:jc w:val="both"/>
        <w:rPr>
          <w:rFonts w:ascii="Times New Roman" w:hAnsi="Times New Roman" w:cs="Times New Roman"/>
          <w:lang w:val="cs-CZ"/>
        </w:rPr>
      </w:pPr>
    </w:p>
    <w:p w14:paraId="5B6C41BC" w14:textId="77777777" w:rsidR="00476CAA" w:rsidRPr="00476CAA" w:rsidRDefault="00476CAA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Rozpůlenou tabletu vraťte zpět do otevřeného blistru a spotřebujte během 24 hod.</w:t>
      </w:r>
    </w:p>
    <w:p w14:paraId="6322B33E" w14:textId="77777777" w:rsidR="00476CAA" w:rsidRPr="00476CAA" w:rsidRDefault="00476CAA" w:rsidP="00476CAA">
      <w:pPr>
        <w:ind w:right="-2"/>
        <w:jc w:val="both"/>
        <w:rPr>
          <w:rFonts w:ascii="Times New Roman" w:hAnsi="Times New Roman" w:cs="Times New Roman"/>
          <w:lang w:val="cs-CZ"/>
        </w:rPr>
      </w:pPr>
    </w:p>
    <w:p w14:paraId="1B3B8497" w14:textId="7149E58F" w:rsidR="002D2702" w:rsidRPr="00476CAA" w:rsidRDefault="002013C9" w:rsidP="00476CAA">
      <w:pPr>
        <w:tabs>
          <w:tab w:val="left" w:pos="0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Nepoužívejte tento veterinární léčivý přípravek po uplynutí doby použitelnosti uvedené na krabičce </w:t>
      </w:r>
      <w:r w:rsidR="005046EE">
        <w:rPr>
          <w:rFonts w:ascii="Times New Roman" w:hAnsi="Times New Roman" w:cs="Times New Roman"/>
          <w:lang w:val="cs-CZ"/>
        </w:rPr>
        <w:t xml:space="preserve">a na blistru </w:t>
      </w:r>
      <w:r w:rsidR="00EE774F" w:rsidRPr="00476CAA">
        <w:rPr>
          <w:rFonts w:ascii="Times New Roman" w:hAnsi="Times New Roman" w:cs="Times New Roman"/>
          <w:lang w:val="cs-CZ"/>
        </w:rPr>
        <w:t xml:space="preserve">po </w:t>
      </w:r>
      <w:r w:rsidRPr="00476CAA">
        <w:rPr>
          <w:rFonts w:ascii="Times New Roman" w:hAnsi="Times New Roman" w:cs="Times New Roman"/>
          <w:lang w:val="cs-CZ"/>
        </w:rPr>
        <w:t xml:space="preserve">Exp. </w:t>
      </w:r>
      <w:r w:rsidR="002D2702" w:rsidRPr="00476CAA">
        <w:rPr>
          <w:rFonts w:ascii="Times New Roman" w:hAnsi="Times New Roman" w:cs="Times New Roman"/>
          <w:lang w:val="cs-CZ"/>
        </w:rPr>
        <w:t>Doba použitelnosti končí posledním dnem v uvedeném měsíci.</w:t>
      </w:r>
    </w:p>
    <w:p w14:paraId="77CCF037" w14:textId="555A5824" w:rsidR="00010657" w:rsidRPr="00476CAA" w:rsidRDefault="00010657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</w:p>
    <w:p w14:paraId="0C28695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55CFB4E" w14:textId="77777777" w:rsidR="00010657" w:rsidRPr="00476CAA" w:rsidRDefault="002013C9" w:rsidP="00476CAA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12.</w:t>
      </w:r>
      <w:r w:rsidRPr="00476CAA">
        <w:rPr>
          <w:rFonts w:ascii="Times New Roman" w:hAnsi="Times New Roman" w:cs="Times New Roman"/>
          <w:b/>
          <w:lang w:val="cs-CZ"/>
        </w:rPr>
        <w:tab/>
        <w:t>Zvláštní opatření pro likvidaci</w:t>
      </w:r>
    </w:p>
    <w:p w14:paraId="5B219FA0" w14:textId="77777777" w:rsidR="00010657" w:rsidRPr="00476CAA" w:rsidRDefault="00010657" w:rsidP="00476CAA">
      <w:pPr>
        <w:keepNext/>
        <w:jc w:val="both"/>
        <w:rPr>
          <w:rFonts w:ascii="Times New Roman" w:hAnsi="Times New Roman" w:cs="Times New Roman"/>
          <w:lang w:val="cs-CZ"/>
        </w:rPr>
      </w:pPr>
    </w:p>
    <w:p w14:paraId="33F5911F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Léčivé přípravky se nesmí likvidovat prostřednictvím odpadní vody či domovního odpadu.</w:t>
      </w:r>
    </w:p>
    <w:p w14:paraId="6ECD1D7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8F33070" w14:textId="342411FA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Všechen nepoužitý veterinární léčivý přípravek nebo odpad, který pochází z tohoto přípravku, likvidujte odevzdáním v souladu s místními požadavky a </w:t>
      </w:r>
      <w:r w:rsidR="00572B97" w:rsidRPr="00476CAA">
        <w:rPr>
          <w:rFonts w:ascii="Times New Roman" w:hAnsi="Times New Roman" w:cs="Times New Roman"/>
          <w:lang w:val="cs-CZ"/>
        </w:rPr>
        <w:t xml:space="preserve">platnými </w:t>
      </w:r>
      <w:r w:rsidRPr="00476CAA">
        <w:rPr>
          <w:rFonts w:ascii="Times New Roman" w:hAnsi="Times New Roman" w:cs="Times New Roman"/>
          <w:lang w:val="cs-CZ"/>
        </w:rPr>
        <w:t>národními systémy sběru</w:t>
      </w:r>
      <w:r w:rsidR="00572B97" w:rsidRPr="00476CAA">
        <w:rPr>
          <w:rFonts w:ascii="Times New Roman" w:hAnsi="Times New Roman" w:cs="Times New Roman"/>
          <w:lang w:val="cs-CZ"/>
        </w:rPr>
        <w:t xml:space="preserve">. </w:t>
      </w:r>
      <w:r w:rsidRPr="00476CAA">
        <w:rPr>
          <w:rFonts w:ascii="Times New Roman" w:hAnsi="Times New Roman" w:cs="Times New Roman"/>
          <w:lang w:val="cs-CZ"/>
        </w:rPr>
        <w:t>Tato opatření napomáhají chránit životní prostředí.</w:t>
      </w:r>
    </w:p>
    <w:p w14:paraId="049622D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EC43A86" w14:textId="66D28560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O možnostech likvidace nepotřebných léčivých přípravků se poraďte s </w:t>
      </w:r>
      <w:r w:rsidR="00572B97" w:rsidRPr="00476CAA">
        <w:rPr>
          <w:rFonts w:ascii="Times New Roman" w:hAnsi="Times New Roman" w:cs="Times New Roman"/>
          <w:lang w:val="cs-CZ"/>
        </w:rPr>
        <w:t>v</w:t>
      </w:r>
      <w:r w:rsidRPr="00476CAA">
        <w:rPr>
          <w:rFonts w:ascii="Times New Roman" w:hAnsi="Times New Roman" w:cs="Times New Roman"/>
          <w:lang w:val="cs-CZ"/>
        </w:rPr>
        <w:t>aším veterinárním lékařem nebo lékárníkem.</w:t>
      </w:r>
    </w:p>
    <w:p w14:paraId="1905F00A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Cs/>
          <w:highlight w:val="lightGray"/>
          <w:lang w:val="cs-CZ"/>
        </w:rPr>
      </w:pPr>
    </w:p>
    <w:p w14:paraId="13D65C7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Cs/>
          <w:highlight w:val="lightGray"/>
          <w:lang w:val="cs-CZ"/>
        </w:rPr>
      </w:pPr>
    </w:p>
    <w:p w14:paraId="21A5265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13.</w:t>
      </w:r>
      <w:r w:rsidRPr="00476CAA">
        <w:rPr>
          <w:rFonts w:ascii="Times New Roman" w:hAnsi="Times New Roman" w:cs="Times New Roman"/>
          <w:b/>
          <w:lang w:val="cs-CZ"/>
        </w:rPr>
        <w:tab/>
        <w:t>Klasifikace veterinárních léčivých přípravků</w:t>
      </w:r>
    </w:p>
    <w:p w14:paraId="57BD399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157291B" w14:textId="3553A0BF" w:rsidR="00010657" w:rsidRPr="00476CAA" w:rsidRDefault="002013C9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lastRenderedPageBreak/>
        <w:t xml:space="preserve">Veterinární léčivý přípravek </w:t>
      </w:r>
      <w:r w:rsidR="003A0A08" w:rsidRPr="00476CAA">
        <w:rPr>
          <w:rFonts w:ascii="Times New Roman" w:hAnsi="Times New Roman" w:cs="Times New Roman"/>
          <w:lang w:val="cs-CZ"/>
        </w:rPr>
        <w:t>je vydáván bez</w:t>
      </w:r>
      <w:r w:rsidRPr="00476CAA">
        <w:rPr>
          <w:rFonts w:ascii="Times New Roman" w:hAnsi="Times New Roman" w:cs="Times New Roman"/>
          <w:lang w:val="cs-CZ"/>
        </w:rPr>
        <w:t xml:space="preserve"> předpis</w:t>
      </w:r>
      <w:r w:rsidR="003A0A08" w:rsidRPr="00476CAA">
        <w:rPr>
          <w:rFonts w:ascii="Times New Roman" w:hAnsi="Times New Roman" w:cs="Times New Roman"/>
          <w:lang w:val="cs-CZ"/>
        </w:rPr>
        <w:t>u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79190340" w14:textId="77777777" w:rsidR="00010657" w:rsidRPr="00476CAA" w:rsidRDefault="00010657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</w:p>
    <w:p w14:paraId="4F9EA83C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4A8D48D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14.</w:t>
      </w:r>
      <w:r w:rsidRPr="00476CAA">
        <w:rPr>
          <w:rFonts w:ascii="Times New Roman" w:hAnsi="Times New Roman" w:cs="Times New Roman"/>
          <w:b/>
          <w:lang w:val="cs-CZ"/>
        </w:rPr>
        <w:tab/>
        <w:t>Registrační čísla a velikosti balení</w:t>
      </w:r>
    </w:p>
    <w:p w14:paraId="2BEED50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46F430A" w14:textId="77777777" w:rsidR="00010657" w:rsidRPr="00476CAA" w:rsidRDefault="00010657" w:rsidP="00476CAA">
      <w:pPr>
        <w:jc w:val="both"/>
        <w:rPr>
          <w:rFonts w:ascii="Times New Roman" w:eastAsia="Times New Roman" w:hAnsi="Times New Roman" w:cs="Times New Roman"/>
          <w:lang w:val="cs-CZ"/>
        </w:rPr>
      </w:pPr>
    </w:p>
    <w:p w14:paraId="0CA93369" w14:textId="0D03FA41" w:rsidR="005D0DC9" w:rsidRDefault="004968DA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96/006/11-C</w:t>
      </w:r>
    </w:p>
    <w:p w14:paraId="781B5394" w14:textId="77777777" w:rsidR="004968DA" w:rsidRDefault="004968DA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</w:p>
    <w:p w14:paraId="51B12118" w14:textId="1AB0D35C" w:rsidR="00476CAA" w:rsidRPr="00476CAA" w:rsidRDefault="00476CAA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20 mg tablety se dodávají v krabičkách po 20, 50, </w:t>
      </w:r>
      <w:smartTag w:uri="urn:schemas-microsoft-com:office:smarttags" w:element="metricconverter">
        <w:smartTagPr>
          <w:attr w:name="ProductID" w:val="100 a"/>
        </w:smartTagPr>
        <w:r w:rsidRPr="00476CAA">
          <w:rPr>
            <w:rFonts w:ascii="Times New Roman" w:hAnsi="Times New Roman" w:cs="Times New Roman"/>
            <w:lang w:val="cs-CZ"/>
          </w:rPr>
          <w:t>100 a</w:t>
        </w:r>
      </w:smartTag>
      <w:r w:rsidRPr="00476CAA">
        <w:rPr>
          <w:rFonts w:ascii="Times New Roman" w:hAnsi="Times New Roman" w:cs="Times New Roman"/>
          <w:lang w:val="cs-CZ"/>
        </w:rPr>
        <w:t xml:space="preserve"> 500 tabletách, v blistrech po 10 tabletách.</w:t>
      </w:r>
    </w:p>
    <w:p w14:paraId="0A9A04C2" w14:textId="77777777" w:rsidR="00010657" w:rsidRPr="00476CAA" w:rsidRDefault="002013C9" w:rsidP="00476CAA">
      <w:pPr>
        <w:jc w:val="both"/>
        <w:rPr>
          <w:rFonts w:ascii="Times New Roman" w:eastAsia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Na trhu nemusí být všechny velikosti balení. </w:t>
      </w:r>
    </w:p>
    <w:p w14:paraId="51B5384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303DDA2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FE717D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15.</w:t>
      </w:r>
      <w:r w:rsidRPr="00476CAA">
        <w:rPr>
          <w:rFonts w:ascii="Times New Roman" w:hAnsi="Times New Roman" w:cs="Times New Roman"/>
          <w:b/>
          <w:lang w:val="cs-CZ"/>
        </w:rPr>
        <w:tab/>
        <w:t>Datum poslední revize příbalové informace</w:t>
      </w:r>
    </w:p>
    <w:p w14:paraId="6F8B18E7" w14:textId="0DEADA82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5CD583D" w14:textId="1A592581" w:rsidR="009F4B3B" w:rsidRPr="00476CAA" w:rsidRDefault="001F5F20" w:rsidP="00476CAA">
      <w:p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01/2026</w:t>
      </w:r>
    </w:p>
    <w:p w14:paraId="37C00C08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378CBEE" w14:textId="60E9DB87" w:rsidR="009544E3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Podrobné informace o tomto veterinárním léčivém přípravku jsou k dispozici v </w:t>
      </w:r>
      <w:r w:rsidR="009544E3" w:rsidRPr="00476CAA">
        <w:rPr>
          <w:rFonts w:ascii="Times New Roman" w:eastAsia="Times New Roman" w:hAnsi="Times New Roman" w:cs="Times New Roman"/>
          <w:lang w:val="cs-CZ"/>
        </w:rPr>
        <w:t xml:space="preserve">databázi přípravků Unie </w:t>
      </w:r>
    </w:p>
    <w:p w14:paraId="5D9A4D8B" w14:textId="158551D4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(</w:t>
      </w:r>
      <w:hyperlink r:id="rId12" w:history="1">
        <w:r w:rsidRPr="00476CAA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476CAA">
        <w:rPr>
          <w:rFonts w:ascii="Times New Roman" w:hAnsi="Times New Roman" w:cs="Times New Roman"/>
          <w:lang w:val="cs-CZ"/>
        </w:rPr>
        <w:t>).</w:t>
      </w:r>
    </w:p>
    <w:p w14:paraId="1F75532F" w14:textId="77777777" w:rsidR="003A0A08" w:rsidRPr="00476CAA" w:rsidRDefault="003A0A08" w:rsidP="00476CAA">
      <w:pPr>
        <w:jc w:val="both"/>
        <w:rPr>
          <w:rFonts w:ascii="Times New Roman" w:hAnsi="Times New Roman" w:cs="Times New Roman"/>
          <w:lang w:val="cs-CZ"/>
        </w:rPr>
      </w:pPr>
    </w:p>
    <w:p w14:paraId="3DAF2B01" w14:textId="77777777" w:rsidR="003A0A08" w:rsidRPr="00476CAA" w:rsidRDefault="003A0A08" w:rsidP="00476CAA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476CAA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3" w:history="1">
        <w:r w:rsidRPr="00476CAA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476CAA">
        <w:rPr>
          <w:rStyle w:val="markedcontent"/>
          <w:rFonts w:ascii="Times New Roman" w:hAnsi="Times New Roman" w:cs="Times New Roman"/>
          <w:lang w:val="cs-CZ"/>
        </w:rPr>
        <w:t xml:space="preserve">). </w:t>
      </w:r>
    </w:p>
    <w:p w14:paraId="4315FD9C" w14:textId="77777777" w:rsidR="003A0A08" w:rsidRPr="00476CAA" w:rsidRDefault="003A0A08" w:rsidP="00476CAA">
      <w:pPr>
        <w:jc w:val="both"/>
        <w:rPr>
          <w:rFonts w:ascii="Times New Roman" w:hAnsi="Times New Roman" w:cs="Times New Roman"/>
          <w:lang w:val="cs-CZ"/>
        </w:rPr>
      </w:pPr>
    </w:p>
    <w:p w14:paraId="570EA78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683DC5B9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16.</w:t>
      </w:r>
      <w:r w:rsidRPr="00476CAA">
        <w:rPr>
          <w:rFonts w:ascii="Times New Roman" w:hAnsi="Times New Roman" w:cs="Times New Roman"/>
          <w:b/>
          <w:lang w:val="cs-CZ"/>
        </w:rPr>
        <w:tab/>
        <w:t>Kontaktní údaje</w:t>
      </w:r>
    </w:p>
    <w:p w14:paraId="24D748B0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20C52CA" w14:textId="77777777" w:rsidR="00010657" w:rsidRPr="00476CAA" w:rsidRDefault="002013C9" w:rsidP="00476CAA">
      <w:pPr>
        <w:jc w:val="both"/>
        <w:rPr>
          <w:rFonts w:ascii="Times New Roman" w:hAnsi="Times New Roman" w:cs="Times New Roman"/>
          <w:iCs/>
          <w:lang w:val="cs-CZ"/>
        </w:rPr>
      </w:pPr>
      <w:bookmarkStart w:id="2" w:name="_Hlk73552578"/>
      <w:r w:rsidRPr="00476CAA">
        <w:rPr>
          <w:rFonts w:ascii="Times New Roman" w:hAnsi="Times New Roman" w:cs="Times New Roman"/>
          <w:iCs/>
          <w:u w:val="single"/>
          <w:lang w:val="cs-CZ"/>
        </w:rPr>
        <w:t>Držitel rozhodnutí o registraci</w:t>
      </w:r>
      <w:r w:rsidRPr="00476CAA">
        <w:rPr>
          <w:rFonts w:ascii="Times New Roman" w:hAnsi="Times New Roman" w:cs="Times New Roman"/>
          <w:iCs/>
          <w:lang w:val="cs-CZ"/>
        </w:rPr>
        <w:t>:</w:t>
      </w:r>
    </w:p>
    <w:bookmarkEnd w:id="2"/>
    <w:p w14:paraId="29CD426D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 w:eastAsia="cs-CZ"/>
        </w:rPr>
      </w:pPr>
      <w:r w:rsidRPr="00476CAA">
        <w:rPr>
          <w:rFonts w:ascii="Times New Roman" w:hAnsi="Times New Roman" w:cs="Times New Roman"/>
          <w:lang w:val="cs-CZ" w:eastAsia="cs-CZ"/>
        </w:rPr>
        <w:t xml:space="preserve">KRKA,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d.d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., Novo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,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Šmarješka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 cesta 6, 8501 Novo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>, Slovinsko</w:t>
      </w:r>
    </w:p>
    <w:p w14:paraId="427A205F" w14:textId="77777777" w:rsidR="0083216E" w:rsidRPr="00476CAA" w:rsidRDefault="0083216E" w:rsidP="00476CAA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6238AF02" w14:textId="77777777" w:rsidR="0083216E" w:rsidRPr="00476CAA" w:rsidRDefault="0083216E" w:rsidP="00476CAA">
      <w:pPr>
        <w:jc w:val="both"/>
        <w:rPr>
          <w:rFonts w:ascii="Times New Roman" w:hAnsi="Times New Roman" w:cs="Times New Roman"/>
          <w:bCs/>
          <w:u w:val="single"/>
          <w:lang w:val="cs-CZ" w:eastAsia="cs-CZ"/>
        </w:rPr>
      </w:pPr>
      <w:r w:rsidRPr="00476CAA">
        <w:rPr>
          <w:rFonts w:ascii="Times New Roman" w:hAnsi="Times New Roman" w:cs="Times New Roman"/>
          <w:bCs/>
          <w:u w:val="single"/>
          <w:lang w:val="cs-CZ" w:eastAsia="cs-CZ"/>
        </w:rPr>
        <w:t>Výrobce odpovědný za uvolnění šarže</w:t>
      </w:r>
      <w:r w:rsidRPr="00476CAA">
        <w:rPr>
          <w:rFonts w:ascii="Times New Roman" w:hAnsi="Times New Roman" w:cs="Times New Roman"/>
          <w:u w:val="single"/>
          <w:lang w:val="cs-CZ" w:eastAsia="cs-CZ"/>
        </w:rPr>
        <w:t>:</w:t>
      </w:r>
    </w:p>
    <w:p w14:paraId="26EF0356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color w:val="221E1F"/>
          <w:lang w:val="cs-CZ"/>
        </w:rPr>
        <w:t xml:space="preserve">KRKA - FARMA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d.o.o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 xml:space="preserve">., V.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Holjevca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 xml:space="preserve"> 20/E, 10450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Jastrebarsko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>, Chorvatsko</w:t>
      </w:r>
    </w:p>
    <w:p w14:paraId="3A5FB36A" w14:textId="77777777" w:rsidR="00476CAA" w:rsidRPr="00476CAA" w:rsidRDefault="00476CAA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highlight w:val="lightGray"/>
          <w:lang w:val="cs-CZ"/>
        </w:rPr>
        <w:t xml:space="preserve">KRKA,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d.d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., Novo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mesto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,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Šmarješka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 cesta 6, 8501 Novo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mesto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>, Slovinsko</w:t>
      </w:r>
    </w:p>
    <w:p w14:paraId="50B6677C" w14:textId="77777777" w:rsidR="0083216E" w:rsidRPr="00476CAA" w:rsidRDefault="0083216E" w:rsidP="00476CAA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00ACF22B" w14:textId="77777777" w:rsidR="0083216E" w:rsidRPr="00476CAA" w:rsidRDefault="0083216E" w:rsidP="00476CAA">
      <w:pPr>
        <w:pStyle w:val="Style4"/>
        <w:jc w:val="both"/>
      </w:pPr>
      <w:r w:rsidRPr="00476CAA">
        <w:rPr>
          <w:u w:val="single"/>
        </w:rPr>
        <w:t>Místní zástupci a kontaktní údaje pro hlášení podezření na nežádoucí účinky:</w:t>
      </w:r>
    </w:p>
    <w:p w14:paraId="05D3013D" w14:textId="77777777" w:rsidR="0083216E" w:rsidRPr="00476CAA" w:rsidRDefault="0083216E" w:rsidP="00476CAA">
      <w:pPr>
        <w:tabs>
          <w:tab w:val="left" w:pos="0"/>
        </w:tabs>
        <w:jc w:val="both"/>
        <w:rPr>
          <w:rFonts w:ascii="Times New Roman" w:hAnsi="Times New Roman" w:cs="Times New Roman"/>
          <w:bCs/>
          <w:lang w:val="cs-CZ"/>
        </w:rPr>
      </w:pPr>
      <w:r w:rsidRPr="00476CAA">
        <w:rPr>
          <w:rFonts w:ascii="Times New Roman" w:hAnsi="Times New Roman" w:cs="Times New Roman"/>
          <w:bCs/>
          <w:lang w:val="cs-CZ"/>
        </w:rPr>
        <w:t>KRKA ČR, s.r.o., Sokolovská 192/79; 186 00 Praha 8 – Karlín; tel.: +420 221 115 150</w:t>
      </w:r>
    </w:p>
    <w:p w14:paraId="0AE33BAF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/>
        </w:rPr>
      </w:pPr>
    </w:p>
    <w:p w14:paraId="4A75623A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F6AC23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sectPr w:rsidR="00010657" w:rsidRPr="00476CAA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2B1DC" w14:textId="77777777" w:rsidR="00FD0F53" w:rsidRDefault="00FD0F53">
      <w:r>
        <w:separator/>
      </w:r>
    </w:p>
  </w:endnote>
  <w:endnote w:type="continuationSeparator" w:id="0">
    <w:p w14:paraId="1BE55E4C" w14:textId="77777777" w:rsidR="00FD0F53" w:rsidRDefault="00FD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65B8D" w14:textId="77777777" w:rsidR="00FD0F53" w:rsidRDefault="00FD0F53">
      <w:r>
        <w:separator/>
      </w:r>
    </w:p>
  </w:footnote>
  <w:footnote w:type="continuationSeparator" w:id="0">
    <w:p w14:paraId="205CD433" w14:textId="77777777" w:rsidR="00FD0F53" w:rsidRDefault="00FD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034CF"/>
    <w:rsid w:val="00010657"/>
    <w:rsid w:val="00040386"/>
    <w:rsid w:val="0005152B"/>
    <w:rsid w:val="00073533"/>
    <w:rsid w:val="00087950"/>
    <w:rsid w:val="000B3A2C"/>
    <w:rsid w:val="000C6BD6"/>
    <w:rsid w:val="000D1463"/>
    <w:rsid w:val="000D7546"/>
    <w:rsid w:val="000E18B2"/>
    <w:rsid w:val="000E3612"/>
    <w:rsid w:val="000F4E9C"/>
    <w:rsid w:val="00133763"/>
    <w:rsid w:val="00137058"/>
    <w:rsid w:val="001E46DD"/>
    <w:rsid w:val="001F5F20"/>
    <w:rsid w:val="002013C9"/>
    <w:rsid w:val="0020335A"/>
    <w:rsid w:val="002A6965"/>
    <w:rsid w:val="002B38E2"/>
    <w:rsid w:val="002D2702"/>
    <w:rsid w:val="002E7A08"/>
    <w:rsid w:val="00313818"/>
    <w:rsid w:val="00396256"/>
    <w:rsid w:val="003A0A08"/>
    <w:rsid w:val="003F0E5E"/>
    <w:rsid w:val="00422161"/>
    <w:rsid w:val="004342C6"/>
    <w:rsid w:val="00461FEA"/>
    <w:rsid w:val="00470C9B"/>
    <w:rsid w:val="00473E40"/>
    <w:rsid w:val="00476CAA"/>
    <w:rsid w:val="004968DA"/>
    <w:rsid w:val="005046EE"/>
    <w:rsid w:val="00546A5A"/>
    <w:rsid w:val="005643CF"/>
    <w:rsid w:val="00572B97"/>
    <w:rsid w:val="005B604F"/>
    <w:rsid w:val="005D0DC9"/>
    <w:rsid w:val="005D721F"/>
    <w:rsid w:val="00670869"/>
    <w:rsid w:val="00687D0A"/>
    <w:rsid w:val="006A5CF5"/>
    <w:rsid w:val="006B5967"/>
    <w:rsid w:val="006C2A65"/>
    <w:rsid w:val="00706F6A"/>
    <w:rsid w:val="007716E2"/>
    <w:rsid w:val="007C503C"/>
    <w:rsid w:val="007E42EB"/>
    <w:rsid w:val="007E480B"/>
    <w:rsid w:val="00812476"/>
    <w:rsid w:val="00817E96"/>
    <w:rsid w:val="00831EE4"/>
    <w:rsid w:val="0083216E"/>
    <w:rsid w:val="008C5EAC"/>
    <w:rsid w:val="008E5907"/>
    <w:rsid w:val="008F1DE2"/>
    <w:rsid w:val="009544E3"/>
    <w:rsid w:val="009550AD"/>
    <w:rsid w:val="00955466"/>
    <w:rsid w:val="009F4B3B"/>
    <w:rsid w:val="00A2541C"/>
    <w:rsid w:val="00A505B6"/>
    <w:rsid w:val="00A7463B"/>
    <w:rsid w:val="00A801AE"/>
    <w:rsid w:val="00A87A8C"/>
    <w:rsid w:val="00A95573"/>
    <w:rsid w:val="00AD3D9C"/>
    <w:rsid w:val="00B138A0"/>
    <w:rsid w:val="00B336E9"/>
    <w:rsid w:val="00B709BD"/>
    <w:rsid w:val="00BC2DC9"/>
    <w:rsid w:val="00BC39DA"/>
    <w:rsid w:val="00BD6F69"/>
    <w:rsid w:val="00C46B87"/>
    <w:rsid w:val="00C7305B"/>
    <w:rsid w:val="00CD0BEF"/>
    <w:rsid w:val="00D12170"/>
    <w:rsid w:val="00D61C0F"/>
    <w:rsid w:val="00E476F1"/>
    <w:rsid w:val="00E8243E"/>
    <w:rsid w:val="00EE774F"/>
    <w:rsid w:val="00EF6833"/>
    <w:rsid w:val="00F1658C"/>
    <w:rsid w:val="00F17AE9"/>
    <w:rsid w:val="00F26708"/>
    <w:rsid w:val="00F635DD"/>
    <w:rsid w:val="00F81DD1"/>
    <w:rsid w:val="00F91948"/>
    <w:rsid w:val="00F91F93"/>
    <w:rsid w:val="00F9498E"/>
    <w:rsid w:val="00FB668C"/>
    <w:rsid w:val="00FB6C8D"/>
    <w:rsid w:val="00FC3A36"/>
    <w:rsid w:val="00FD0F53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  <w:style w:type="paragraph" w:customStyle="1" w:styleId="applresponse">
    <w:name w:val="appl response"/>
    <w:basedOn w:val="Normln"/>
    <w:autoRedefine/>
    <w:rsid w:val="00476CAA"/>
    <w:pPr>
      <w:jc w:val="both"/>
    </w:pPr>
    <w:rPr>
      <w:rFonts w:ascii="Arial" w:eastAsia="Times New Roman" w:hAnsi="Arial" w:cs="Arial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/cs/registrace-a-schvalovani/registrace-vlp/seznam-vlp/aktualne-registrovane-vl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006B.E78D9AB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AAA1A0-3AA9-40F4-BC53-9AE8ACC9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1119</Words>
  <Characters>6607</Characters>
  <Application>Microsoft Office Word</Application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Nepejchalová Leona</cp:lastModifiedBy>
  <cp:revision>36</cp:revision>
  <cp:lastPrinted>2025-04-30T10:32:00Z</cp:lastPrinted>
  <dcterms:created xsi:type="dcterms:W3CDTF">2025-05-26T11:49:00Z</dcterms:created>
  <dcterms:modified xsi:type="dcterms:W3CDTF">2026-01-20T16:15:00Z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