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02FC94A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ECB37" w14:textId="77777777" w:rsidR="00CE19AE" w:rsidRPr="00B41D57" w:rsidRDefault="00CE19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4E9B1F4" w:rsidR="00C114FF" w:rsidRPr="00B41D57" w:rsidRDefault="00414A3E" w:rsidP="00CE19AE">
      <w:pPr>
        <w:pStyle w:val="Style3"/>
        <w:numPr>
          <w:ilvl w:val="0"/>
          <w:numId w:val="0"/>
        </w:numPr>
      </w:pPr>
      <w:r>
        <w:t xml:space="preserve">B. </w:t>
      </w:r>
      <w:r w:rsidR="00C66324" w:rsidRPr="00B41D57">
        <w:t>PŘÍBALOVÁ INFORMACE</w:t>
      </w:r>
    </w:p>
    <w:p w14:paraId="43EC8B49" w14:textId="77777777" w:rsidR="00C114FF" w:rsidRPr="00B41D57" w:rsidRDefault="00C6632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66324" w:rsidP="00BF56D7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BF56D7">
      <w:pPr>
        <w:spacing w:line="240" w:lineRule="auto"/>
        <w:jc w:val="both"/>
        <w:rPr>
          <w:szCs w:val="22"/>
        </w:rPr>
      </w:pPr>
    </w:p>
    <w:p w14:paraId="06CCA019" w14:textId="5B080F3E" w:rsidR="000A1955" w:rsidRDefault="000A1955" w:rsidP="00BF56D7">
      <w:pPr>
        <w:spacing w:line="240" w:lineRule="auto"/>
        <w:jc w:val="both"/>
        <w:rPr>
          <w:szCs w:val="22"/>
        </w:rPr>
      </w:pPr>
      <w:bookmarkStart w:id="0" w:name="_Hlk219895536"/>
      <w:r>
        <w:rPr>
          <w:szCs w:val="22"/>
        </w:rPr>
        <w:t>SELECTAN 300</w:t>
      </w:r>
      <w:r w:rsidR="00F12440">
        <w:rPr>
          <w:szCs w:val="22"/>
        </w:rPr>
        <w:t> </w:t>
      </w:r>
      <w:r>
        <w:rPr>
          <w:szCs w:val="22"/>
        </w:rPr>
        <w:t>mg/ml injekční roztok pro skot a prasata</w:t>
      </w:r>
    </w:p>
    <w:bookmarkEnd w:id="0"/>
    <w:p w14:paraId="0EFF8455" w14:textId="35B65B9C" w:rsidR="00C114FF" w:rsidRPr="00B41D57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66324" w:rsidP="00BF56D7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43231" w14:textId="77777777" w:rsidR="00F12440" w:rsidRPr="006F056A" w:rsidRDefault="00F12440" w:rsidP="00BF56D7">
      <w:pPr>
        <w:tabs>
          <w:tab w:val="left" w:pos="0"/>
          <w:tab w:val="left" w:pos="240"/>
          <w:tab w:val="left" w:pos="360"/>
        </w:tabs>
        <w:spacing w:line="240" w:lineRule="auto"/>
        <w:jc w:val="both"/>
        <w:rPr>
          <w:szCs w:val="22"/>
          <w:u w:val="single"/>
        </w:rPr>
      </w:pPr>
      <w:r w:rsidRPr="006F056A">
        <w:rPr>
          <w:szCs w:val="22"/>
          <w:u w:val="single"/>
        </w:rPr>
        <w:t>Každý ml obsahuje:</w:t>
      </w:r>
    </w:p>
    <w:p w14:paraId="43901D6C" w14:textId="77777777" w:rsidR="000A1955" w:rsidRPr="006111AC" w:rsidRDefault="000A1955" w:rsidP="00BF56D7">
      <w:pPr>
        <w:tabs>
          <w:tab w:val="left" w:pos="0"/>
          <w:tab w:val="left" w:pos="240"/>
          <w:tab w:val="left" w:pos="360"/>
        </w:tabs>
        <w:spacing w:line="240" w:lineRule="auto"/>
        <w:jc w:val="both"/>
        <w:rPr>
          <w:b/>
          <w:bCs/>
          <w:szCs w:val="22"/>
        </w:rPr>
      </w:pPr>
    </w:p>
    <w:p w14:paraId="0AC58185" w14:textId="77777777" w:rsidR="000A1955" w:rsidRPr="006F056A" w:rsidRDefault="000A1955" w:rsidP="00BF56D7">
      <w:pPr>
        <w:tabs>
          <w:tab w:val="left" w:pos="0"/>
        </w:tabs>
        <w:spacing w:line="240" w:lineRule="auto"/>
        <w:ind w:right="1984"/>
        <w:jc w:val="both"/>
        <w:rPr>
          <w:b/>
          <w:bCs/>
          <w:szCs w:val="22"/>
        </w:rPr>
      </w:pPr>
      <w:r w:rsidRPr="006F056A">
        <w:rPr>
          <w:b/>
          <w:bCs/>
          <w:szCs w:val="22"/>
        </w:rPr>
        <w:t>Léčivá látka:</w:t>
      </w:r>
    </w:p>
    <w:p w14:paraId="310872A4" w14:textId="5EB6651B" w:rsidR="000A1955" w:rsidRDefault="000A1955" w:rsidP="00BF56D7">
      <w:pPr>
        <w:tabs>
          <w:tab w:val="left" w:pos="0"/>
        </w:tabs>
        <w:spacing w:line="240" w:lineRule="auto"/>
        <w:ind w:right="1984"/>
        <w:jc w:val="both"/>
        <w:rPr>
          <w:szCs w:val="22"/>
        </w:rPr>
      </w:pPr>
      <w:proofErr w:type="spellStart"/>
      <w:r>
        <w:rPr>
          <w:szCs w:val="22"/>
        </w:rPr>
        <w:t>Florfenicolum</w:t>
      </w:r>
      <w:proofErr w:type="spell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F12440">
        <w:rPr>
          <w:szCs w:val="22"/>
        </w:rPr>
        <w:tab/>
      </w:r>
      <w:r w:rsidR="00F12440">
        <w:rPr>
          <w:szCs w:val="22"/>
        </w:rPr>
        <w:tab/>
      </w:r>
      <w:r w:rsidR="00F12440">
        <w:rPr>
          <w:szCs w:val="22"/>
        </w:rPr>
        <w:tab/>
      </w:r>
      <w:r w:rsidR="00F12440">
        <w:rPr>
          <w:szCs w:val="22"/>
        </w:rPr>
        <w:tab/>
      </w:r>
      <w:r w:rsidR="00F12440">
        <w:rPr>
          <w:szCs w:val="22"/>
        </w:rPr>
        <w:tab/>
      </w:r>
      <w:r>
        <w:rPr>
          <w:szCs w:val="22"/>
        </w:rPr>
        <w:t>300</w:t>
      </w:r>
      <w:r w:rsidR="00F12440">
        <w:rPr>
          <w:szCs w:val="22"/>
        </w:rPr>
        <w:t> </w:t>
      </w:r>
      <w:r>
        <w:rPr>
          <w:szCs w:val="22"/>
        </w:rPr>
        <w:t>mg</w:t>
      </w:r>
    </w:p>
    <w:p w14:paraId="4270B72D" w14:textId="77777777" w:rsidR="00F12440" w:rsidRDefault="00F12440" w:rsidP="00BF56D7">
      <w:pPr>
        <w:tabs>
          <w:tab w:val="left" w:pos="0"/>
        </w:tabs>
        <w:spacing w:line="240" w:lineRule="auto"/>
        <w:ind w:right="1984"/>
        <w:jc w:val="both"/>
        <w:rPr>
          <w:szCs w:val="22"/>
        </w:rPr>
      </w:pPr>
    </w:p>
    <w:p w14:paraId="5173573E" w14:textId="77777777" w:rsidR="00F12440" w:rsidRPr="00B41D57" w:rsidRDefault="00F12440" w:rsidP="00BF56D7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0AC31686" w14:textId="53916A07" w:rsidR="00C114FF" w:rsidRDefault="000A1955" w:rsidP="00BF56D7">
      <w:pPr>
        <w:tabs>
          <w:tab w:val="left" w:pos="0"/>
        </w:tabs>
        <w:spacing w:line="240" w:lineRule="auto"/>
        <w:ind w:right="1984"/>
        <w:jc w:val="both"/>
        <w:rPr>
          <w:szCs w:val="22"/>
        </w:rPr>
      </w:pPr>
      <w:r>
        <w:rPr>
          <w:szCs w:val="22"/>
        </w:rPr>
        <w:t>N-</w:t>
      </w:r>
      <w:proofErr w:type="spellStart"/>
      <w:r>
        <w:rPr>
          <w:szCs w:val="22"/>
        </w:rPr>
        <w:t>methylpyrrolidon</w:t>
      </w:r>
      <w:proofErr w:type="spellEnd"/>
      <w:r>
        <w:rPr>
          <w:szCs w:val="22"/>
        </w:rPr>
        <w:tab/>
      </w:r>
      <w:r>
        <w:rPr>
          <w:szCs w:val="22"/>
        </w:rPr>
        <w:tab/>
      </w:r>
      <w:r w:rsidR="00F12440">
        <w:rPr>
          <w:szCs w:val="22"/>
        </w:rPr>
        <w:tab/>
      </w:r>
      <w:r w:rsidR="00F12440">
        <w:rPr>
          <w:szCs w:val="22"/>
        </w:rPr>
        <w:tab/>
      </w:r>
      <w:r w:rsidR="00F12440">
        <w:rPr>
          <w:szCs w:val="22"/>
        </w:rPr>
        <w:tab/>
      </w:r>
      <w:r w:rsidR="00F12440">
        <w:rPr>
          <w:szCs w:val="22"/>
        </w:rPr>
        <w:tab/>
      </w:r>
      <w:r w:rsidR="00F12440">
        <w:rPr>
          <w:szCs w:val="22"/>
        </w:rPr>
        <w:tab/>
      </w:r>
      <w:r>
        <w:rPr>
          <w:szCs w:val="22"/>
        </w:rPr>
        <w:t>308</w:t>
      </w:r>
      <w:r w:rsidR="00F12440">
        <w:rPr>
          <w:szCs w:val="22"/>
        </w:rPr>
        <w:t> </w:t>
      </w:r>
      <w:r>
        <w:rPr>
          <w:szCs w:val="22"/>
        </w:rPr>
        <w:t>mg</w:t>
      </w:r>
    </w:p>
    <w:p w14:paraId="64C5EAE0" w14:textId="77777777" w:rsidR="000A1955" w:rsidRDefault="000A1955" w:rsidP="00BF56D7">
      <w:pPr>
        <w:tabs>
          <w:tab w:val="clear" w:pos="567"/>
        </w:tabs>
        <w:spacing w:line="240" w:lineRule="auto"/>
        <w:rPr>
          <w:szCs w:val="22"/>
        </w:rPr>
      </w:pPr>
    </w:p>
    <w:p w14:paraId="0446C256" w14:textId="77777777" w:rsidR="00F12440" w:rsidRDefault="00F12440" w:rsidP="00BF56D7">
      <w:pPr>
        <w:tabs>
          <w:tab w:val="left" w:pos="0"/>
          <w:tab w:val="left" w:pos="240"/>
          <w:tab w:val="left" w:pos="360"/>
        </w:tabs>
        <w:spacing w:line="240" w:lineRule="auto"/>
        <w:jc w:val="both"/>
        <w:rPr>
          <w:szCs w:val="22"/>
        </w:rPr>
      </w:pPr>
      <w:r>
        <w:rPr>
          <w:szCs w:val="22"/>
        </w:rPr>
        <w:t>Slabě nažloutlý čirý roztok.</w:t>
      </w:r>
    </w:p>
    <w:p w14:paraId="3367B83B" w14:textId="77777777" w:rsidR="000A1955" w:rsidRDefault="000A1955" w:rsidP="00BF56D7">
      <w:pPr>
        <w:tabs>
          <w:tab w:val="clear" w:pos="567"/>
        </w:tabs>
        <w:spacing w:line="240" w:lineRule="auto"/>
        <w:rPr>
          <w:szCs w:val="22"/>
        </w:rPr>
      </w:pPr>
    </w:p>
    <w:p w14:paraId="56F43C82" w14:textId="77777777" w:rsidR="00F12440" w:rsidRPr="00B41D57" w:rsidRDefault="00F12440" w:rsidP="00BF56D7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66324" w:rsidP="00BF56D7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33DDFB53" w14:textId="77777777" w:rsidR="000A1955" w:rsidRDefault="000A1955" w:rsidP="00BF56D7">
      <w:pPr>
        <w:spacing w:line="240" w:lineRule="auto"/>
        <w:jc w:val="both"/>
        <w:rPr>
          <w:szCs w:val="22"/>
        </w:rPr>
      </w:pPr>
      <w:r>
        <w:rPr>
          <w:szCs w:val="22"/>
        </w:rPr>
        <w:t>Skot a prasata</w:t>
      </w:r>
    </w:p>
    <w:p w14:paraId="409802D0" w14:textId="77777777" w:rsidR="00C114FF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18943D0A" w14:textId="77777777" w:rsidR="000A1955" w:rsidRPr="00B41D57" w:rsidRDefault="000A1955" w:rsidP="00BF56D7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66324" w:rsidP="00BF56D7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3366A0C8" w14:textId="77777777" w:rsidR="000A1955" w:rsidRDefault="000A1955" w:rsidP="00BF56D7">
      <w:pPr>
        <w:suppressAutoHyphens/>
        <w:spacing w:line="240" w:lineRule="auto"/>
        <w:ind w:left="720" w:hanging="720"/>
        <w:jc w:val="both"/>
        <w:rPr>
          <w:spacing w:val="-3"/>
          <w:szCs w:val="22"/>
        </w:rPr>
      </w:pPr>
      <w:r>
        <w:rPr>
          <w:spacing w:val="-3"/>
          <w:szCs w:val="22"/>
        </w:rPr>
        <w:t>Onemocnění vyvolaná bakteriemi citlivými na florfenikol:</w:t>
      </w:r>
    </w:p>
    <w:p w14:paraId="0332DD38" w14:textId="77777777" w:rsidR="000A1955" w:rsidRDefault="000A1955" w:rsidP="00BF56D7">
      <w:pPr>
        <w:spacing w:line="240" w:lineRule="auto"/>
        <w:jc w:val="both"/>
        <w:rPr>
          <w:b/>
          <w:bCs/>
          <w:szCs w:val="22"/>
        </w:rPr>
      </w:pPr>
    </w:p>
    <w:p w14:paraId="515D6889" w14:textId="77777777" w:rsidR="000A1955" w:rsidRDefault="000A1955" w:rsidP="00BF56D7">
      <w:pPr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Skot:</w:t>
      </w:r>
    </w:p>
    <w:p w14:paraId="07803CA5" w14:textId="7EBA5A61" w:rsidR="000A1955" w:rsidRDefault="000A1955" w:rsidP="00BF56D7">
      <w:pPr>
        <w:spacing w:line="240" w:lineRule="auto"/>
        <w:jc w:val="both"/>
        <w:rPr>
          <w:i/>
          <w:iCs/>
          <w:szCs w:val="22"/>
        </w:rPr>
      </w:pPr>
      <w:r>
        <w:rPr>
          <w:spacing w:val="-3"/>
          <w:szCs w:val="22"/>
        </w:rPr>
        <w:t xml:space="preserve">Léčba infekcí dýchacího traktu vyvolaných </w:t>
      </w:r>
      <w:r w:rsidR="00A34F2A">
        <w:rPr>
          <w:spacing w:val="-3"/>
          <w:szCs w:val="22"/>
        </w:rPr>
        <w:t xml:space="preserve">kmeny </w:t>
      </w:r>
      <w:proofErr w:type="spellStart"/>
      <w:r w:rsidR="00F12440">
        <w:rPr>
          <w:i/>
          <w:iCs/>
          <w:spacing w:val="-3"/>
          <w:szCs w:val="22"/>
        </w:rPr>
        <w:t>Histophilus</w:t>
      </w:r>
      <w:proofErr w:type="spellEnd"/>
      <w:r w:rsidR="00F12440">
        <w:rPr>
          <w:i/>
          <w:iCs/>
          <w:spacing w:val="-3"/>
          <w:szCs w:val="22"/>
        </w:rPr>
        <w:t xml:space="preserve"> </w:t>
      </w:r>
      <w:proofErr w:type="spellStart"/>
      <w:r w:rsidR="00F12440">
        <w:rPr>
          <w:i/>
          <w:iCs/>
          <w:spacing w:val="-3"/>
          <w:szCs w:val="22"/>
        </w:rPr>
        <w:t>somni</w:t>
      </w:r>
      <w:proofErr w:type="spellEnd"/>
      <w:r w:rsidR="00F12440">
        <w:rPr>
          <w:i/>
          <w:iCs/>
          <w:spacing w:val="-3"/>
          <w:szCs w:val="22"/>
        </w:rPr>
        <w:t xml:space="preserve">, </w:t>
      </w:r>
      <w:proofErr w:type="spellStart"/>
      <w:r w:rsidR="00F12440">
        <w:rPr>
          <w:i/>
          <w:iCs/>
          <w:spacing w:val="-3"/>
          <w:szCs w:val="22"/>
        </w:rPr>
        <w:t>Mannheimia</w:t>
      </w:r>
      <w:proofErr w:type="spellEnd"/>
      <w:r w:rsidR="00F12440">
        <w:rPr>
          <w:i/>
          <w:iCs/>
          <w:spacing w:val="-3"/>
          <w:szCs w:val="22"/>
        </w:rPr>
        <w:t xml:space="preserve"> </w:t>
      </w:r>
      <w:proofErr w:type="spellStart"/>
      <w:r w:rsidR="00F12440">
        <w:rPr>
          <w:i/>
          <w:iCs/>
          <w:spacing w:val="-3"/>
          <w:szCs w:val="22"/>
        </w:rPr>
        <w:t>haemolytica</w:t>
      </w:r>
      <w:proofErr w:type="spellEnd"/>
      <w:r w:rsidR="00F12440">
        <w:rPr>
          <w:i/>
          <w:iCs/>
          <w:spacing w:val="-3"/>
          <w:szCs w:val="22"/>
        </w:rPr>
        <w:t xml:space="preserve"> </w:t>
      </w:r>
      <w:r w:rsidR="00F12440">
        <w:rPr>
          <w:spacing w:val="-3"/>
          <w:szCs w:val="22"/>
        </w:rPr>
        <w:t>a</w:t>
      </w:r>
      <w:r w:rsidR="00F12440">
        <w:rPr>
          <w:i/>
          <w:iCs/>
          <w:spacing w:val="-3"/>
          <w:szCs w:val="22"/>
        </w:rPr>
        <w:t xml:space="preserve"> </w:t>
      </w:r>
      <w:proofErr w:type="spellStart"/>
      <w:r w:rsidR="00F12440">
        <w:rPr>
          <w:i/>
          <w:iCs/>
          <w:spacing w:val="-3"/>
          <w:szCs w:val="22"/>
        </w:rPr>
        <w:t>Pasteurella</w:t>
      </w:r>
      <w:proofErr w:type="spellEnd"/>
      <w:r w:rsidR="00F12440">
        <w:rPr>
          <w:i/>
          <w:iCs/>
          <w:spacing w:val="-3"/>
          <w:szCs w:val="22"/>
        </w:rPr>
        <w:t xml:space="preserve"> </w:t>
      </w:r>
      <w:proofErr w:type="spellStart"/>
      <w:proofErr w:type="gramStart"/>
      <w:r w:rsidR="00F12440">
        <w:rPr>
          <w:i/>
          <w:iCs/>
          <w:spacing w:val="-3"/>
          <w:szCs w:val="22"/>
        </w:rPr>
        <w:t>multocida</w:t>
      </w:r>
      <w:proofErr w:type="spellEnd"/>
      <w:r w:rsidR="00F12440">
        <w:rPr>
          <w:i/>
          <w:iCs/>
          <w:spacing w:val="-3"/>
          <w:szCs w:val="22"/>
        </w:rPr>
        <w:t>..</w:t>
      </w:r>
      <w:proofErr w:type="gramEnd"/>
    </w:p>
    <w:p w14:paraId="5DA34D7F" w14:textId="77777777" w:rsidR="000A1955" w:rsidRDefault="000A1955" w:rsidP="00BF56D7">
      <w:pPr>
        <w:spacing w:line="240" w:lineRule="auto"/>
        <w:jc w:val="both"/>
        <w:rPr>
          <w:szCs w:val="22"/>
          <w:u w:val="single"/>
        </w:rPr>
      </w:pPr>
    </w:p>
    <w:p w14:paraId="5CE0ECE2" w14:textId="77777777" w:rsidR="000A1955" w:rsidRDefault="000A1955" w:rsidP="00BF56D7">
      <w:pPr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Prasata:</w:t>
      </w:r>
    </w:p>
    <w:p w14:paraId="3BEC7B95" w14:textId="4E2A2590" w:rsidR="000A1955" w:rsidRPr="006F056A" w:rsidRDefault="000A1955" w:rsidP="00BF56D7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Léčba akutních infekcí respiratorního traktu vyvolaných </w:t>
      </w:r>
      <w:r w:rsidR="00A34F2A">
        <w:rPr>
          <w:szCs w:val="22"/>
        </w:rPr>
        <w:t xml:space="preserve">kmeny </w:t>
      </w:r>
      <w:proofErr w:type="spellStart"/>
      <w:r>
        <w:rPr>
          <w:i/>
          <w:iCs/>
          <w:szCs w:val="22"/>
        </w:rPr>
        <w:t>Actinobacillus</w:t>
      </w:r>
      <w:proofErr w:type="spellEnd"/>
      <w:r>
        <w:rPr>
          <w:i/>
          <w:iCs/>
          <w:szCs w:val="22"/>
        </w:rPr>
        <w:t xml:space="preserve"> </w:t>
      </w:r>
      <w:proofErr w:type="spellStart"/>
      <w:r w:rsidRPr="006F056A">
        <w:rPr>
          <w:i/>
          <w:iCs/>
          <w:szCs w:val="22"/>
        </w:rPr>
        <w:t>pleuropneumoniae</w:t>
      </w:r>
      <w:proofErr w:type="spellEnd"/>
      <w:r w:rsidRPr="006F056A">
        <w:rPr>
          <w:i/>
          <w:iCs/>
          <w:szCs w:val="22"/>
        </w:rPr>
        <w:t xml:space="preserve"> </w:t>
      </w:r>
      <w:r w:rsidRPr="006F056A">
        <w:rPr>
          <w:szCs w:val="22"/>
        </w:rPr>
        <w:t>a</w:t>
      </w:r>
      <w:r w:rsidRPr="006F056A">
        <w:rPr>
          <w:i/>
          <w:iCs/>
          <w:szCs w:val="22"/>
        </w:rPr>
        <w:t xml:space="preserve"> </w:t>
      </w:r>
      <w:proofErr w:type="spellStart"/>
      <w:r w:rsidRPr="006F056A">
        <w:rPr>
          <w:i/>
          <w:iCs/>
          <w:szCs w:val="22"/>
        </w:rPr>
        <w:t>Pasteurella</w:t>
      </w:r>
      <w:proofErr w:type="spellEnd"/>
      <w:r w:rsidRPr="006F056A">
        <w:rPr>
          <w:i/>
          <w:iCs/>
          <w:szCs w:val="22"/>
        </w:rPr>
        <w:t xml:space="preserve"> </w:t>
      </w:r>
      <w:proofErr w:type="spellStart"/>
      <w:r w:rsidRPr="006F056A">
        <w:rPr>
          <w:i/>
          <w:iCs/>
          <w:szCs w:val="22"/>
        </w:rPr>
        <w:t>multocida</w:t>
      </w:r>
      <w:proofErr w:type="spellEnd"/>
      <w:r w:rsidRPr="006F056A">
        <w:rPr>
          <w:szCs w:val="22"/>
        </w:rPr>
        <w:t>.</w:t>
      </w:r>
    </w:p>
    <w:p w14:paraId="5AB0DC3B" w14:textId="77777777" w:rsidR="00C114FF" w:rsidRPr="006F056A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0A80B172" w14:textId="77777777" w:rsidR="000A1955" w:rsidRPr="006F056A" w:rsidRDefault="000A1955" w:rsidP="00BF56D7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6F056A" w:rsidRDefault="00C66324" w:rsidP="00BF56D7">
      <w:pPr>
        <w:pStyle w:val="Style1"/>
      </w:pPr>
      <w:r w:rsidRPr="00CE19AE">
        <w:rPr>
          <w:highlight w:val="lightGray"/>
        </w:rPr>
        <w:t>5.</w:t>
      </w:r>
      <w:r w:rsidRPr="006F056A">
        <w:tab/>
        <w:t>Kontraindikace</w:t>
      </w:r>
    </w:p>
    <w:p w14:paraId="4E76B162" w14:textId="77777777" w:rsidR="00F12440" w:rsidRPr="006F056A" w:rsidRDefault="00F12440" w:rsidP="00BF56D7">
      <w:pPr>
        <w:spacing w:line="240" w:lineRule="auto"/>
        <w:jc w:val="both"/>
        <w:rPr>
          <w:szCs w:val="22"/>
        </w:rPr>
      </w:pPr>
    </w:p>
    <w:p w14:paraId="40470CA0" w14:textId="110380F3" w:rsidR="00F12440" w:rsidRPr="006F056A" w:rsidRDefault="00F12440" w:rsidP="00BF56D7">
      <w:pPr>
        <w:spacing w:line="240" w:lineRule="auto"/>
        <w:jc w:val="both"/>
        <w:rPr>
          <w:szCs w:val="22"/>
        </w:rPr>
      </w:pPr>
      <w:r w:rsidRPr="006F056A">
        <w:rPr>
          <w:szCs w:val="22"/>
        </w:rPr>
        <w:t>Nepoužívat u dospělých chovných býků a kanců.</w:t>
      </w:r>
    </w:p>
    <w:p w14:paraId="4D977344" w14:textId="212FF569" w:rsidR="00F12440" w:rsidRPr="006F056A" w:rsidRDefault="00F12440" w:rsidP="00BF56D7">
      <w:pPr>
        <w:spacing w:line="240" w:lineRule="auto"/>
        <w:jc w:val="both"/>
        <w:rPr>
          <w:szCs w:val="22"/>
        </w:rPr>
      </w:pPr>
      <w:r w:rsidRPr="006F056A">
        <w:rPr>
          <w:szCs w:val="22"/>
        </w:rPr>
        <w:t>Nepoužívat u zvířat se známou přecitlivělosti na účinnou látku nebo</w:t>
      </w:r>
      <w:r w:rsidR="00A34F2A">
        <w:rPr>
          <w:szCs w:val="22"/>
        </w:rPr>
        <w:t xml:space="preserve"> na</w:t>
      </w:r>
      <w:r w:rsidRPr="006F056A">
        <w:rPr>
          <w:szCs w:val="22"/>
        </w:rPr>
        <w:t xml:space="preserve"> některou z</w:t>
      </w:r>
      <w:r w:rsidR="00A34F2A">
        <w:rPr>
          <w:szCs w:val="22"/>
        </w:rPr>
        <w:t> pomocných látek</w:t>
      </w:r>
      <w:r w:rsidRPr="006F056A">
        <w:rPr>
          <w:szCs w:val="22"/>
        </w:rPr>
        <w:t>.</w:t>
      </w:r>
    </w:p>
    <w:p w14:paraId="72D05DA3" w14:textId="7A726F48" w:rsidR="00861054" w:rsidRPr="006F056A" w:rsidRDefault="00861054" w:rsidP="00BF56D7">
      <w:pPr>
        <w:pStyle w:val="Zkladntext2"/>
        <w:jc w:val="both"/>
        <w:rPr>
          <w:i w:val="0"/>
          <w:color w:val="auto"/>
          <w:szCs w:val="22"/>
        </w:rPr>
      </w:pPr>
      <w:r w:rsidRPr="006F056A">
        <w:rPr>
          <w:i w:val="0"/>
          <w:color w:val="auto"/>
          <w:szCs w:val="22"/>
        </w:rPr>
        <w:t xml:space="preserve">Nepoužívejte u selat </w:t>
      </w:r>
      <w:r w:rsidR="00A34F2A" w:rsidRPr="00A34F2A">
        <w:rPr>
          <w:i w:val="0"/>
          <w:color w:val="auto"/>
          <w:szCs w:val="22"/>
        </w:rPr>
        <w:t>s živou hmotností nižší než 2 kg</w:t>
      </w:r>
      <w:r w:rsidR="00A34F2A">
        <w:rPr>
          <w:i w:val="0"/>
          <w:color w:val="auto"/>
          <w:szCs w:val="22"/>
        </w:rPr>
        <w:t xml:space="preserve"> </w:t>
      </w:r>
      <w:r w:rsidRPr="006F056A">
        <w:rPr>
          <w:i w:val="0"/>
          <w:color w:val="auto"/>
          <w:szCs w:val="22"/>
        </w:rPr>
        <w:t>2 kg.</w:t>
      </w:r>
    </w:p>
    <w:p w14:paraId="462DD1FE" w14:textId="77777777" w:rsidR="00F12440" w:rsidRPr="006F056A" w:rsidRDefault="00F12440" w:rsidP="00BF56D7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6F056A" w:rsidRDefault="00EB457B" w:rsidP="00BF56D7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6F056A" w:rsidRDefault="00C66324" w:rsidP="00BF56D7">
      <w:pPr>
        <w:pStyle w:val="Style1"/>
      </w:pPr>
      <w:r w:rsidRPr="00CE19AE">
        <w:rPr>
          <w:highlight w:val="lightGray"/>
        </w:rPr>
        <w:t>6.</w:t>
      </w:r>
      <w:r w:rsidRPr="006F056A">
        <w:tab/>
        <w:t>Zvláštní upozornění</w:t>
      </w:r>
    </w:p>
    <w:p w14:paraId="72546E2A" w14:textId="77777777" w:rsidR="00C114FF" w:rsidRPr="006F056A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3547E471" w14:textId="640210B3" w:rsidR="000A1955" w:rsidRPr="006F056A" w:rsidRDefault="000A1955" w:rsidP="00BF56D7">
      <w:pPr>
        <w:tabs>
          <w:tab w:val="clear" w:pos="567"/>
        </w:tabs>
        <w:spacing w:line="240" w:lineRule="auto"/>
        <w:rPr>
          <w:szCs w:val="22"/>
        </w:rPr>
      </w:pPr>
      <w:r w:rsidRPr="006F056A">
        <w:rPr>
          <w:szCs w:val="22"/>
          <w:u w:val="single"/>
        </w:rPr>
        <w:t>Zvláštní opatření pro bezpečné použití u cílových druhů zvířat</w:t>
      </w:r>
      <w:r w:rsidRPr="006F056A">
        <w:t>:</w:t>
      </w:r>
    </w:p>
    <w:p w14:paraId="70551517" w14:textId="77777777" w:rsidR="000A1955" w:rsidRPr="006F056A" w:rsidRDefault="000A1955" w:rsidP="00BF56D7">
      <w:pPr>
        <w:pStyle w:val="Zkladntext2"/>
        <w:jc w:val="both"/>
        <w:rPr>
          <w:i w:val="0"/>
          <w:color w:val="auto"/>
          <w:szCs w:val="22"/>
        </w:rPr>
      </w:pPr>
      <w:r w:rsidRPr="006F056A">
        <w:rPr>
          <w:i w:val="0"/>
          <w:color w:val="auto"/>
          <w:szCs w:val="22"/>
        </w:rPr>
        <w:t>Vydezinfikujte uzávěr lahvičky před natažením každé dávky.</w:t>
      </w:r>
    </w:p>
    <w:p w14:paraId="0B1714B9" w14:textId="77777777" w:rsidR="000A1955" w:rsidRPr="006F056A" w:rsidRDefault="000A1955" w:rsidP="00BF56D7">
      <w:pPr>
        <w:pStyle w:val="Zkladntext2"/>
        <w:jc w:val="both"/>
        <w:rPr>
          <w:i w:val="0"/>
          <w:color w:val="auto"/>
          <w:szCs w:val="22"/>
        </w:rPr>
      </w:pPr>
      <w:r w:rsidRPr="006F056A">
        <w:rPr>
          <w:i w:val="0"/>
          <w:color w:val="auto"/>
          <w:szCs w:val="22"/>
        </w:rPr>
        <w:t>Vždy použijte suchou, sterilní injekční stříkačku a jehlu.</w:t>
      </w:r>
    </w:p>
    <w:p w14:paraId="7E91EC3B" w14:textId="3C38712E" w:rsidR="00A34F2A" w:rsidRPr="006F056A" w:rsidRDefault="00A34F2A" w:rsidP="00BF56D7">
      <w:pPr>
        <w:tabs>
          <w:tab w:val="clear" w:pos="567"/>
        </w:tabs>
        <w:spacing w:line="240" w:lineRule="auto"/>
      </w:pPr>
      <w:r w:rsidRPr="00A34F2A">
        <w:t xml:space="preserve">Použití tohoto veterinárního léčivého přípravku by mělo být založeno na výsledku stanovení citlivosti cílového </w:t>
      </w:r>
      <w:proofErr w:type="spellStart"/>
      <w:r w:rsidRPr="00A34F2A">
        <w:t>patogena</w:t>
      </w:r>
      <w:proofErr w:type="spellEnd"/>
      <w:r w:rsidRPr="00A34F2A">
        <w:t xml:space="preserve"> (patogenů) a mělo by být v souladu s oficiálními, národními a místními zásadami pro používání </w:t>
      </w:r>
      <w:proofErr w:type="spellStart"/>
      <w:r w:rsidRPr="00A34F2A">
        <w:t>antimikrobik</w:t>
      </w:r>
      <w:proofErr w:type="spellEnd"/>
      <w:r w:rsidRPr="00A34F2A">
        <w:t>.</w:t>
      </w:r>
    </w:p>
    <w:p w14:paraId="0F7C4891" w14:textId="6B374B9C" w:rsidR="00F12440" w:rsidRPr="006F056A" w:rsidRDefault="00F12440" w:rsidP="00BF56D7">
      <w:pPr>
        <w:tabs>
          <w:tab w:val="clear" w:pos="567"/>
        </w:tabs>
        <w:spacing w:line="240" w:lineRule="auto"/>
      </w:pPr>
      <w:r w:rsidRPr="006F056A">
        <w:t xml:space="preserve">Použití tohoto přípravku v rozporu s informacemi uvedenými </w:t>
      </w:r>
      <w:r w:rsidR="00A34F2A">
        <w:t>v této příbalové informaci</w:t>
      </w:r>
      <w:r w:rsidRPr="006F056A">
        <w:t xml:space="preserve"> může zvýšit prevalenci bakterií rezistentních na florfenikol a snížit účinnost léčby jinými </w:t>
      </w:r>
      <w:proofErr w:type="spellStart"/>
      <w:r w:rsidRPr="006F056A">
        <w:t>amfenikoly</w:t>
      </w:r>
      <w:proofErr w:type="spellEnd"/>
      <w:r w:rsidRPr="006F056A">
        <w:t xml:space="preserve"> v důsledku možné zkřížené rezistence.</w:t>
      </w:r>
    </w:p>
    <w:p w14:paraId="0CD7E81E" w14:textId="77777777" w:rsidR="00F12440" w:rsidRPr="006F056A" w:rsidRDefault="00F12440" w:rsidP="00BF56D7">
      <w:pPr>
        <w:tabs>
          <w:tab w:val="clear" w:pos="567"/>
        </w:tabs>
        <w:spacing w:line="240" w:lineRule="auto"/>
        <w:rPr>
          <w:szCs w:val="22"/>
        </w:rPr>
      </w:pPr>
    </w:p>
    <w:p w14:paraId="51F07F9E" w14:textId="4F2F9702" w:rsidR="00F12440" w:rsidRPr="006F056A" w:rsidRDefault="00F12440" w:rsidP="00DA77BD">
      <w:pPr>
        <w:keepNext/>
        <w:tabs>
          <w:tab w:val="clear" w:pos="567"/>
        </w:tabs>
        <w:spacing w:line="240" w:lineRule="auto"/>
        <w:rPr>
          <w:szCs w:val="22"/>
        </w:rPr>
      </w:pPr>
      <w:r w:rsidRPr="006F056A">
        <w:rPr>
          <w:szCs w:val="22"/>
          <w:u w:val="single"/>
        </w:rPr>
        <w:t>Zvláštní opatření pro osobu, která podává veterinární léčivý přípravek zvířatům</w:t>
      </w:r>
      <w:r w:rsidRPr="006F056A">
        <w:t>:</w:t>
      </w:r>
    </w:p>
    <w:p w14:paraId="125CBD7F" w14:textId="6FC0F8F2" w:rsidR="00F12440" w:rsidRPr="006F056A" w:rsidRDefault="00960C11">
      <w:pPr>
        <w:pStyle w:val="Zkladntext2"/>
        <w:jc w:val="both"/>
        <w:rPr>
          <w:i w:val="0"/>
          <w:color w:val="auto"/>
          <w:szCs w:val="22"/>
        </w:rPr>
      </w:pPr>
      <w:r w:rsidRPr="006F056A">
        <w:rPr>
          <w:i w:val="0"/>
          <w:iCs/>
          <w:color w:val="auto"/>
          <w:szCs w:val="22"/>
        </w:rPr>
        <w:t xml:space="preserve">Zabraňte </w:t>
      </w:r>
      <w:r w:rsidR="00F12440" w:rsidRPr="006F056A">
        <w:rPr>
          <w:i w:val="0"/>
          <w:color w:val="auto"/>
          <w:szCs w:val="22"/>
        </w:rPr>
        <w:t xml:space="preserve">náhodnému </w:t>
      </w:r>
      <w:proofErr w:type="spellStart"/>
      <w:r w:rsidR="00F12440" w:rsidRPr="006F056A">
        <w:rPr>
          <w:i w:val="0"/>
          <w:color w:val="auto"/>
          <w:szCs w:val="22"/>
        </w:rPr>
        <w:t>samopodání</w:t>
      </w:r>
      <w:proofErr w:type="spellEnd"/>
      <w:r w:rsidR="00F12440" w:rsidRPr="006F056A">
        <w:rPr>
          <w:i w:val="0"/>
          <w:color w:val="auto"/>
          <w:szCs w:val="22"/>
        </w:rPr>
        <w:t xml:space="preserve"> injekce.</w:t>
      </w:r>
    </w:p>
    <w:p w14:paraId="2C41EC3F" w14:textId="77777777" w:rsidR="00F12440" w:rsidRPr="006F056A" w:rsidRDefault="00F12440">
      <w:pPr>
        <w:pStyle w:val="Zkladntext2"/>
        <w:jc w:val="both"/>
        <w:rPr>
          <w:i w:val="0"/>
          <w:iCs/>
          <w:color w:val="auto"/>
          <w:szCs w:val="22"/>
        </w:rPr>
      </w:pPr>
      <w:r w:rsidRPr="006F056A">
        <w:rPr>
          <w:i w:val="0"/>
          <w:iCs/>
          <w:color w:val="auto"/>
          <w:szCs w:val="22"/>
        </w:rPr>
        <w:t xml:space="preserve">Zabraňte kontaktu přípravku s pokožkou a očima. </w:t>
      </w:r>
    </w:p>
    <w:p w14:paraId="78110812" w14:textId="696963FC" w:rsidR="00F12440" w:rsidRPr="006F056A" w:rsidRDefault="00F12440">
      <w:pPr>
        <w:pStyle w:val="Zkladntext2"/>
        <w:jc w:val="both"/>
        <w:rPr>
          <w:i w:val="0"/>
          <w:iCs/>
          <w:color w:val="auto"/>
          <w:szCs w:val="22"/>
        </w:rPr>
      </w:pPr>
      <w:r w:rsidRPr="006F056A">
        <w:rPr>
          <w:i w:val="0"/>
          <w:iCs/>
          <w:color w:val="auto"/>
          <w:szCs w:val="22"/>
        </w:rPr>
        <w:t>V případě zasažení o</w:t>
      </w:r>
      <w:r w:rsidR="00960C11">
        <w:rPr>
          <w:i w:val="0"/>
          <w:iCs/>
          <w:color w:val="auto"/>
          <w:szCs w:val="22"/>
        </w:rPr>
        <w:t xml:space="preserve">čí </w:t>
      </w:r>
      <w:r w:rsidRPr="006F056A">
        <w:rPr>
          <w:i w:val="0"/>
          <w:iCs/>
          <w:color w:val="auto"/>
          <w:szCs w:val="22"/>
        </w:rPr>
        <w:t>je okamžitě vy</w:t>
      </w:r>
      <w:r w:rsidR="00960C11">
        <w:rPr>
          <w:i w:val="0"/>
          <w:iCs/>
          <w:color w:val="auto"/>
          <w:szCs w:val="22"/>
        </w:rPr>
        <w:t>pláchněte</w:t>
      </w:r>
      <w:r w:rsidRPr="006F056A">
        <w:rPr>
          <w:i w:val="0"/>
          <w:iCs/>
          <w:color w:val="auto"/>
          <w:szCs w:val="22"/>
        </w:rPr>
        <w:t xml:space="preserve"> čistou vodou. </w:t>
      </w:r>
    </w:p>
    <w:p w14:paraId="406F9CEA" w14:textId="77777777" w:rsidR="00F12440" w:rsidRPr="006F056A" w:rsidRDefault="00F12440">
      <w:pPr>
        <w:pStyle w:val="Zkladntext2"/>
        <w:jc w:val="both"/>
        <w:rPr>
          <w:i w:val="0"/>
          <w:iCs/>
          <w:color w:val="auto"/>
          <w:szCs w:val="22"/>
        </w:rPr>
      </w:pPr>
      <w:r w:rsidRPr="006F056A">
        <w:rPr>
          <w:i w:val="0"/>
          <w:iCs/>
          <w:color w:val="auto"/>
          <w:szCs w:val="22"/>
        </w:rPr>
        <w:t>V případě potřísnění pokožky omyjte zasažené místo čistou vodou.</w:t>
      </w:r>
    </w:p>
    <w:p w14:paraId="622C83F4" w14:textId="60CF1F39" w:rsidR="00960C11" w:rsidRPr="006F056A" w:rsidRDefault="00F12440">
      <w:pPr>
        <w:pStyle w:val="Zkladntext2"/>
        <w:jc w:val="both"/>
        <w:rPr>
          <w:i w:val="0"/>
          <w:iCs/>
          <w:color w:val="auto"/>
          <w:szCs w:val="22"/>
        </w:rPr>
      </w:pPr>
      <w:r w:rsidRPr="006F056A">
        <w:rPr>
          <w:i w:val="0"/>
          <w:iCs/>
          <w:color w:val="auto"/>
          <w:szCs w:val="22"/>
        </w:rPr>
        <w:t>Po použití přípravku si umyjte ruce.</w:t>
      </w:r>
    </w:p>
    <w:p w14:paraId="7A6F50E1" w14:textId="77777777" w:rsidR="00F12440" w:rsidRPr="006F056A" w:rsidRDefault="00F12440">
      <w:pPr>
        <w:pStyle w:val="Zkladntext2"/>
        <w:jc w:val="both"/>
        <w:rPr>
          <w:i w:val="0"/>
          <w:iCs/>
          <w:color w:val="auto"/>
          <w:szCs w:val="22"/>
        </w:rPr>
      </w:pPr>
      <w:r w:rsidRPr="006F056A">
        <w:rPr>
          <w:i w:val="0"/>
          <w:iCs/>
          <w:color w:val="auto"/>
          <w:szCs w:val="22"/>
        </w:rPr>
        <w:t>Lidé se známou přecitlivělostí na florfenikol by se měli vyhnout kontaktu s tímto veterinárním léčivým přípravkem.</w:t>
      </w:r>
    </w:p>
    <w:p w14:paraId="5322D14A" w14:textId="261CA220" w:rsidR="00960C11" w:rsidRPr="00407108" w:rsidRDefault="00960C11">
      <w:pPr>
        <w:pStyle w:val="Zkladntext2"/>
        <w:jc w:val="both"/>
        <w:rPr>
          <w:i w:val="0"/>
          <w:iCs/>
          <w:color w:val="auto"/>
          <w:szCs w:val="22"/>
        </w:rPr>
      </w:pPr>
      <w:r w:rsidRPr="00407108">
        <w:rPr>
          <w:i w:val="0"/>
          <w:iCs/>
          <w:color w:val="auto"/>
          <w:szCs w:val="22"/>
        </w:rPr>
        <w:t>Ženy ve fertilním věku, těhotné ženy nebo ženy s podezřením na těhotenství by měly veterinární</w:t>
      </w:r>
    </w:p>
    <w:p w14:paraId="79C3D2F7" w14:textId="77777777" w:rsidR="00960C11" w:rsidRPr="00407108" w:rsidRDefault="00960C11">
      <w:pPr>
        <w:pStyle w:val="Zkladntext2"/>
        <w:jc w:val="both"/>
        <w:rPr>
          <w:i w:val="0"/>
          <w:iCs/>
          <w:color w:val="auto"/>
          <w:szCs w:val="22"/>
        </w:rPr>
      </w:pPr>
      <w:r w:rsidRPr="00407108">
        <w:rPr>
          <w:i w:val="0"/>
          <w:iCs/>
          <w:color w:val="auto"/>
          <w:szCs w:val="22"/>
        </w:rPr>
        <w:t>léčivý přípravek používat s velkou obezřetností, aby se zabránilo náhodnému sebepoškození injekčně</w:t>
      </w:r>
    </w:p>
    <w:p w14:paraId="68815666" w14:textId="77777777" w:rsidR="00960C11" w:rsidRPr="00407108" w:rsidRDefault="00960C11">
      <w:pPr>
        <w:pStyle w:val="Zkladntext2"/>
        <w:jc w:val="both"/>
        <w:rPr>
          <w:i w:val="0"/>
          <w:iCs/>
          <w:color w:val="auto"/>
          <w:szCs w:val="22"/>
        </w:rPr>
      </w:pPr>
      <w:r w:rsidRPr="00407108">
        <w:rPr>
          <w:i w:val="0"/>
          <w:iCs/>
          <w:color w:val="auto"/>
          <w:szCs w:val="22"/>
        </w:rPr>
        <w:t>podaným přípravkem.</w:t>
      </w:r>
    </w:p>
    <w:p w14:paraId="2A314E04" w14:textId="77777777" w:rsidR="00F12440" w:rsidRDefault="00F12440">
      <w:pPr>
        <w:pStyle w:val="Zkladntext2"/>
        <w:jc w:val="both"/>
        <w:rPr>
          <w:i w:val="0"/>
          <w:color w:val="auto"/>
          <w:szCs w:val="22"/>
        </w:rPr>
      </w:pPr>
    </w:p>
    <w:p w14:paraId="57EFD3B6" w14:textId="1B702E9B" w:rsidR="00F12440" w:rsidRPr="00B41D57" w:rsidRDefault="00F12440">
      <w:pPr>
        <w:keepNext/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52A20473" w14:textId="442C1536" w:rsidR="00F12440" w:rsidRDefault="00F12440">
      <w:pPr>
        <w:spacing w:line="240" w:lineRule="auto"/>
        <w:jc w:val="both"/>
        <w:rPr>
          <w:szCs w:val="22"/>
        </w:rPr>
      </w:pPr>
      <w:r w:rsidRPr="00A778CC">
        <w:rPr>
          <w:szCs w:val="22"/>
        </w:rPr>
        <w:t xml:space="preserve">Použití tohoto veterinárního léčivého přípravku může představovat riziko pro suchozemské rostliny, sinice a organismy </w:t>
      </w:r>
      <w:r w:rsidR="00414A3E">
        <w:rPr>
          <w:szCs w:val="22"/>
        </w:rPr>
        <w:t xml:space="preserve">v </w:t>
      </w:r>
      <w:r w:rsidRPr="00A778CC">
        <w:rPr>
          <w:szCs w:val="22"/>
        </w:rPr>
        <w:t>podzemních vod</w:t>
      </w:r>
      <w:r w:rsidR="00191002">
        <w:rPr>
          <w:szCs w:val="22"/>
        </w:rPr>
        <w:t>ách</w:t>
      </w:r>
      <w:r w:rsidRPr="00A778CC">
        <w:rPr>
          <w:szCs w:val="22"/>
        </w:rPr>
        <w:t>.</w:t>
      </w:r>
    </w:p>
    <w:p w14:paraId="6A36A4A9" w14:textId="4D57E4C0" w:rsidR="00305F7D" w:rsidRDefault="00305F7D">
      <w:pPr>
        <w:spacing w:line="240" w:lineRule="auto"/>
        <w:jc w:val="both"/>
        <w:rPr>
          <w:szCs w:val="22"/>
        </w:rPr>
      </w:pPr>
    </w:p>
    <w:p w14:paraId="3FEF6F2B" w14:textId="16FD9BC9" w:rsidR="00305F7D" w:rsidRDefault="00305F7D">
      <w:pPr>
        <w:spacing w:line="240" w:lineRule="auto"/>
        <w:jc w:val="both"/>
        <w:rPr>
          <w:szCs w:val="22"/>
        </w:rPr>
      </w:pPr>
      <w:r>
        <w:rPr>
          <w:szCs w:val="22"/>
        </w:rPr>
        <w:t>Březost a laktace:</w:t>
      </w:r>
    </w:p>
    <w:p w14:paraId="1A4E229F" w14:textId="7223AE93" w:rsidR="00305F7D" w:rsidRDefault="00305F7D">
      <w:pPr>
        <w:spacing w:line="240" w:lineRule="auto"/>
        <w:jc w:val="both"/>
        <w:rPr>
          <w:szCs w:val="22"/>
        </w:rPr>
      </w:pPr>
      <w:r w:rsidRPr="00305F7D">
        <w:rPr>
          <w:szCs w:val="22"/>
        </w:rPr>
        <w:t>Bezpečnost veterinárního léčivého přípravku nebyla stanovena během březosti, laktace ani u plemenných zvířat.</w:t>
      </w:r>
    </w:p>
    <w:p w14:paraId="1852337E" w14:textId="77777777" w:rsidR="00305F7D" w:rsidRPr="00305F7D" w:rsidRDefault="00305F7D" w:rsidP="00305F7D">
      <w:pPr>
        <w:spacing w:line="240" w:lineRule="auto"/>
        <w:jc w:val="both"/>
        <w:rPr>
          <w:szCs w:val="22"/>
        </w:rPr>
      </w:pPr>
      <w:r w:rsidRPr="00305F7D">
        <w:rPr>
          <w:szCs w:val="22"/>
        </w:rPr>
        <w:t xml:space="preserve">Laboratorní studie u králíků a potkanů s pomocnou látkou </w:t>
      </w:r>
      <w:proofErr w:type="spellStart"/>
      <w:r w:rsidRPr="00305F7D">
        <w:rPr>
          <w:szCs w:val="22"/>
        </w:rPr>
        <w:t>methylpyrrolidon</w:t>
      </w:r>
      <w:proofErr w:type="spellEnd"/>
      <w:r w:rsidRPr="00305F7D">
        <w:rPr>
          <w:szCs w:val="22"/>
        </w:rPr>
        <w:t xml:space="preserve"> prokázaly </w:t>
      </w:r>
      <w:proofErr w:type="spellStart"/>
      <w:r w:rsidRPr="00305F7D">
        <w:rPr>
          <w:szCs w:val="22"/>
        </w:rPr>
        <w:t>fetotoxické</w:t>
      </w:r>
      <w:proofErr w:type="spellEnd"/>
    </w:p>
    <w:p w14:paraId="09A1CB35" w14:textId="718A707B" w:rsidR="00305F7D" w:rsidRDefault="00305F7D" w:rsidP="00305F7D">
      <w:pPr>
        <w:spacing w:line="240" w:lineRule="auto"/>
        <w:jc w:val="both"/>
        <w:rPr>
          <w:szCs w:val="22"/>
        </w:rPr>
      </w:pPr>
      <w:r w:rsidRPr="00305F7D">
        <w:rPr>
          <w:szCs w:val="22"/>
        </w:rPr>
        <w:t>účin</w:t>
      </w:r>
      <w:r>
        <w:rPr>
          <w:szCs w:val="22"/>
        </w:rPr>
        <w:t>ky</w:t>
      </w:r>
      <w:r w:rsidRPr="00305F7D">
        <w:rPr>
          <w:szCs w:val="22"/>
        </w:rPr>
        <w:t>.</w:t>
      </w:r>
    </w:p>
    <w:p w14:paraId="400B138C" w14:textId="2FE07BFD" w:rsidR="00305F7D" w:rsidRDefault="00305F7D" w:rsidP="00305F7D">
      <w:pPr>
        <w:spacing w:line="240" w:lineRule="auto"/>
        <w:jc w:val="both"/>
        <w:rPr>
          <w:szCs w:val="22"/>
        </w:rPr>
      </w:pPr>
      <w:r w:rsidRPr="00305F7D">
        <w:rPr>
          <w:szCs w:val="22"/>
        </w:rPr>
        <w:t>Použít pouze po zvážení terapeutického prospěchu a rizika příslušným veterinárním lékařem</w:t>
      </w:r>
      <w:r>
        <w:rPr>
          <w:szCs w:val="22"/>
        </w:rPr>
        <w:t>.</w:t>
      </w:r>
    </w:p>
    <w:p w14:paraId="5B6C6DA5" w14:textId="65D19584" w:rsidR="005B1FD0" w:rsidRPr="00B41D57" w:rsidRDefault="00C66324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F03FC8D" w14:textId="77777777" w:rsidR="00647C63" w:rsidRDefault="00647C63" w:rsidP="00597AD8">
      <w:pPr>
        <w:spacing w:line="240" w:lineRule="auto"/>
        <w:jc w:val="both"/>
        <w:rPr>
          <w:szCs w:val="22"/>
        </w:rPr>
      </w:pPr>
      <w:r>
        <w:rPr>
          <w:szCs w:val="22"/>
        </w:rPr>
        <w:t>U prasat bylo po aplikaci trojnásobku doporučené dávky a více pozorováno snížení příjmu krmiva a vody a snížení přírůstku hmotnosti. Při podání pětinásobku doporučené dávky a více bylo zaznamenáno i zvracení.</w:t>
      </w:r>
    </w:p>
    <w:p w14:paraId="6D137AE7" w14:textId="77777777" w:rsidR="005B1FD0" w:rsidRPr="00B41D57" w:rsidRDefault="005B1FD0" w:rsidP="00DA77BD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36704A47" w:rsidR="005B1FD0" w:rsidRPr="00B41D57" w:rsidRDefault="00C66324" w:rsidP="00597AD8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89210DB" w14:textId="77777777" w:rsidR="00647C63" w:rsidRDefault="00647C63" w:rsidP="00597AD8">
      <w:pPr>
        <w:spacing w:line="240" w:lineRule="auto"/>
        <w:jc w:val="both"/>
        <w:rPr>
          <w:szCs w:val="22"/>
        </w:rPr>
      </w:pPr>
      <w:r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147FD16E" w14:textId="77777777" w:rsidR="005B1FD0" w:rsidRPr="00B41D57" w:rsidRDefault="005B1FD0" w:rsidP="00DA77BD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66324" w:rsidP="00BF56D7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ECEB80" w14:textId="77777777" w:rsidR="00632302" w:rsidRDefault="00632302" w:rsidP="00BF56D7">
      <w:pPr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Skot:</w:t>
      </w:r>
    </w:p>
    <w:p w14:paraId="621382D6" w14:textId="77777777" w:rsidR="00632302" w:rsidRPr="00B41D57" w:rsidRDefault="00632302" w:rsidP="0063230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32302" w14:paraId="0B6DCE3E" w14:textId="77777777" w:rsidTr="006F056A">
        <w:tc>
          <w:tcPr>
            <w:tcW w:w="1957" w:type="pct"/>
          </w:tcPr>
          <w:p w14:paraId="218F36F7" w14:textId="77777777" w:rsidR="00632302" w:rsidRPr="006F056A" w:rsidRDefault="00632302" w:rsidP="00D71C55">
            <w:pPr>
              <w:spacing w:before="60" w:after="60"/>
              <w:rPr>
                <w:szCs w:val="22"/>
              </w:rPr>
            </w:pPr>
            <w:r w:rsidRPr="006F056A">
              <w:t>Velmi vzácné</w:t>
            </w:r>
          </w:p>
          <w:p w14:paraId="0E3C78CD" w14:textId="77777777" w:rsidR="00632302" w:rsidRPr="006F056A" w:rsidRDefault="00632302" w:rsidP="00D71C55">
            <w:pPr>
              <w:spacing w:before="60" w:after="60"/>
              <w:rPr>
                <w:szCs w:val="22"/>
              </w:rPr>
            </w:pPr>
            <w:r w:rsidRPr="006F056A">
              <w:t>(&lt;1 zvíře / 10 000 ošetřených zvířat):</w:t>
            </w:r>
          </w:p>
        </w:tc>
        <w:tc>
          <w:tcPr>
            <w:tcW w:w="3043" w:type="pct"/>
          </w:tcPr>
          <w:p w14:paraId="464D0E8D" w14:textId="4AB9B285" w:rsidR="00632302" w:rsidRPr="006F056A" w:rsidRDefault="00632302" w:rsidP="00D71C55">
            <w:pPr>
              <w:spacing w:before="60" w:after="60"/>
              <w:rPr>
                <w:iCs/>
                <w:szCs w:val="22"/>
              </w:rPr>
            </w:pPr>
            <w:r w:rsidRPr="006F056A">
              <w:rPr>
                <w:iCs/>
                <w:szCs w:val="22"/>
                <w:vertAlign w:val="superscript"/>
              </w:rPr>
              <w:t xml:space="preserve"> </w:t>
            </w:r>
            <w:r w:rsidRPr="006F056A">
              <w:rPr>
                <w:iCs/>
                <w:szCs w:val="22"/>
              </w:rPr>
              <w:t xml:space="preserve">Léze v místě </w:t>
            </w:r>
            <w:r w:rsidR="00810B2B">
              <w:rPr>
                <w:iCs/>
                <w:szCs w:val="22"/>
              </w:rPr>
              <w:t>injekčního podání</w:t>
            </w:r>
            <w:r w:rsidRPr="006F056A">
              <w:rPr>
                <w:iCs/>
                <w:szCs w:val="22"/>
                <w:vertAlign w:val="superscript"/>
              </w:rPr>
              <w:t>1</w:t>
            </w:r>
            <w:r w:rsidRPr="006F056A">
              <w:rPr>
                <w:iCs/>
                <w:szCs w:val="22"/>
              </w:rPr>
              <w:t xml:space="preserve">, </w:t>
            </w:r>
            <w:r w:rsidR="00810B2B">
              <w:rPr>
                <w:iCs/>
                <w:szCs w:val="22"/>
              </w:rPr>
              <w:t>Z</w:t>
            </w:r>
            <w:r w:rsidRPr="006F056A">
              <w:rPr>
                <w:iCs/>
                <w:szCs w:val="22"/>
              </w:rPr>
              <w:t>ánět v místě injek</w:t>
            </w:r>
            <w:r w:rsidR="00810B2B">
              <w:rPr>
                <w:iCs/>
                <w:szCs w:val="22"/>
              </w:rPr>
              <w:t>čního podání</w:t>
            </w:r>
            <w:r w:rsidRPr="006F056A">
              <w:rPr>
                <w:iCs/>
                <w:szCs w:val="22"/>
                <w:vertAlign w:val="superscript"/>
              </w:rPr>
              <w:t>1</w:t>
            </w:r>
            <w:r w:rsidR="0016401C">
              <w:rPr>
                <w:iCs/>
                <w:szCs w:val="22"/>
              </w:rPr>
              <w:t xml:space="preserve">, </w:t>
            </w:r>
            <w:r w:rsidRPr="006F056A">
              <w:rPr>
                <w:iCs/>
                <w:szCs w:val="22"/>
              </w:rPr>
              <w:t xml:space="preserve">Snížený příjem potravy </w:t>
            </w:r>
            <w:r w:rsidRPr="006F056A">
              <w:rPr>
                <w:iCs/>
                <w:szCs w:val="22"/>
                <w:vertAlign w:val="superscript"/>
              </w:rPr>
              <w:t>2</w:t>
            </w:r>
          </w:p>
          <w:p w14:paraId="15341DF4" w14:textId="3E29F18F" w:rsidR="00632302" w:rsidRPr="00B41D57" w:rsidRDefault="00810B2B" w:rsidP="00D71C55">
            <w:pPr>
              <w:spacing w:before="60" w:after="60"/>
              <w:rPr>
                <w:iCs/>
                <w:szCs w:val="22"/>
              </w:rPr>
            </w:pPr>
            <w:r w:rsidRPr="00CE19AE">
              <w:rPr>
                <w:bCs/>
                <w:iCs/>
                <w:szCs w:val="22"/>
              </w:rPr>
              <w:t>M</w:t>
            </w:r>
            <w:r w:rsidR="00632302" w:rsidRPr="00CE19AE">
              <w:rPr>
                <w:bCs/>
                <w:iCs/>
                <w:szCs w:val="22"/>
              </w:rPr>
              <w:t>ěkká stolice</w:t>
            </w:r>
            <w:r w:rsidR="00632302" w:rsidRPr="00CE19AE">
              <w:rPr>
                <w:bCs/>
                <w:iCs/>
                <w:szCs w:val="22"/>
                <w:vertAlign w:val="superscript"/>
              </w:rPr>
              <w:t>2</w:t>
            </w:r>
            <w:r w:rsidR="00632302" w:rsidRPr="006F056A">
              <w:rPr>
                <w:b/>
                <w:bCs/>
                <w:iCs/>
                <w:szCs w:val="22"/>
                <w:vertAlign w:val="superscript"/>
              </w:rPr>
              <w:t>,3</w:t>
            </w:r>
          </w:p>
        </w:tc>
      </w:tr>
    </w:tbl>
    <w:p w14:paraId="0E8DE7A2" w14:textId="77777777" w:rsidR="00632302" w:rsidRDefault="00632302" w:rsidP="00632302">
      <w:pPr>
        <w:tabs>
          <w:tab w:val="clear" w:pos="567"/>
        </w:tabs>
        <w:spacing w:line="240" w:lineRule="auto"/>
        <w:rPr>
          <w:szCs w:val="22"/>
        </w:rPr>
      </w:pPr>
    </w:p>
    <w:p w14:paraId="74FBF3C9" w14:textId="5FE474BE" w:rsidR="00632302" w:rsidRPr="009460D9" w:rsidRDefault="00632302" w:rsidP="00632302">
      <w:pPr>
        <w:jc w:val="both"/>
        <w:rPr>
          <w:szCs w:val="22"/>
        </w:rPr>
      </w:pPr>
      <w:r w:rsidRPr="006F056A">
        <w:rPr>
          <w:iCs/>
          <w:szCs w:val="22"/>
          <w:vertAlign w:val="superscript"/>
        </w:rPr>
        <w:t>1</w:t>
      </w:r>
      <w:r>
        <w:rPr>
          <w:szCs w:val="22"/>
        </w:rPr>
        <w:t>P</w:t>
      </w:r>
      <w:r w:rsidRPr="009460D9">
        <w:rPr>
          <w:szCs w:val="22"/>
        </w:rPr>
        <w:t>řetrvávají až 14 dn</w:t>
      </w:r>
      <w:r w:rsidR="00810B2B">
        <w:rPr>
          <w:szCs w:val="22"/>
        </w:rPr>
        <w:t>ů</w:t>
      </w:r>
      <w:r w:rsidRPr="009460D9">
        <w:rPr>
          <w:szCs w:val="22"/>
        </w:rPr>
        <w:t>.</w:t>
      </w:r>
    </w:p>
    <w:p w14:paraId="00C4603B" w14:textId="5A5F998E" w:rsidR="00632302" w:rsidRDefault="00632302" w:rsidP="00632302">
      <w:pPr>
        <w:jc w:val="both"/>
        <w:rPr>
          <w:szCs w:val="22"/>
        </w:rPr>
      </w:pPr>
      <w:r w:rsidRPr="006F056A">
        <w:rPr>
          <w:iCs/>
          <w:szCs w:val="22"/>
          <w:vertAlign w:val="superscript"/>
        </w:rPr>
        <w:t>2</w:t>
      </w:r>
      <w:r w:rsidRPr="009460D9">
        <w:rPr>
          <w:szCs w:val="22"/>
        </w:rPr>
        <w:t>Stav zvířat se po ukončení léčby rychle vrátí do normálu</w:t>
      </w:r>
      <w:r>
        <w:rPr>
          <w:szCs w:val="22"/>
        </w:rPr>
        <w:t xml:space="preserve">. </w:t>
      </w:r>
    </w:p>
    <w:p w14:paraId="59B79388" w14:textId="77777777" w:rsidR="00810B2B" w:rsidRDefault="00810B2B" w:rsidP="00632302">
      <w:pPr>
        <w:jc w:val="both"/>
        <w:rPr>
          <w:vanish/>
          <w:szCs w:val="22"/>
        </w:rPr>
      </w:pPr>
    </w:p>
    <w:p w14:paraId="08AC74CE" w14:textId="77777777" w:rsidR="00632302" w:rsidRDefault="00632302" w:rsidP="00632302">
      <w:pPr>
        <w:tabs>
          <w:tab w:val="clear" w:pos="567"/>
        </w:tabs>
        <w:spacing w:line="240" w:lineRule="auto"/>
        <w:rPr>
          <w:szCs w:val="22"/>
        </w:rPr>
      </w:pPr>
      <w:r w:rsidRPr="006F056A">
        <w:rPr>
          <w:szCs w:val="22"/>
          <w:vertAlign w:val="superscript"/>
        </w:rPr>
        <w:t>3</w:t>
      </w:r>
      <w:r>
        <w:rPr>
          <w:szCs w:val="22"/>
        </w:rPr>
        <w:t xml:space="preserve"> </w:t>
      </w:r>
      <w:r w:rsidRPr="003D06EA">
        <w:rPr>
          <w:szCs w:val="22"/>
        </w:rPr>
        <w:t>Přechodné</w:t>
      </w:r>
    </w:p>
    <w:p w14:paraId="5B09AD3F" w14:textId="77777777" w:rsidR="00632302" w:rsidRDefault="00632302" w:rsidP="00632302">
      <w:pPr>
        <w:tabs>
          <w:tab w:val="clear" w:pos="567"/>
        </w:tabs>
        <w:spacing w:line="240" w:lineRule="auto"/>
        <w:rPr>
          <w:szCs w:val="22"/>
        </w:rPr>
      </w:pPr>
    </w:p>
    <w:p w14:paraId="1D4827E3" w14:textId="77777777" w:rsidR="00632302" w:rsidRDefault="00632302" w:rsidP="00632302">
      <w:pPr>
        <w:jc w:val="both"/>
        <w:rPr>
          <w:szCs w:val="22"/>
          <w:u w:val="single"/>
        </w:rPr>
      </w:pPr>
      <w:r>
        <w:rPr>
          <w:szCs w:val="22"/>
          <w:u w:val="single"/>
        </w:rPr>
        <w:t>Prasata:</w:t>
      </w:r>
    </w:p>
    <w:p w14:paraId="742EF119" w14:textId="77777777" w:rsidR="00632302" w:rsidRDefault="00632302" w:rsidP="0063230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32302" w14:paraId="4306BFA3" w14:textId="77777777" w:rsidTr="00D71C55">
        <w:tc>
          <w:tcPr>
            <w:tcW w:w="1957" w:type="pct"/>
          </w:tcPr>
          <w:p w14:paraId="47E450C8" w14:textId="77777777" w:rsidR="00632302" w:rsidRPr="006F056A" w:rsidRDefault="00632302" w:rsidP="00D71C55">
            <w:pPr>
              <w:spacing w:before="60" w:after="60"/>
              <w:rPr>
                <w:szCs w:val="22"/>
              </w:rPr>
            </w:pPr>
            <w:r w:rsidRPr="006F056A">
              <w:t>Velmi časté</w:t>
            </w:r>
          </w:p>
          <w:p w14:paraId="1CFBD682" w14:textId="77777777" w:rsidR="00632302" w:rsidRPr="006F056A" w:rsidRDefault="00632302" w:rsidP="00D71C55">
            <w:pPr>
              <w:spacing w:before="60" w:after="60"/>
              <w:rPr>
                <w:szCs w:val="22"/>
              </w:rPr>
            </w:pPr>
            <w:r w:rsidRPr="006F056A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198FF716" w14:textId="7B304D6E" w:rsidR="00632302" w:rsidRPr="006F056A" w:rsidRDefault="00632302" w:rsidP="00D71C55">
            <w:pPr>
              <w:spacing w:before="60" w:after="60"/>
              <w:rPr>
                <w:iCs/>
                <w:szCs w:val="22"/>
              </w:rPr>
            </w:pPr>
            <w:r w:rsidRPr="006F056A">
              <w:rPr>
                <w:iCs/>
                <w:szCs w:val="22"/>
                <w:vertAlign w:val="superscript"/>
              </w:rPr>
              <w:t xml:space="preserve"> </w:t>
            </w:r>
            <w:r w:rsidRPr="006F056A">
              <w:rPr>
                <w:iCs/>
                <w:szCs w:val="22"/>
              </w:rPr>
              <w:t>Průjem</w:t>
            </w:r>
            <w:r w:rsidRPr="006F056A">
              <w:rPr>
                <w:iCs/>
                <w:szCs w:val="22"/>
                <w:vertAlign w:val="superscript"/>
              </w:rPr>
              <w:t xml:space="preserve">1 </w:t>
            </w:r>
            <w:r w:rsidRPr="006F056A">
              <w:rPr>
                <w:iCs/>
                <w:szCs w:val="22"/>
              </w:rPr>
              <w:t>Edematózní erytém</w:t>
            </w:r>
            <w:r w:rsidR="00531BD3" w:rsidRPr="006F056A">
              <w:rPr>
                <w:iCs/>
                <w:szCs w:val="22"/>
              </w:rPr>
              <w:t xml:space="preserve"> (otok, zarudnutí)</w:t>
            </w:r>
            <w:r w:rsidRPr="006F056A">
              <w:rPr>
                <w:iCs/>
                <w:szCs w:val="22"/>
                <w:vertAlign w:val="superscript"/>
              </w:rPr>
              <w:t>2,3</w:t>
            </w:r>
          </w:p>
        </w:tc>
      </w:tr>
      <w:tr w:rsidR="00632302" w14:paraId="7133926C" w14:textId="77777777" w:rsidTr="00D71C55">
        <w:tc>
          <w:tcPr>
            <w:tcW w:w="1957" w:type="pct"/>
          </w:tcPr>
          <w:p w14:paraId="74F2B657" w14:textId="77777777" w:rsidR="00632302" w:rsidRPr="006F056A" w:rsidRDefault="00632302" w:rsidP="00D71C55">
            <w:pPr>
              <w:spacing w:before="60" w:after="60"/>
              <w:rPr>
                <w:szCs w:val="22"/>
              </w:rPr>
            </w:pPr>
            <w:r w:rsidRPr="006F056A">
              <w:t>Velmi vzácné</w:t>
            </w:r>
          </w:p>
          <w:p w14:paraId="1E4A178D" w14:textId="2AD9B3DD" w:rsidR="00632302" w:rsidRPr="006F056A" w:rsidRDefault="00632302" w:rsidP="00D71C55">
            <w:pPr>
              <w:spacing w:before="60" w:after="60"/>
              <w:rPr>
                <w:szCs w:val="22"/>
              </w:rPr>
            </w:pPr>
            <w:r w:rsidRPr="006F056A">
              <w:t>(&lt;1 zvíře / 10 000 ošetřených zvířat):</w:t>
            </w:r>
          </w:p>
        </w:tc>
        <w:tc>
          <w:tcPr>
            <w:tcW w:w="3043" w:type="pct"/>
            <w:hideMark/>
          </w:tcPr>
          <w:p w14:paraId="22389EDF" w14:textId="4148776C" w:rsidR="00632302" w:rsidRPr="006F056A" w:rsidRDefault="00632302" w:rsidP="00D71C55">
            <w:pPr>
              <w:spacing w:before="60" w:after="60"/>
              <w:rPr>
                <w:iCs/>
                <w:szCs w:val="22"/>
              </w:rPr>
            </w:pPr>
            <w:r w:rsidRPr="006F056A">
              <w:rPr>
                <w:iCs/>
                <w:szCs w:val="22"/>
                <w:vertAlign w:val="superscript"/>
              </w:rPr>
              <w:t xml:space="preserve"> </w:t>
            </w:r>
            <w:r w:rsidRPr="006F056A">
              <w:rPr>
                <w:iCs/>
                <w:szCs w:val="22"/>
              </w:rPr>
              <w:t>Otok v místě injek</w:t>
            </w:r>
            <w:r w:rsidR="00810B2B">
              <w:rPr>
                <w:iCs/>
                <w:szCs w:val="22"/>
              </w:rPr>
              <w:t>čního podání</w:t>
            </w:r>
            <w:proofErr w:type="gramStart"/>
            <w:r w:rsidRPr="006F056A">
              <w:rPr>
                <w:iCs/>
                <w:szCs w:val="22"/>
                <w:vertAlign w:val="superscript"/>
              </w:rPr>
              <w:t>4</w:t>
            </w:r>
            <w:r w:rsidR="00810B2B">
              <w:rPr>
                <w:iCs/>
                <w:szCs w:val="22"/>
              </w:rPr>
              <w:t xml:space="preserve">, </w:t>
            </w:r>
            <w:r w:rsidRPr="006F056A">
              <w:rPr>
                <w:iCs/>
                <w:szCs w:val="22"/>
                <w:vertAlign w:val="superscript"/>
              </w:rPr>
              <w:t xml:space="preserve"> </w:t>
            </w:r>
            <w:r w:rsidRPr="006F056A">
              <w:rPr>
                <w:iCs/>
                <w:szCs w:val="22"/>
              </w:rPr>
              <w:t>Léze</w:t>
            </w:r>
            <w:proofErr w:type="gramEnd"/>
            <w:r w:rsidRPr="006F056A">
              <w:rPr>
                <w:iCs/>
                <w:szCs w:val="22"/>
              </w:rPr>
              <w:t xml:space="preserve"> v místě injek</w:t>
            </w:r>
            <w:r w:rsidR="00810B2B">
              <w:rPr>
                <w:iCs/>
                <w:szCs w:val="22"/>
              </w:rPr>
              <w:t>čního podání</w:t>
            </w:r>
            <w:r w:rsidRPr="006F056A">
              <w:rPr>
                <w:iCs/>
                <w:szCs w:val="22"/>
                <w:vertAlign w:val="superscript"/>
              </w:rPr>
              <w:t>5</w:t>
            </w:r>
            <w:r w:rsidRPr="006F056A">
              <w:rPr>
                <w:iCs/>
                <w:szCs w:val="22"/>
              </w:rPr>
              <w:t xml:space="preserve">, </w:t>
            </w:r>
            <w:r w:rsidR="00810B2B">
              <w:rPr>
                <w:iCs/>
                <w:szCs w:val="22"/>
              </w:rPr>
              <w:t>Z</w:t>
            </w:r>
            <w:r w:rsidRPr="006F056A">
              <w:rPr>
                <w:iCs/>
                <w:szCs w:val="22"/>
              </w:rPr>
              <w:t xml:space="preserve">ánět v místě </w:t>
            </w:r>
            <w:r w:rsidR="00810B2B">
              <w:rPr>
                <w:iCs/>
                <w:szCs w:val="22"/>
              </w:rPr>
              <w:t>injekčního podání</w:t>
            </w:r>
            <w:r w:rsidRPr="006F056A">
              <w:rPr>
                <w:iCs/>
                <w:szCs w:val="22"/>
                <w:vertAlign w:val="superscript"/>
              </w:rPr>
              <w:t>5</w:t>
            </w:r>
          </w:p>
        </w:tc>
      </w:tr>
    </w:tbl>
    <w:p w14:paraId="62852907" w14:textId="77777777" w:rsidR="00632302" w:rsidRDefault="00632302" w:rsidP="00632302">
      <w:pPr>
        <w:tabs>
          <w:tab w:val="clear" w:pos="567"/>
        </w:tabs>
        <w:spacing w:line="240" w:lineRule="auto"/>
        <w:rPr>
          <w:szCs w:val="22"/>
        </w:rPr>
      </w:pPr>
    </w:p>
    <w:p w14:paraId="2983CBAF" w14:textId="77777777" w:rsidR="00632302" w:rsidRDefault="00632302" w:rsidP="00632302">
      <w:pPr>
        <w:jc w:val="both"/>
        <w:rPr>
          <w:iCs/>
          <w:szCs w:val="22"/>
          <w:vertAlign w:val="superscript"/>
        </w:rPr>
      </w:pPr>
      <w:r>
        <w:rPr>
          <w:iCs/>
          <w:szCs w:val="22"/>
          <w:vertAlign w:val="superscript"/>
        </w:rPr>
        <w:t>1</w:t>
      </w:r>
      <w:r w:rsidRPr="003D06EA">
        <w:rPr>
          <w:szCs w:val="22"/>
        </w:rPr>
        <w:t xml:space="preserve"> Přechodné</w:t>
      </w:r>
    </w:p>
    <w:p w14:paraId="4029BFC2" w14:textId="4CCF744D" w:rsidR="00632302" w:rsidRDefault="00632302" w:rsidP="00632302">
      <w:pPr>
        <w:jc w:val="both"/>
        <w:rPr>
          <w:szCs w:val="22"/>
        </w:rPr>
      </w:pPr>
      <w:r>
        <w:rPr>
          <w:iCs/>
          <w:szCs w:val="22"/>
          <w:vertAlign w:val="superscript"/>
        </w:rPr>
        <w:t>2</w:t>
      </w:r>
      <w:r w:rsidRPr="009460D9">
        <w:rPr>
          <w:szCs w:val="22"/>
        </w:rPr>
        <w:t xml:space="preserve">Takto může být postiženo až </w:t>
      </w:r>
      <w:proofErr w:type="gramStart"/>
      <w:r w:rsidRPr="009460D9">
        <w:rPr>
          <w:szCs w:val="22"/>
        </w:rPr>
        <w:t>50%</w:t>
      </w:r>
      <w:proofErr w:type="gramEnd"/>
      <w:r w:rsidRPr="009460D9">
        <w:rPr>
          <w:szCs w:val="22"/>
        </w:rPr>
        <w:t xml:space="preserve"> zvířat, a to po dobu až 1 týdne.</w:t>
      </w:r>
    </w:p>
    <w:p w14:paraId="1CAE3E62" w14:textId="77777777" w:rsidR="00632302" w:rsidRPr="009460D9" w:rsidRDefault="00632302" w:rsidP="00632302">
      <w:pPr>
        <w:jc w:val="both"/>
        <w:rPr>
          <w:szCs w:val="22"/>
        </w:rPr>
      </w:pPr>
      <w:r w:rsidRPr="006F056A">
        <w:rPr>
          <w:szCs w:val="22"/>
          <w:vertAlign w:val="superscript"/>
        </w:rPr>
        <w:lastRenderedPageBreak/>
        <w:t>3</w:t>
      </w:r>
      <w:r w:rsidRPr="0070565F">
        <w:t xml:space="preserve"> </w:t>
      </w:r>
      <w:proofErr w:type="spellStart"/>
      <w:r w:rsidRPr="0070565F">
        <w:rPr>
          <w:szCs w:val="22"/>
        </w:rPr>
        <w:t>Perianální</w:t>
      </w:r>
      <w:proofErr w:type="spellEnd"/>
      <w:r w:rsidRPr="0070565F">
        <w:rPr>
          <w:szCs w:val="22"/>
        </w:rPr>
        <w:t>, rektální</w:t>
      </w:r>
    </w:p>
    <w:p w14:paraId="639C0553" w14:textId="157C3139" w:rsidR="00632302" w:rsidRDefault="00632302" w:rsidP="00632302">
      <w:pPr>
        <w:jc w:val="both"/>
        <w:rPr>
          <w:szCs w:val="22"/>
        </w:rPr>
      </w:pPr>
      <w:r>
        <w:rPr>
          <w:iCs/>
          <w:szCs w:val="22"/>
          <w:vertAlign w:val="superscript"/>
        </w:rPr>
        <w:t>4</w:t>
      </w:r>
      <w:r w:rsidRPr="009460D9">
        <w:rPr>
          <w:szCs w:val="22"/>
        </w:rPr>
        <w:t xml:space="preserve"> </w:t>
      </w:r>
      <w:r w:rsidRPr="003D06EA">
        <w:rPr>
          <w:szCs w:val="22"/>
        </w:rPr>
        <w:t>Přechodné</w:t>
      </w:r>
      <w:r w:rsidRPr="009460D9">
        <w:rPr>
          <w:szCs w:val="22"/>
        </w:rPr>
        <w:t xml:space="preserve"> po dobu až 5 dnů.</w:t>
      </w:r>
    </w:p>
    <w:p w14:paraId="7385252E" w14:textId="509FB678" w:rsidR="00632302" w:rsidRDefault="00632302" w:rsidP="00632302">
      <w:pPr>
        <w:jc w:val="both"/>
        <w:rPr>
          <w:szCs w:val="22"/>
        </w:rPr>
      </w:pPr>
      <w:r w:rsidRPr="009460D9">
        <w:rPr>
          <w:szCs w:val="22"/>
        </w:rPr>
        <w:t xml:space="preserve"> </w:t>
      </w:r>
      <w:r>
        <w:rPr>
          <w:iCs/>
          <w:szCs w:val="22"/>
          <w:vertAlign w:val="superscript"/>
        </w:rPr>
        <w:t>5</w:t>
      </w:r>
      <w:r w:rsidRPr="0070565F">
        <w:rPr>
          <w:szCs w:val="22"/>
        </w:rPr>
        <w:t>Může být pozorován až</w:t>
      </w:r>
      <w:r w:rsidR="00810B2B">
        <w:rPr>
          <w:szCs w:val="22"/>
        </w:rPr>
        <w:t xml:space="preserve"> do </w:t>
      </w:r>
      <w:r w:rsidRPr="009460D9">
        <w:rPr>
          <w:szCs w:val="22"/>
        </w:rPr>
        <w:t>28. dne.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28C6A06F" w:rsidR="008C7CE5" w:rsidRDefault="00C66324" w:rsidP="00BF56D7">
      <w:pPr>
        <w:spacing w:line="240" w:lineRule="auto"/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810B2B">
        <w:t>:</w:t>
      </w:r>
    </w:p>
    <w:p w14:paraId="5B7CCEC5" w14:textId="572D521E" w:rsidR="00810B2B" w:rsidRDefault="00810B2B" w:rsidP="00BF56D7">
      <w:pPr>
        <w:spacing w:line="240" w:lineRule="auto"/>
        <w:rPr>
          <w:i/>
          <w:iCs/>
          <w:szCs w:val="22"/>
        </w:rPr>
      </w:pPr>
    </w:p>
    <w:p w14:paraId="4EDE57F5" w14:textId="77777777" w:rsidR="00810B2B" w:rsidRDefault="00810B2B" w:rsidP="00810B2B">
      <w:r>
        <w:t xml:space="preserve">Ústav pro státní kontrolu veterinárních biopreparátů a léčiv </w:t>
      </w:r>
    </w:p>
    <w:p w14:paraId="42E124F3" w14:textId="77777777" w:rsidR="00810B2B" w:rsidRDefault="00810B2B" w:rsidP="00810B2B">
      <w:r>
        <w:t>Hudcova 232/56 a</w:t>
      </w:r>
    </w:p>
    <w:p w14:paraId="52535B0A" w14:textId="77777777" w:rsidR="00810B2B" w:rsidRDefault="00810B2B" w:rsidP="00810B2B">
      <w:r>
        <w:t xml:space="preserve">621 Brno </w:t>
      </w:r>
    </w:p>
    <w:p w14:paraId="62D86386" w14:textId="77777777" w:rsidR="00810B2B" w:rsidRDefault="00810B2B" w:rsidP="00810B2B">
      <w:pPr>
        <w:rPr>
          <w:color w:val="0000FF"/>
          <w:u w:val="single"/>
        </w:rPr>
      </w:pPr>
      <w:r>
        <w:t xml:space="preserve">E-mail: </w:t>
      </w:r>
      <w:hyperlink r:id="rId8" w:history="1">
        <w:r>
          <w:rPr>
            <w:rStyle w:val="Hypertextovodkaz"/>
          </w:rPr>
          <w:t>adr@uskvbl.cz</w:t>
        </w:r>
      </w:hyperlink>
    </w:p>
    <w:p w14:paraId="226F042B" w14:textId="77777777" w:rsidR="00810B2B" w:rsidRDefault="00810B2B" w:rsidP="00810B2B">
      <w:r>
        <w:t>Tel.: +420 720 940 693</w:t>
      </w:r>
    </w:p>
    <w:p w14:paraId="17FF9C19" w14:textId="77777777" w:rsidR="00810B2B" w:rsidRDefault="00810B2B" w:rsidP="00810B2B">
      <w:r>
        <w:t xml:space="preserve">Webové stránky: </w:t>
      </w:r>
      <w:hyperlink r:id="rId9" w:history="1">
        <w:r>
          <w:rPr>
            <w:rStyle w:val="Hypertextovodkaz"/>
          </w:rPr>
          <w:t>http://www.uskvbl.cz/cs/farmakovigilance</w:t>
        </w:r>
      </w:hyperlink>
    </w:p>
    <w:p w14:paraId="44142095" w14:textId="77777777" w:rsidR="00810B2B" w:rsidRDefault="00810B2B" w:rsidP="00810B2B"/>
    <w:p w14:paraId="00B426DD" w14:textId="77777777" w:rsidR="00810B2B" w:rsidRPr="00CE19AE" w:rsidRDefault="00810B2B" w:rsidP="00BF56D7">
      <w:pPr>
        <w:spacing w:line="240" w:lineRule="auto"/>
        <w:rPr>
          <w:iCs/>
          <w:szCs w:val="22"/>
        </w:rPr>
      </w:pPr>
    </w:p>
    <w:bookmarkEnd w:id="1"/>
    <w:p w14:paraId="29BF4B88" w14:textId="169C3DA4" w:rsidR="00E124D3" w:rsidRPr="00C341E6" w:rsidRDefault="00E124D3" w:rsidP="00BF56D7">
      <w:pPr>
        <w:tabs>
          <w:tab w:val="left" w:pos="-720"/>
        </w:tabs>
        <w:suppressAutoHyphens/>
        <w:spacing w:line="240" w:lineRule="auto"/>
        <w:rPr>
          <w:noProof/>
          <w:szCs w:val="22"/>
        </w:rPr>
      </w:pPr>
    </w:p>
    <w:p w14:paraId="45F29FC5" w14:textId="77777777" w:rsidR="00F520FE" w:rsidRPr="00B41D57" w:rsidRDefault="00F520FE" w:rsidP="00BF56D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66324" w:rsidP="00BF56D7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3E9DC371" w14:textId="1CFCCCF1" w:rsidR="00632302" w:rsidRDefault="00632302" w:rsidP="00BF56D7">
      <w:pPr>
        <w:tabs>
          <w:tab w:val="clear" w:pos="567"/>
        </w:tabs>
        <w:spacing w:line="240" w:lineRule="auto"/>
        <w:rPr>
          <w:szCs w:val="22"/>
        </w:rPr>
      </w:pPr>
      <w:r w:rsidRPr="00632302">
        <w:rPr>
          <w:szCs w:val="22"/>
        </w:rPr>
        <w:t>Intramuskulární podání</w:t>
      </w:r>
    </w:p>
    <w:p w14:paraId="034B9BA3" w14:textId="77777777" w:rsidR="00632302" w:rsidRPr="00B41D57" w:rsidRDefault="00632302" w:rsidP="00BF56D7">
      <w:pPr>
        <w:tabs>
          <w:tab w:val="clear" w:pos="567"/>
        </w:tabs>
        <w:spacing w:line="240" w:lineRule="auto"/>
        <w:rPr>
          <w:szCs w:val="22"/>
        </w:rPr>
      </w:pPr>
    </w:p>
    <w:p w14:paraId="2B5383D6" w14:textId="77777777" w:rsidR="000A1955" w:rsidRDefault="000A1955" w:rsidP="00BF56D7">
      <w:pPr>
        <w:spacing w:line="240" w:lineRule="auto"/>
        <w:ind w:right="2581"/>
        <w:jc w:val="both"/>
        <w:rPr>
          <w:szCs w:val="22"/>
          <w:u w:val="single"/>
        </w:rPr>
      </w:pPr>
      <w:r>
        <w:rPr>
          <w:szCs w:val="22"/>
          <w:u w:val="single"/>
        </w:rPr>
        <w:t>Skot:</w:t>
      </w:r>
    </w:p>
    <w:p w14:paraId="3DF57F96" w14:textId="7DC3580A" w:rsidR="000A1955" w:rsidRDefault="000A1955" w:rsidP="00BF56D7">
      <w:pPr>
        <w:spacing w:line="240" w:lineRule="auto"/>
        <w:jc w:val="both"/>
        <w:rPr>
          <w:szCs w:val="22"/>
        </w:rPr>
      </w:pPr>
      <w:r>
        <w:rPr>
          <w:spacing w:val="-3"/>
          <w:szCs w:val="22"/>
        </w:rPr>
        <w:t>Intramuskulárně: 20</w:t>
      </w:r>
      <w:r w:rsidR="00647C63">
        <w:rPr>
          <w:spacing w:val="-3"/>
          <w:szCs w:val="22"/>
        </w:rPr>
        <w:t> </w:t>
      </w:r>
      <w:r>
        <w:rPr>
          <w:spacing w:val="-3"/>
          <w:szCs w:val="22"/>
        </w:rPr>
        <w:t>mg/kg ž.hm. (1</w:t>
      </w:r>
      <w:r w:rsidR="00647C63">
        <w:rPr>
          <w:spacing w:val="-3"/>
          <w:szCs w:val="22"/>
        </w:rPr>
        <w:t> </w:t>
      </w:r>
      <w:r>
        <w:rPr>
          <w:spacing w:val="-3"/>
          <w:szCs w:val="22"/>
        </w:rPr>
        <w:t>ml přípravku na 15</w:t>
      </w:r>
      <w:r w:rsidR="00647C63">
        <w:rPr>
          <w:spacing w:val="-3"/>
          <w:szCs w:val="22"/>
        </w:rPr>
        <w:t> </w:t>
      </w:r>
      <w:r>
        <w:rPr>
          <w:spacing w:val="-3"/>
          <w:szCs w:val="22"/>
        </w:rPr>
        <w:t xml:space="preserve">kg ž. hm.). Aplikuje se dvakrát v intervalu 48 hodin. </w:t>
      </w:r>
    </w:p>
    <w:p w14:paraId="0E2C64FA" w14:textId="2418802A" w:rsidR="000A1955" w:rsidRDefault="000A1955" w:rsidP="00BF56D7">
      <w:pPr>
        <w:spacing w:line="240" w:lineRule="auto"/>
        <w:jc w:val="both"/>
        <w:rPr>
          <w:szCs w:val="22"/>
        </w:rPr>
      </w:pPr>
      <w:r>
        <w:rPr>
          <w:szCs w:val="22"/>
        </w:rPr>
        <w:t>Při léčbě skotu s</w:t>
      </w:r>
      <w:r w:rsidR="00A34F2A">
        <w:rPr>
          <w:szCs w:val="22"/>
        </w:rPr>
        <w:t xml:space="preserve"> živou </w:t>
      </w:r>
      <w:r>
        <w:rPr>
          <w:szCs w:val="22"/>
        </w:rPr>
        <w:t>hmotností vyšší než 150</w:t>
      </w:r>
      <w:r w:rsidR="00647C63">
        <w:rPr>
          <w:szCs w:val="22"/>
        </w:rPr>
        <w:t> </w:t>
      </w:r>
      <w:r>
        <w:rPr>
          <w:szCs w:val="22"/>
        </w:rPr>
        <w:t>kg rozdělte dávku, tak aby do jednoho místa nebylo injekčně aplikováno více než 10</w:t>
      </w:r>
      <w:r w:rsidR="00647C63">
        <w:rPr>
          <w:szCs w:val="22"/>
        </w:rPr>
        <w:t> </w:t>
      </w:r>
      <w:r>
        <w:rPr>
          <w:szCs w:val="22"/>
        </w:rPr>
        <w:t>ml.</w:t>
      </w:r>
    </w:p>
    <w:p w14:paraId="582A893C" w14:textId="77777777" w:rsidR="000A1955" w:rsidRDefault="000A1955" w:rsidP="00BF56D7">
      <w:pPr>
        <w:spacing w:line="240" w:lineRule="auto"/>
        <w:jc w:val="both"/>
        <w:rPr>
          <w:b/>
          <w:szCs w:val="22"/>
          <w:u w:val="single"/>
        </w:rPr>
      </w:pPr>
    </w:p>
    <w:p w14:paraId="72DFA866" w14:textId="77777777" w:rsidR="000A1955" w:rsidRDefault="000A1955" w:rsidP="00BF56D7">
      <w:pPr>
        <w:spacing w:line="240" w:lineRule="auto"/>
        <w:ind w:right="2581"/>
        <w:jc w:val="both"/>
        <w:rPr>
          <w:szCs w:val="22"/>
          <w:u w:val="single"/>
        </w:rPr>
      </w:pPr>
      <w:r>
        <w:rPr>
          <w:szCs w:val="22"/>
          <w:u w:val="single"/>
        </w:rPr>
        <w:t>Prasata:</w:t>
      </w:r>
    </w:p>
    <w:p w14:paraId="094C3696" w14:textId="791CDCC4" w:rsidR="000A1955" w:rsidRDefault="000A1955" w:rsidP="00BF56D7">
      <w:pPr>
        <w:spacing w:line="240" w:lineRule="auto"/>
        <w:ind w:right="-1"/>
        <w:jc w:val="both"/>
        <w:rPr>
          <w:vanish/>
          <w:color w:val="000000"/>
          <w:szCs w:val="22"/>
        </w:rPr>
      </w:pPr>
      <w:r>
        <w:rPr>
          <w:szCs w:val="22"/>
        </w:rPr>
        <w:t>Intramuskulárně: 15</w:t>
      </w:r>
      <w:r w:rsidR="00647C63">
        <w:rPr>
          <w:szCs w:val="22"/>
        </w:rPr>
        <w:t> </w:t>
      </w:r>
      <w:r>
        <w:rPr>
          <w:szCs w:val="22"/>
        </w:rPr>
        <w:t xml:space="preserve">mg/kg ž.hm. </w:t>
      </w:r>
      <w:r>
        <w:rPr>
          <w:spacing w:val="-3"/>
          <w:szCs w:val="22"/>
        </w:rPr>
        <w:t>(</w:t>
      </w:r>
      <w:r w:rsidR="00647C63">
        <w:rPr>
          <w:spacing w:val="-3"/>
          <w:szCs w:val="22"/>
        </w:rPr>
        <w:t>1 </w:t>
      </w:r>
      <w:r>
        <w:rPr>
          <w:spacing w:val="-3"/>
          <w:szCs w:val="22"/>
        </w:rPr>
        <w:t xml:space="preserve">ml přípravku na </w:t>
      </w:r>
      <w:r w:rsidR="00647C63">
        <w:rPr>
          <w:spacing w:val="-3"/>
          <w:szCs w:val="22"/>
        </w:rPr>
        <w:t>20 </w:t>
      </w:r>
      <w:r>
        <w:rPr>
          <w:spacing w:val="-3"/>
          <w:szCs w:val="22"/>
        </w:rPr>
        <w:t>kg ž. hm.)</w:t>
      </w:r>
      <w:r>
        <w:rPr>
          <w:szCs w:val="22"/>
        </w:rPr>
        <w:t xml:space="preserve">. Aplikuje se dvakrát v intervalu 48 hodin v oblasti krku. </w:t>
      </w:r>
    </w:p>
    <w:p w14:paraId="4BD6D0C3" w14:textId="4F4AB41C" w:rsidR="000A1955" w:rsidRDefault="000A1955" w:rsidP="00BF56D7">
      <w:pPr>
        <w:spacing w:line="240" w:lineRule="auto"/>
        <w:ind w:right="-1"/>
        <w:jc w:val="both"/>
        <w:rPr>
          <w:szCs w:val="22"/>
        </w:rPr>
      </w:pPr>
      <w:r>
        <w:rPr>
          <w:szCs w:val="22"/>
        </w:rPr>
        <w:t>Při léčbě prasat s</w:t>
      </w:r>
      <w:r w:rsidR="00A34F2A">
        <w:rPr>
          <w:szCs w:val="22"/>
        </w:rPr>
        <w:t xml:space="preserve"> živou</w:t>
      </w:r>
      <w:r>
        <w:rPr>
          <w:szCs w:val="22"/>
        </w:rPr>
        <w:t xml:space="preserve"> hmotností vyšší než </w:t>
      </w:r>
      <w:r w:rsidR="00647C63">
        <w:rPr>
          <w:szCs w:val="22"/>
        </w:rPr>
        <w:t>60 </w:t>
      </w:r>
      <w:r>
        <w:rPr>
          <w:szCs w:val="22"/>
        </w:rPr>
        <w:t xml:space="preserve">kg rozdělte dávku, tak aby do jednoho místa nebyly injekčně aplikovány více než </w:t>
      </w:r>
      <w:r w:rsidR="00647C63">
        <w:rPr>
          <w:szCs w:val="22"/>
        </w:rPr>
        <w:t>3 </w:t>
      </w:r>
      <w:r>
        <w:rPr>
          <w:szCs w:val="22"/>
        </w:rPr>
        <w:t xml:space="preserve">ml. </w:t>
      </w:r>
    </w:p>
    <w:p w14:paraId="29C70C52" w14:textId="77777777" w:rsidR="00C80401" w:rsidRDefault="00C80401" w:rsidP="00BF56D7">
      <w:pPr>
        <w:tabs>
          <w:tab w:val="clear" w:pos="567"/>
        </w:tabs>
        <w:spacing w:line="240" w:lineRule="auto"/>
        <w:rPr>
          <w:szCs w:val="22"/>
        </w:rPr>
      </w:pPr>
    </w:p>
    <w:p w14:paraId="664BB25C" w14:textId="77777777" w:rsidR="000A1955" w:rsidRPr="00B41D57" w:rsidRDefault="000A1955" w:rsidP="00BF56D7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66324" w:rsidP="00BF56D7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BF56D7">
      <w:pPr>
        <w:tabs>
          <w:tab w:val="clear" w:pos="567"/>
        </w:tabs>
        <w:spacing w:line="240" w:lineRule="auto"/>
        <w:rPr>
          <w:szCs w:val="22"/>
        </w:rPr>
      </w:pPr>
    </w:p>
    <w:p w14:paraId="600AE94F" w14:textId="02622EE7" w:rsidR="00647C63" w:rsidRDefault="00647C63" w:rsidP="00BF56D7">
      <w:pPr>
        <w:spacing w:line="240" w:lineRule="auto"/>
        <w:jc w:val="both"/>
        <w:rPr>
          <w:b/>
          <w:bCs/>
          <w:szCs w:val="22"/>
        </w:rPr>
      </w:pPr>
      <w:r>
        <w:rPr>
          <w:szCs w:val="22"/>
          <w:lang w:eastAsia="es-ES"/>
        </w:rPr>
        <w:t>Pro zajištění správného dávkování je nutné stanovit živou hmotnost co nejpřesněji</w:t>
      </w:r>
      <w:r w:rsidR="00632302">
        <w:rPr>
          <w:szCs w:val="22"/>
          <w:lang w:eastAsia="es-ES"/>
        </w:rPr>
        <w:t>.</w:t>
      </w:r>
    </w:p>
    <w:p w14:paraId="10C2E96A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BF56D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66324" w:rsidP="00BF56D7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782F61" w14:textId="77777777" w:rsidR="000A1955" w:rsidRPr="006F056A" w:rsidRDefault="000A1955" w:rsidP="00BF56D7">
      <w:pPr>
        <w:tabs>
          <w:tab w:val="left" w:pos="709"/>
          <w:tab w:val="left" w:pos="1644"/>
        </w:tabs>
        <w:spacing w:line="240" w:lineRule="auto"/>
        <w:jc w:val="both"/>
        <w:rPr>
          <w:szCs w:val="22"/>
          <w:u w:val="single"/>
        </w:rPr>
      </w:pPr>
      <w:r w:rsidRPr="006F056A">
        <w:rPr>
          <w:szCs w:val="22"/>
          <w:u w:val="single"/>
        </w:rPr>
        <w:t>Skot:</w:t>
      </w:r>
    </w:p>
    <w:p w14:paraId="67BE7E64" w14:textId="77777777" w:rsidR="000A1955" w:rsidRPr="006F056A" w:rsidRDefault="000A1955" w:rsidP="00BF56D7">
      <w:pPr>
        <w:tabs>
          <w:tab w:val="left" w:pos="709"/>
          <w:tab w:val="left" w:pos="1644"/>
        </w:tabs>
        <w:spacing w:line="240" w:lineRule="auto"/>
        <w:jc w:val="both"/>
        <w:rPr>
          <w:szCs w:val="22"/>
        </w:rPr>
      </w:pPr>
      <w:r w:rsidRPr="006F056A">
        <w:rPr>
          <w:szCs w:val="22"/>
        </w:rPr>
        <w:t xml:space="preserve">Maso: 30 dnů. </w:t>
      </w:r>
    </w:p>
    <w:p w14:paraId="18905EAB" w14:textId="77777777" w:rsidR="00647C63" w:rsidRPr="006F056A" w:rsidRDefault="00647C63" w:rsidP="00BF56D7">
      <w:pPr>
        <w:tabs>
          <w:tab w:val="left" w:pos="709"/>
          <w:tab w:val="left" w:pos="1644"/>
        </w:tabs>
        <w:spacing w:line="240" w:lineRule="auto"/>
        <w:jc w:val="both"/>
        <w:rPr>
          <w:szCs w:val="22"/>
        </w:rPr>
      </w:pPr>
      <w:r w:rsidRPr="006F056A">
        <w:rPr>
          <w:szCs w:val="22"/>
        </w:rPr>
        <w:t>Nepoužívat u zvířat, jejichž mléko je určeno pro lidskou spotřebu.</w:t>
      </w:r>
    </w:p>
    <w:p w14:paraId="7440A7B5" w14:textId="77777777" w:rsidR="00D82960" w:rsidRDefault="00D82960" w:rsidP="00BF56D7">
      <w:pPr>
        <w:tabs>
          <w:tab w:val="left" w:pos="709"/>
          <w:tab w:val="left" w:pos="1644"/>
        </w:tabs>
        <w:spacing w:line="240" w:lineRule="auto"/>
        <w:jc w:val="both"/>
        <w:rPr>
          <w:szCs w:val="22"/>
          <w:u w:val="single"/>
        </w:rPr>
      </w:pPr>
    </w:p>
    <w:p w14:paraId="34FFF071" w14:textId="3ECA5C38" w:rsidR="000A1955" w:rsidRPr="006F056A" w:rsidRDefault="000A1955" w:rsidP="00BF56D7">
      <w:pPr>
        <w:tabs>
          <w:tab w:val="left" w:pos="709"/>
          <w:tab w:val="left" w:pos="1644"/>
        </w:tabs>
        <w:spacing w:line="240" w:lineRule="auto"/>
        <w:jc w:val="both"/>
        <w:rPr>
          <w:szCs w:val="22"/>
          <w:u w:val="single"/>
        </w:rPr>
      </w:pPr>
      <w:r w:rsidRPr="006F056A">
        <w:rPr>
          <w:szCs w:val="22"/>
          <w:u w:val="single"/>
        </w:rPr>
        <w:t>Prasata:</w:t>
      </w:r>
      <w:r w:rsidRPr="006F056A">
        <w:rPr>
          <w:szCs w:val="22"/>
        </w:rPr>
        <w:tab/>
      </w:r>
    </w:p>
    <w:p w14:paraId="59B7F07F" w14:textId="77777777" w:rsidR="000A1955" w:rsidRDefault="000A1955" w:rsidP="00BF56D7">
      <w:pPr>
        <w:tabs>
          <w:tab w:val="left" w:pos="709"/>
          <w:tab w:val="left" w:pos="1644"/>
        </w:tabs>
        <w:spacing w:line="240" w:lineRule="auto"/>
        <w:jc w:val="both"/>
        <w:rPr>
          <w:szCs w:val="22"/>
        </w:rPr>
      </w:pPr>
      <w:r w:rsidRPr="006F056A">
        <w:rPr>
          <w:szCs w:val="22"/>
        </w:rPr>
        <w:t>Maso: 18 dnů.</w:t>
      </w:r>
    </w:p>
    <w:p w14:paraId="237445D8" w14:textId="77777777" w:rsidR="00DB468A" w:rsidRDefault="00DB468A" w:rsidP="00BF56D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7204A4" w14:textId="77777777" w:rsidR="000A1955" w:rsidRPr="00B41D57" w:rsidRDefault="000A1955" w:rsidP="00BF56D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66324" w:rsidP="00BF56D7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BF56D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C66324" w:rsidP="00BF56D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2E277C0D" w14:textId="23184744" w:rsidR="000A1955" w:rsidRPr="00647C63" w:rsidRDefault="000A1955" w:rsidP="00BF56D7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01B0D586" w14:textId="486F2B31" w:rsidR="00647C63" w:rsidRDefault="00647C63" w:rsidP="00BF56D7">
      <w:pPr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 xml:space="preserve">Uchovávejte </w:t>
      </w:r>
      <w:r w:rsidR="007127F1">
        <w:rPr>
          <w:szCs w:val="22"/>
        </w:rPr>
        <w:t>lahvi</w:t>
      </w:r>
      <w:r w:rsidR="00F97F24">
        <w:rPr>
          <w:szCs w:val="22"/>
        </w:rPr>
        <w:t>č</w:t>
      </w:r>
      <w:r w:rsidR="007127F1">
        <w:rPr>
          <w:szCs w:val="22"/>
        </w:rPr>
        <w:t xml:space="preserve">ky </w:t>
      </w:r>
      <w:r>
        <w:rPr>
          <w:szCs w:val="22"/>
        </w:rPr>
        <w:t>v krabičce.</w:t>
      </w:r>
    </w:p>
    <w:p w14:paraId="06A71403" w14:textId="77777777" w:rsidR="00647C63" w:rsidRDefault="00647C63" w:rsidP="00BF56D7">
      <w:pPr>
        <w:spacing w:line="240" w:lineRule="auto"/>
        <w:ind w:right="-2"/>
        <w:jc w:val="both"/>
        <w:rPr>
          <w:szCs w:val="22"/>
        </w:rPr>
      </w:pPr>
    </w:p>
    <w:p w14:paraId="3BCEC12F" w14:textId="6BD8DD86" w:rsidR="000A1955" w:rsidRDefault="000A1955" w:rsidP="00BF56D7">
      <w:pPr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 xml:space="preserve">Nepoužívejte </w:t>
      </w:r>
      <w:r w:rsidR="00F97F24">
        <w:rPr>
          <w:szCs w:val="22"/>
        </w:rPr>
        <w:t xml:space="preserve">tento veterinární léčivý přípravek </w:t>
      </w:r>
      <w:r>
        <w:rPr>
          <w:szCs w:val="22"/>
        </w:rPr>
        <w:t xml:space="preserve">po uplynutí doby použitelnosti uvedené na etiketě po </w:t>
      </w:r>
      <w:r w:rsidR="00F97F24">
        <w:rPr>
          <w:szCs w:val="22"/>
        </w:rPr>
        <w:t>Exp</w:t>
      </w:r>
      <w:r>
        <w:rPr>
          <w:szCs w:val="22"/>
        </w:rPr>
        <w:t>.</w:t>
      </w:r>
      <w:r w:rsidR="00A537D5" w:rsidRPr="00A537D5">
        <w:t xml:space="preserve"> </w:t>
      </w:r>
      <w:r w:rsidR="00A537D5" w:rsidRPr="00A537D5">
        <w:rPr>
          <w:szCs w:val="22"/>
        </w:rPr>
        <w:t>Doba použitelnosti končí posledním dnem v uvedeném měsíci.</w:t>
      </w:r>
    </w:p>
    <w:p w14:paraId="36D658C5" w14:textId="77777777" w:rsidR="00647C63" w:rsidRDefault="00647C63" w:rsidP="00BF56D7">
      <w:pPr>
        <w:spacing w:line="240" w:lineRule="auto"/>
        <w:ind w:right="-2"/>
        <w:jc w:val="both"/>
        <w:rPr>
          <w:szCs w:val="22"/>
        </w:rPr>
      </w:pPr>
    </w:p>
    <w:p w14:paraId="05D60656" w14:textId="79B75F01" w:rsidR="000A1955" w:rsidRDefault="000A1955" w:rsidP="00BF56D7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 xml:space="preserve">Doba použitelnosti po prvním otevření </w:t>
      </w:r>
      <w:r w:rsidR="00F97F24">
        <w:rPr>
          <w:szCs w:val="22"/>
        </w:rPr>
        <w:t>vnitřního obalu</w:t>
      </w:r>
      <w:r>
        <w:rPr>
          <w:szCs w:val="22"/>
        </w:rPr>
        <w:t>: 28 dnů.</w:t>
      </w:r>
    </w:p>
    <w:p w14:paraId="7EBDD80C" w14:textId="5066E742" w:rsidR="000A1955" w:rsidRDefault="000A1955" w:rsidP="00BF56D7">
      <w:pPr>
        <w:spacing w:line="240" w:lineRule="auto"/>
        <w:jc w:val="both"/>
        <w:rPr>
          <w:szCs w:val="22"/>
          <w:u w:val="single"/>
        </w:rPr>
      </w:pPr>
    </w:p>
    <w:p w14:paraId="2822A782" w14:textId="0AC496FD" w:rsidR="000A1955" w:rsidRDefault="000A1955" w:rsidP="00BF56D7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Po prvním </w:t>
      </w:r>
      <w:r w:rsidR="00F97F24">
        <w:rPr>
          <w:szCs w:val="22"/>
        </w:rPr>
        <w:t>propíchnutí (</w:t>
      </w:r>
      <w:r>
        <w:rPr>
          <w:szCs w:val="22"/>
        </w:rPr>
        <w:t>otevření</w:t>
      </w:r>
      <w:r w:rsidR="00F97F24">
        <w:rPr>
          <w:szCs w:val="22"/>
        </w:rPr>
        <w:t>) vnitřního</w:t>
      </w:r>
      <w:r>
        <w:rPr>
          <w:szCs w:val="22"/>
        </w:rPr>
        <w:t xml:space="preserve"> obalu stanovte datum likvidace zbylého množství přípravku v</w:t>
      </w:r>
      <w:r w:rsidR="00F97F24">
        <w:rPr>
          <w:szCs w:val="22"/>
        </w:rPr>
        <w:t xml:space="preserve"> tomto </w:t>
      </w:r>
      <w:r>
        <w:rPr>
          <w:szCs w:val="22"/>
        </w:rPr>
        <w:t>obalu</w:t>
      </w:r>
      <w:r w:rsidR="003E4168">
        <w:rPr>
          <w:szCs w:val="22"/>
        </w:rPr>
        <w:t>,</w:t>
      </w:r>
      <w:r>
        <w:rPr>
          <w:szCs w:val="22"/>
        </w:rPr>
        <w:t xml:space="preserve"> a to na základě doby použitelnosti po prvním otevření uvedené v této příbalové informaci. Toto datum napište na místo k tomu určené na etiketě.</w:t>
      </w:r>
    </w:p>
    <w:p w14:paraId="126FF42E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BF56D7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66324" w:rsidP="00BF56D7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BF56D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8685D76" w14:textId="7B661A1B" w:rsidR="000A1955" w:rsidRDefault="000A1955" w:rsidP="00BF56D7">
      <w:pPr>
        <w:tabs>
          <w:tab w:val="clear" w:pos="567"/>
        </w:tabs>
        <w:spacing w:line="240" w:lineRule="auto"/>
      </w:pPr>
      <w:r w:rsidRPr="00B41D57">
        <w:t>Léčivé přípravky se nesmí likvidovat prostřednictvím odpadní vody či domovního odpadu.</w:t>
      </w:r>
    </w:p>
    <w:p w14:paraId="46EC9FB8" w14:textId="77777777" w:rsidR="000A1955" w:rsidRPr="00B41D57" w:rsidRDefault="000A1955" w:rsidP="00BF56D7">
      <w:pPr>
        <w:tabs>
          <w:tab w:val="clear" w:pos="567"/>
        </w:tabs>
        <w:spacing w:line="240" w:lineRule="auto"/>
        <w:rPr>
          <w:szCs w:val="22"/>
        </w:rPr>
      </w:pPr>
    </w:p>
    <w:p w14:paraId="229CB7B4" w14:textId="47E93911" w:rsidR="00A537D5" w:rsidRDefault="00191002" w:rsidP="00BF56D7">
      <w:pPr>
        <w:pStyle w:val="Zkladntext2"/>
        <w:jc w:val="both"/>
        <w:rPr>
          <w:i w:val="0"/>
          <w:iCs/>
          <w:color w:val="auto"/>
          <w:szCs w:val="22"/>
        </w:rPr>
      </w:pPr>
      <w:r w:rsidRPr="00191002">
        <w:rPr>
          <w:i w:val="0"/>
          <w:iCs/>
          <w:color w:val="auto"/>
          <w:szCs w:val="22"/>
        </w:rPr>
        <w:t>Tento veterinární léčivý přípravek nesmí kontaminovat vodní toky, protože florfenikol může být nebezpečný pro ryby a další vodní organismy.</w:t>
      </w:r>
    </w:p>
    <w:p w14:paraId="593F1F96" w14:textId="77777777" w:rsidR="00191002" w:rsidRDefault="00191002" w:rsidP="000A1955">
      <w:pPr>
        <w:pStyle w:val="Zkladntext2"/>
        <w:jc w:val="both"/>
        <w:rPr>
          <w:i w:val="0"/>
          <w:iCs/>
          <w:color w:val="auto"/>
          <w:szCs w:val="22"/>
        </w:rPr>
      </w:pPr>
    </w:p>
    <w:p w14:paraId="6A443EC7" w14:textId="7B598B09" w:rsidR="000A1955" w:rsidRDefault="000A1955" w:rsidP="00BF56D7">
      <w:pPr>
        <w:pStyle w:val="Zkladntext2"/>
        <w:jc w:val="both"/>
        <w:rPr>
          <w:i w:val="0"/>
          <w:iCs/>
          <w:color w:val="auto"/>
          <w:szCs w:val="22"/>
        </w:rPr>
      </w:pPr>
      <w:r w:rsidRPr="000A1955">
        <w:rPr>
          <w:i w:val="0"/>
          <w:iCs/>
          <w:color w:val="auto"/>
          <w:szCs w:val="22"/>
        </w:rPr>
        <w:t xml:space="preserve">Všechen nepoužitý veterinární léčivý přípravek nebo odpad, který pochází z tohoto přípravku, </w:t>
      </w:r>
      <w:r w:rsidR="00084C0B">
        <w:rPr>
          <w:i w:val="0"/>
          <w:iCs/>
          <w:color w:val="auto"/>
          <w:szCs w:val="22"/>
        </w:rPr>
        <w:t>likvidujte odevzdáním v souladu s </w:t>
      </w:r>
      <w:r w:rsidRPr="000A1955">
        <w:rPr>
          <w:i w:val="0"/>
          <w:iCs/>
          <w:color w:val="auto"/>
          <w:szCs w:val="22"/>
        </w:rPr>
        <w:t>místní</w:t>
      </w:r>
      <w:r w:rsidR="00084C0B">
        <w:rPr>
          <w:i w:val="0"/>
          <w:iCs/>
          <w:color w:val="auto"/>
          <w:szCs w:val="22"/>
        </w:rPr>
        <w:t>mi požadavky a platnými národními systémy sběru. Tato opatření napomáhají chránit životní prostředí.</w:t>
      </w:r>
    </w:p>
    <w:p w14:paraId="7C326CBB" w14:textId="77777777" w:rsidR="00084C0B" w:rsidRDefault="00084C0B" w:rsidP="00BF56D7">
      <w:pPr>
        <w:pStyle w:val="Zkladntext2"/>
        <w:jc w:val="both"/>
        <w:rPr>
          <w:i w:val="0"/>
          <w:iCs/>
          <w:color w:val="auto"/>
          <w:szCs w:val="22"/>
        </w:rPr>
      </w:pPr>
    </w:p>
    <w:p w14:paraId="28AA6BB7" w14:textId="371452C3" w:rsidR="00531BD3" w:rsidRPr="00B41D57" w:rsidRDefault="00531BD3" w:rsidP="00BF56D7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lékárníkem.</w:t>
      </w:r>
    </w:p>
    <w:p w14:paraId="46D0FB19" w14:textId="77777777" w:rsidR="00084C0B" w:rsidRPr="000A1955" w:rsidRDefault="00084C0B" w:rsidP="00BF56D7">
      <w:pPr>
        <w:pStyle w:val="Zkladntext2"/>
        <w:jc w:val="both"/>
        <w:rPr>
          <w:i w:val="0"/>
          <w:iCs/>
          <w:color w:val="auto"/>
          <w:szCs w:val="22"/>
        </w:rPr>
      </w:pPr>
    </w:p>
    <w:p w14:paraId="06DB9A21" w14:textId="77777777" w:rsidR="00DB468A" w:rsidRPr="00B41D57" w:rsidRDefault="00DB468A" w:rsidP="00BF56D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66324" w:rsidP="00BF56D7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67E35105" w14:textId="77777777" w:rsidR="00A537D5" w:rsidRPr="00B41D57" w:rsidRDefault="00A537D5" w:rsidP="00BF56D7">
      <w:pPr>
        <w:numPr>
          <w:ilvl w:val="12"/>
          <w:numId w:val="0"/>
        </w:numPr>
        <w:spacing w:line="240" w:lineRule="auto"/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BF56D7">
      <w:pPr>
        <w:tabs>
          <w:tab w:val="clear" w:pos="567"/>
        </w:tabs>
        <w:spacing w:line="240" w:lineRule="auto"/>
        <w:rPr>
          <w:szCs w:val="22"/>
        </w:rPr>
      </w:pPr>
    </w:p>
    <w:p w14:paraId="512F3656" w14:textId="77777777" w:rsidR="00A537D5" w:rsidRPr="00B41D57" w:rsidRDefault="00A537D5" w:rsidP="00BF56D7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66324" w:rsidP="00BF56D7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BF56D7">
      <w:pPr>
        <w:tabs>
          <w:tab w:val="clear" w:pos="567"/>
        </w:tabs>
        <w:spacing w:line="240" w:lineRule="auto"/>
        <w:rPr>
          <w:szCs w:val="22"/>
        </w:rPr>
      </w:pPr>
    </w:p>
    <w:p w14:paraId="63BEBA8E" w14:textId="77777777" w:rsidR="00A537D5" w:rsidRDefault="00A537D5" w:rsidP="00BF56D7">
      <w:pPr>
        <w:spacing w:line="240" w:lineRule="auto"/>
        <w:jc w:val="both"/>
        <w:rPr>
          <w:bCs/>
          <w:szCs w:val="22"/>
        </w:rPr>
      </w:pPr>
      <w:r w:rsidRPr="00B41D57">
        <w:t>Registrační čísla</w:t>
      </w:r>
      <w:r>
        <w:t>:</w:t>
      </w:r>
      <w:r w:rsidRPr="00B41D57">
        <w:t xml:space="preserve"> </w:t>
      </w:r>
      <w:r>
        <w:rPr>
          <w:bCs/>
          <w:szCs w:val="22"/>
        </w:rPr>
        <w:t>96/056/</w:t>
      </w:r>
      <w:proofErr w:type="gramStart"/>
      <w:r>
        <w:rPr>
          <w:bCs/>
          <w:szCs w:val="22"/>
        </w:rPr>
        <w:t>07-C</w:t>
      </w:r>
      <w:proofErr w:type="gramEnd"/>
    </w:p>
    <w:p w14:paraId="464D6FDB" w14:textId="77777777" w:rsidR="00A537D5" w:rsidRDefault="00A537D5" w:rsidP="00BF56D7">
      <w:pPr>
        <w:spacing w:line="240" w:lineRule="auto"/>
        <w:jc w:val="both"/>
      </w:pPr>
    </w:p>
    <w:p w14:paraId="1035EEA9" w14:textId="706EC4CD" w:rsidR="00C66324" w:rsidRDefault="00C66324" w:rsidP="00BF56D7">
      <w:pPr>
        <w:spacing w:line="240" w:lineRule="auto"/>
        <w:jc w:val="both"/>
        <w:rPr>
          <w:szCs w:val="22"/>
        </w:rPr>
      </w:pPr>
      <w:r>
        <w:t>V</w:t>
      </w:r>
      <w:r w:rsidRPr="00B41D57">
        <w:t>elikosti balení</w:t>
      </w:r>
      <w:r>
        <w:rPr>
          <w:szCs w:val="22"/>
        </w:rPr>
        <w:t>:</w:t>
      </w:r>
    </w:p>
    <w:p w14:paraId="2AEC86E3" w14:textId="235DCA9F" w:rsidR="00C66324" w:rsidRDefault="00F97F24" w:rsidP="00BF56D7">
      <w:pPr>
        <w:spacing w:line="240" w:lineRule="auto"/>
        <w:jc w:val="both"/>
        <w:rPr>
          <w:szCs w:val="22"/>
        </w:rPr>
      </w:pPr>
      <w:r>
        <w:rPr>
          <w:szCs w:val="22"/>
        </w:rPr>
        <w:t>Papírová krabička</w:t>
      </w:r>
      <w:r w:rsidR="00C66324">
        <w:rPr>
          <w:szCs w:val="22"/>
        </w:rPr>
        <w:t xml:space="preserve"> s 1 </w:t>
      </w:r>
      <w:r>
        <w:rPr>
          <w:szCs w:val="22"/>
        </w:rPr>
        <w:t>lahvičkou</w:t>
      </w:r>
      <w:r w:rsidR="00C66324">
        <w:rPr>
          <w:szCs w:val="22"/>
        </w:rPr>
        <w:t xml:space="preserve"> o objemu 50 ml.</w:t>
      </w:r>
    </w:p>
    <w:p w14:paraId="4EFF7560" w14:textId="1E4422A7" w:rsidR="00C66324" w:rsidRDefault="00F97F24" w:rsidP="00BF56D7">
      <w:pPr>
        <w:spacing w:line="240" w:lineRule="auto"/>
        <w:jc w:val="both"/>
        <w:rPr>
          <w:szCs w:val="22"/>
        </w:rPr>
      </w:pPr>
      <w:r>
        <w:rPr>
          <w:szCs w:val="22"/>
        </w:rPr>
        <w:t>Papírová krabička</w:t>
      </w:r>
      <w:r w:rsidR="00C66324">
        <w:rPr>
          <w:szCs w:val="22"/>
        </w:rPr>
        <w:t xml:space="preserve"> s 1 </w:t>
      </w:r>
      <w:r>
        <w:rPr>
          <w:szCs w:val="22"/>
        </w:rPr>
        <w:t>lahvičkou</w:t>
      </w:r>
      <w:r w:rsidR="00C66324">
        <w:rPr>
          <w:szCs w:val="22"/>
        </w:rPr>
        <w:t xml:space="preserve"> o objemu 100 ml.</w:t>
      </w:r>
    </w:p>
    <w:p w14:paraId="3946C595" w14:textId="36F21053" w:rsidR="00C66324" w:rsidRDefault="00F97F24" w:rsidP="00BF56D7">
      <w:pPr>
        <w:spacing w:line="240" w:lineRule="auto"/>
        <w:jc w:val="both"/>
        <w:rPr>
          <w:szCs w:val="22"/>
        </w:rPr>
      </w:pPr>
      <w:r>
        <w:rPr>
          <w:szCs w:val="22"/>
        </w:rPr>
        <w:t>Papírová krabička</w:t>
      </w:r>
      <w:r w:rsidR="00C66324">
        <w:rPr>
          <w:szCs w:val="22"/>
        </w:rPr>
        <w:t xml:space="preserve"> s 1 lahví o objemu 250 ml.</w:t>
      </w:r>
    </w:p>
    <w:p w14:paraId="6B16B992" w14:textId="7B59967F" w:rsidR="00C66324" w:rsidRDefault="00F97F24" w:rsidP="00BF56D7">
      <w:pPr>
        <w:spacing w:line="240" w:lineRule="auto"/>
        <w:jc w:val="both"/>
        <w:rPr>
          <w:szCs w:val="22"/>
        </w:rPr>
      </w:pPr>
      <w:r>
        <w:rPr>
          <w:szCs w:val="22"/>
        </w:rPr>
        <w:t>Papírová krabice</w:t>
      </w:r>
      <w:r w:rsidR="00C66324">
        <w:rPr>
          <w:szCs w:val="22"/>
        </w:rPr>
        <w:t xml:space="preserve"> s 10 </w:t>
      </w:r>
      <w:r>
        <w:rPr>
          <w:szCs w:val="22"/>
        </w:rPr>
        <w:t>lahvičkami</w:t>
      </w:r>
      <w:r w:rsidR="00C66324">
        <w:rPr>
          <w:szCs w:val="22"/>
        </w:rPr>
        <w:t xml:space="preserve"> o objemu 100 ml.</w:t>
      </w:r>
    </w:p>
    <w:p w14:paraId="61DA0B13" w14:textId="36EF8E22" w:rsidR="00C66324" w:rsidRDefault="00F97F24" w:rsidP="00BF56D7">
      <w:pPr>
        <w:spacing w:line="240" w:lineRule="auto"/>
        <w:jc w:val="both"/>
        <w:rPr>
          <w:szCs w:val="22"/>
        </w:rPr>
      </w:pPr>
      <w:r>
        <w:rPr>
          <w:szCs w:val="22"/>
        </w:rPr>
        <w:t>Papírová krabice</w:t>
      </w:r>
      <w:r w:rsidR="00C66324">
        <w:rPr>
          <w:szCs w:val="22"/>
        </w:rPr>
        <w:t xml:space="preserve"> s 10 lahvemi o objemu 250 ml.</w:t>
      </w:r>
    </w:p>
    <w:p w14:paraId="04E7CD9E" w14:textId="089A26B0" w:rsidR="00C66324" w:rsidRDefault="00F97F24" w:rsidP="00BF56D7">
      <w:pPr>
        <w:spacing w:line="240" w:lineRule="auto"/>
        <w:jc w:val="both"/>
        <w:rPr>
          <w:szCs w:val="22"/>
        </w:rPr>
      </w:pPr>
      <w:r>
        <w:rPr>
          <w:szCs w:val="22"/>
        </w:rPr>
        <w:t>Papírová krabice</w:t>
      </w:r>
      <w:r w:rsidR="00C66324">
        <w:rPr>
          <w:szCs w:val="22"/>
        </w:rPr>
        <w:t xml:space="preserve"> s 12 </w:t>
      </w:r>
      <w:r>
        <w:rPr>
          <w:szCs w:val="22"/>
        </w:rPr>
        <w:t>lahvičkami</w:t>
      </w:r>
      <w:r w:rsidR="00C66324">
        <w:rPr>
          <w:szCs w:val="22"/>
        </w:rPr>
        <w:t xml:space="preserve"> o objemu 100 ml.</w:t>
      </w:r>
    </w:p>
    <w:p w14:paraId="4BC7E796" w14:textId="1CCAD248" w:rsidR="00C66324" w:rsidRDefault="00F97F24" w:rsidP="00BF56D7">
      <w:pPr>
        <w:spacing w:line="240" w:lineRule="auto"/>
        <w:jc w:val="both"/>
        <w:rPr>
          <w:szCs w:val="22"/>
        </w:rPr>
      </w:pPr>
      <w:r>
        <w:rPr>
          <w:szCs w:val="22"/>
        </w:rPr>
        <w:t>Papírová krabice</w:t>
      </w:r>
      <w:r w:rsidR="00C66324">
        <w:rPr>
          <w:szCs w:val="22"/>
        </w:rPr>
        <w:t xml:space="preserve"> s 12 lahvemi o objemu 250 ml.</w:t>
      </w:r>
    </w:p>
    <w:p w14:paraId="1B3EE9E9" w14:textId="77777777" w:rsidR="000A1955" w:rsidRDefault="000A1955" w:rsidP="00BF56D7">
      <w:pPr>
        <w:tabs>
          <w:tab w:val="clear" w:pos="567"/>
        </w:tabs>
        <w:spacing w:line="240" w:lineRule="auto"/>
      </w:pPr>
    </w:p>
    <w:p w14:paraId="076793AB" w14:textId="692DC080" w:rsidR="00DB468A" w:rsidRPr="00B41D57" w:rsidRDefault="00C66324" w:rsidP="00BF56D7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BF56D7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66324" w:rsidP="00BF56D7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3426D7F2" w:rsidR="00DB468A" w:rsidRDefault="00A34F2A" w:rsidP="00BF56D7">
      <w:pPr>
        <w:tabs>
          <w:tab w:val="clear" w:pos="567"/>
        </w:tabs>
        <w:spacing w:line="240" w:lineRule="auto"/>
      </w:pPr>
      <w:r>
        <w:t>01/2026</w:t>
      </w:r>
    </w:p>
    <w:p w14:paraId="51373D06" w14:textId="77777777" w:rsidR="00CE19AE" w:rsidRPr="00B41D57" w:rsidRDefault="00CE19AE" w:rsidP="00BF56D7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C66324" w:rsidP="00BF56D7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63D9B9E2" w:rsidR="00C114FF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09C32D2E" w14:textId="27F8C30B" w:rsidR="00CE19AE" w:rsidRDefault="00A34F2A" w:rsidP="00BF56D7">
      <w:pPr>
        <w:tabs>
          <w:tab w:val="clear" w:pos="567"/>
        </w:tabs>
        <w:spacing w:line="240" w:lineRule="auto"/>
        <w:rPr>
          <w:szCs w:val="22"/>
        </w:rPr>
      </w:pPr>
      <w:r w:rsidRPr="00A34F2A">
        <w:rPr>
          <w:szCs w:val="22"/>
        </w:rPr>
        <w:t>Podrobné informace o tomto veterinárním léčivém přípravku naleznete také v národní databázi (</w:t>
      </w:r>
      <w:r w:rsidR="00CE19AE">
        <w:rPr>
          <w:szCs w:val="22"/>
        </w:rPr>
        <w:fldChar w:fldCharType="begin"/>
      </w:r>
      <w:r w:rsidR="00CE19AE">
        <w:rPr>
          <w:szCs w:val="22"/>
        </w:rPr>
        <w:instrText xml:space="preserve"> HYPERLINK "</w:instrText>
      </w:r>
      <w:r w:rsidR="00CE19AE" w:rsidRPr="00A34F2A">
        <w:rPr>
          <w:szCs w:val="22"/>
        </w:rPr>
        <w:instrText>https://www.uskvbl.cz</w:instrText>
      </w:r>
      <w:r w:rsidR="00CE19AE">
        <w:rPr>
          <w:szCs w:val="22"/>
        </w:rPr>
        <w:instrText xml:space="preserve">" </w:instrText>
      </w:r>
      <w:r w:rsidR="00CE19AE">
        <w:rPr>
          <w:szCs w:val="22"/>
        </w:rPr>
        <w:fldChar w:fldCharType="separate"/>
      </w:r>
      <w:r w:rsidR="00CE19AE" w:rsidRPr="004029EB">
        <w:rPr>
          <w:rStyle w:val="Hypertextovodkaz"/>
          <w:szCs w:val="22"/>
        </w:rPr>
        <w:t>https://www.uskvbl.cz</w:t>
      </w:r>
      <w:r w:rsidR="00CE19AE">
        <w:rPr>
          <w:szCs w:val="22"/>
        </w:rPr>
        <w:fldChar w:fldCharType="end"/>
      </w:r>
      <w:r w:rsidR="00CE19AE">
        <w:rPr>
          <w:szCs w:val="22"/>
        </w:rPr>
        <w:t>).</w:t>
      </w:r>
      <w:bookmarkStart w:id="2" w:name="_GoBack"/>
      <w:bookmarkEnd w:id="2"/>
    </w:p>
    <w:p w14:paraId="573985A6" w14:textId="77777777" w:rsidR="00E70337" w:rsidRPr="00B41D57" w:rsidRDefault="00E70337" w:rsidP="00BF56D7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66324" w:rsidP="00BF56D7">
      <w:pPr>
        <w:pStyle w:val="Style1"/>
      </w:pPr>
      <w:r w:rsidRPr="00B41D57">
        <w:rPr>
          <w:highlight w:val="lightGray"/>
        </w:rPr>
        <w:lastRenderedPageBreak/>
        <w:t>16.</w:t>
      </w:r>
      <w:r w:rsidRPr="00B41D57">
        <w:tab/>
        <w:t>Kontaktní údaje</w:t>
      </w:r>
    </w:p>
    <w:p w14:paraId="43F06BBF" w14:textId="77777777" w:rsidR="00C114FF" w:rsidRPr="00B41D57" w:rsidRDefault="00C114FF" w:rsidP="00BF56D7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53E8DF1" w:rsidR="00DB468A" w:rsidRPr="00B41D57" w:rsidRDefault="00C66324" w:rsidP="00BF56D7">
      <w:pPr>
        <w:spacing w:line="240" w:lineRule="auto"/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p w14:paraId="3FFC2A81" w14:textId="77777777" w:rsidR="00C66324" w:rsidRPr="00AD75CB" w:rsidRDefault="00C66324" w:rsidP="00BF56D7">
      <w:pPr>
        <w:spacing w:line="240" w:lineRule="auto"/>
        <w:rPr>
          <w:lang w:val="es-ES_tradnl"/>
        </w:rPr>
      </w:pPr>
      <w:bookmarkStart w:id="4" w:name="_Hlk198129988"/>
      <w:bookmarkStart w:id="5" w:name="_Hlk219895510"/>
      <w:bookmarkEnd w:id="3"/>
      <w:r w:rsidRPr="00AD75CB">
        <w:rPr>
          <w:lang w:val="es-ES_tradnl"/>
        </w:rPr>
        <w:t>LABORATORIOS HIPRA, S.A.</w:t>
      </w:r>
    </w:p>
    <w:p w14:paraId="47F76FF4" w14:textId="77777777" w:rsidR="00C66324" w:rsidRPr="00AD75CB" w:rsidRDefault="00C66324" w:rsidP="00BF56D7">
      <w:pPr>
        <w:spacing w:line="240" w:lineRule="auto"/>
        <w:rPr>
          <w:szCs w:val="22"/>
          <w:lang w:val="es-ES"/>
        </w:rPr>
      </w:pPr>
      <w:r w:rsidRPr="00AD75CB">
        <w:rPr>
          <w:szCs w:val="22"/>
          <w:lang w:val="es-ES"/>
        </w:rPr>
        <w:t>Avda. la Selva, 135</w:t>
      </w:r>
    </w:p>
    <w:p w14:paraId="7A8EBC5A" w14:textId="59FE0BD9" w:rsidR="00C66324" w:rsidRPr="00AD75CB" w:rsidRDefault="00C66324" w:rsidP="00BF56D7">
      <w:pPr>
        <w:spacing w:line="240" w:lineRule="auto"/>
        <w:rPr>
          <w:szCs w:val="22"/>
        </w:rPr>
      </w:pPr>
      <w:r w:rsidRPr="00032503">
        <w:rPr>
          <w:szCs w:val="22"/>
        </w:rPr>
        <w:t xml:space="preserve">17170 </w:t>
      </w:r>
      <w:proofErr w:type="spellStart"/>
      <w:r w:rsidRPr="00032503">
        <w:rPr>
          <w:szCs w:val="22"/>
        </w:rPr>
        <w:t>Amer</w:t>
      </w:r>
      <w:proofErr w:type="spellEnd"/>
      <w:r w:rsidRPr="00032503">
        <w:rPr>
          <w:szCs w:val="22"/>
        </w:rPr>
        <w:t xml:space="preserve"> (</w:t>
      </w:r>
      <w:proofErr w:type="spellStart"/>
      <w:r w:rsidRPr="00032503">
        <w:rPr>
          <w:szCs w:val="22"/>
        </w:rPr>
        <w:t>Girona</w:t>
      </w:r>
      <w:proofErr w:type="spellEnd"/>
      <w:r w:rsidRPr="00032503">
        <w:rPr>
          <w:szCs w:val="22"/>
        </w:rPr>
        <w:t xml:space="preserve">) </w:t>
      </w:r>
      <w:bookmarkEnd w:id="5"/>
      <w:r w:rsidR="00F97F24">
        <w:rPr>
          <w:szCs w:val="22"/>
        </w:rPr>
        <w:t>Španělsko</w:t>
      </w:r>
    </w:p>
    <w:p w14:paraId="50DCCB4B" w14:textId="77777777" w:rsidR="00C66324" w:rsidRPr="00AD75CB" w:rsidRDefault="00C66324" w:rsidP="00BF56D7">
      <w:pPr>
        <w:tabs>
          <w:tab w:val="clear" w:pos="567"/>
        </w:tabs>
        <w:spacing w:line="240" w:lineRule="auto"/>
        <w:rPr>
          <w:szCs w:val="22"/>
        </w:rPr>
      </w:pPr>
      <w:r w:rsidRPr="007D3416">
        <w:rPr>
          <w:szCs w:val="22"/>
        </w:rPr>
        <w:t>Tel. +34 972 43 06 60</w:t>
      </w:r>
    </w:p>
    <w:bookmarkEnd w:id="4"/>
    <w:p w14:paraId="3D3BF102" w14:textId="77777777" w:rsidR="003841FC" w:rsidRPr="00B41D57" w:rsidRDefault="003841FC" w:rsidP="00BF56D7">
      <w:pPr>
        <w:spacing w:line="240" w:lineRule="auto"/>
        <w:rPr>
          <w:bCs/>
          <w:szCs w:val="22"/>
        </w:rPr>
      </w:pPr>
    </w:p>
    <w:p w14:paraId="3F99BC68" w14:textId="6014AE24" w:rsidR="003841FC" w:rsidRPr="00B41D57" w:rsidRDefault="00C66324" w:rsidP="00BF56D7">
      <w:pPr>
        <w:pStyle w:val="Style4"/>
        <w:spacing w:line="240" w:lineRule="auto"/>
      </w:pPr>
      <w:bookmarkStart w:id="6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6"/>
    <w:p w14:paraId="07DDC417" w14:textId="77777777" w:rsidR="003841FC" w:rsidRPr="00B41D57" w:rsidRDefault="003841FC" w:rsidP="00BF56D7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7A26FD5B" w14:textId="4D5E8F0B" w:rsidR="000D67D0" w:rsidRPr="00B41D57" w:rsidRDefault="00C66324" w:rsidP="00BF56D7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233DF4CF" w:rsidR="006D075E" w:rsidRDefault="006D075E" w:rsidP="00BF56D7">
      <w:pPr>
        <w:tabs>
          <w:tab w:val="clear" w:pos="567"/>
        </w:tabs>
        <w:spacing w:line="240" w:lineRule="auto"/>
        <w:rPr>
          <w:szCs w:val="22"/>
        </w:rPr>
      </w:pPr>
    </w:p>
    <w:p w14:paraId="1AE5819E" w14:textId="77777777" w:rsidR="00EE38D9" w:rsidRPr="00B41D57" w:rsidRDefault="00EE38D9" w:rsidP="00BF56D7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3FA26AAB" w:rsidR="005F346D" w:rsidRPr="00B41D57" w:rsidRDefault="00531BD3" w:rsidP="00CE19AE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B4EC5" w14:textId="77777777" w:rsidR="00906EFC" w:rsidRDefault="00906EFC">
      <w:pPr>
        <w:spacing w:line="240" w:lineRule="auto"/>
      </w:pPr>
      <w:r>
        <w:separator/>
      </w:r>
    </w:p>
  </w:endnote>
  <w:endnote w:type="continuationSeparator" w:id="0">
    <w:p w14:paraId="5A3E12AB" w14:textId="77777777" w:rsidR="00906EFC" w:rsidRDefault="00906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D71C55" w:rsidRPr="00E0068C" w:rsidRDefault="00D71C5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71C55" w:rsidRPr="00E0068C" w:rsidRDefault="00D71C5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E7451" w14:textId="77777777" w:rsidR="00906EFC" w:rsidRDefault="00906EFC">
      <w:pPr>
        <w:spacing w:line="240" w:lineRule="auto"/>
      </w:pPr>
      <w:r>
        <w:separator/>
      </w:r>
    </w:p>
  </w:footnote>
  <w:footnote w:type="continuationSeparator" w:id="0">
    <w:p w14:paraId="3780C057" w14:textId="77777777" w:rsidR="00906EFC" w:rsidRDefault="00906E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384D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4E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046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500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C2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F24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43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4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0A8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48E764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0E1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1CA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26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6B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98D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44B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00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5AF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804B0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22AF1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9D032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5EFF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936EA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A103A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027F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DA224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CEEF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E06E9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2E2AC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16EE1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0C25B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3260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B83E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9CA6B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9A831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A829D2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48F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68AB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F86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AB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48F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AE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4C2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42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44C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6E274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5A6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049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6F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CDC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609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C1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D8D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4EA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09EF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A747C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FA8A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10F8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9586C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F822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E21A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3FE3C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E229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B4688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5D80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44E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E6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2C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181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04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84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65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894BA3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9D025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804DB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C4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0D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8ED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00C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C2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4D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6EC86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AA4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EC7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747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0A8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92E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63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C5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E43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CBAD71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7EA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E6F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E7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BE6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58F2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E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C5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8CF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100D4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DDE36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C304A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3269E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E8E36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4B842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91EA2C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F5EF8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1B4D0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39A72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8BC3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E09A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ED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6E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3695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E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0D1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703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0B6098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A98CBEA" w:tentative="1">
      <w:start w:val="1"/>
      <w:numFmt w:val="lowerLetter"/>
      <w:lvlText w:val="%2."/>
      <w:lvlJc w:val="left"/>
      <w:pPr>
        <w:ind w:left="1440" w:hanging="360"/>
      </w:pPr>
    </w:lvl>
    <w:lvl w:ilvl="2" w:tplc="7CAEC2D4" w:tentative="1">
      <w:start w:val="1"/>
      <w:numFmt w:val="lowerRoman"/>
      <w:lvlText w:val="%3."/>
      <w:lvlJc w:val="right"/>
      <w:pPr>
        <w:ind w:left="2160" w:hanging="180"/>
      </w:pPr>
    </w:lvl>
    <w:lvl w:ilvl="3" w:tplc="E5C09C38" w:tentative="1">
      <w:start w:val="1"/>
      <w:numFmt w:val="decimal"/>
      <w:lvlText w:val="%4."/>
      <w:lvlJc w:val="left"/>
      <w:pPr>
        <w:ind w:left="2880" w:hanging="360"/>
      </w:pPr>
    </w:lvl>
    <w:lvl w:ilvl="4" w:tplc="8E0603FC" w:tentative="1">
      <w:start w:val="1"/>
      <w:numFmt w:val="lowerLetter"/>
      <w:lvlText w:val="%5."/>
      <w:lvlJc w:val="left"/>
      <w:pPr>
        <w:ind w:left="3600" w:hanging="360"/>
      </w:pPr>
    </w:lvl>
    <w:lvl w:ilvl="5" w:tplc="2070BF48" w:tentative="1">
      <w:start w:val="1"/>
      <w:numFmt w:val="lowerRoman"/>
      <w:lvlText w:val="%6."/>
      <w:lvlJc w:val="right"/>
      <w:pPr>
        <w:ind w:left="4320" w:hanging="180"/>
      </w:pPr>
    </w:lvl>
    <w:lvl w:ilvl="6" w:tplc="CE4CD000" w:tentative="1">
      <w:start w:val="1"/>
      <w:numFmt w:val="decimal"/>
      <w:lvlText w:val="%7."/>
      <w:lvlJc w:val="left"/>
      <w:pPr>
        <w:ind w:left="5040" w:hanging="360"/>
      </w:pPr>
    </w:lvl>
    <w:lvl w:ilvl="7" w:tplc="494686C2" w:tentative="1">
      <w:start w:val="1"/>
      <w:numFmt w:val="lowerLetter"/>
      <w:lvlText w:val="%8."/>
      <w:lvlJc w:val="left"/>
      <w:pPr>
        <w:ind w:left="5760" w:hanging="360"/>
      </w:pPr>
    </w:lvl>
    <w:lvl w:ilvl="8" w:tplc="57C0E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9E478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FEC2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04C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E9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C3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966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E9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406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B27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F6CC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61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C9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247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0B9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FE1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61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E8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E86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E32FB6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ABCED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6D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F6E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42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026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4B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68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AC5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356E726">
      <w:start w:val="1"/>
      <w:numFmt w:val="decimal"/>
      <w:lvlText w:val="%1."/>
      <w:lvlJc w:val="left"/>
      <w:pPr>
        <w:ind w:left="720" w:hanging="360"/>
      </w:pPr>
    </w:lvl>
    <w:lvl w:ilvl="1" w:tplc="273C7E64" w:tentative="1">
      <w:start w:val="1"/>
      <w:numFmt w:val="lowerLetter"/>
      <w:lvlText w:val="%2."/>
      <w:lvlJc w:val="left"/>
      <w:pPr>
        <w:ind w:left="1440" w:hanging="360"/>
      </w:pPr>
    </w:lvl>
    <w:lvl w:ilvl="2" w:tplc="1FA69270" w:tentative="1">
      <w:start w:val="1"/>
      <w:numFmt w:val="lowerRoman"/>
      <w:lvlText w:val="%3."/>
      <w:lvlJc w:val="right"/>
      <w:pPr>
        <w:ind w:left="2160" w:hanging="180"/>
      </w:pPr>
    </w:lvl>
    <w:lvl w:ilvl="3" w:tplc="52501F28" w:tentative="1">
      <w:start w:val="1"/>
      <w:numFmt w:val="decimal"/>
      <w:lvlText w:val="%4."/>
      <w:lvlJc w:val="left"/>
      <w:pPr>
        <w:ind w:left="2880" w:hanging="360"/>
      </w:pPr>
    </w:lvl>
    <w:lvl w:ilvl="4" w:tplc="94E0E3A4" w:tentative="1">
      <w:start w:val="1"/>
      <w:numFmt w:val="lowerLetter"/>
      <w:lvlText w:val="%5."/>
      <w:lvlJc w:val="left"/>
      <w:pPr>
        <w:ind w:left="3600" w:hanging="360"/>
      </w:pPr>
    </w:lvl>
    <w:lvl w:ilvl="5" w:tplc="CEE83496" w:tentative="1">
      <w:start w:val="1"/>
      <w:numFmt w:val="lowerRoman"/>
      <w:lvlText w:val="%6."/>
      <w:lvlJc w:val="right"/>
      <w:pPr>
        <w:ind w:left="4320" w:hanging="180"/>
      </w:pPr>
    </w:lvl>
    <w:lvl w:ilvl="6" w:tplc="E0748196" w:tentative="1">
      <w:start w:val="1"/>
      <w:numFmt w:val="decimal"/>
      <w:lvlText w:val="%7."/>
      <w:lvlJc w:val="left"/>
      <w:pPr>
        <w:ind w:left="5040" w:hanging="360"/>
      </w:pPr>
    </w:lvl>
    <w:lvl w:ilvl="7" w:tplc="EC3A2866" w:tentative="1">
      <w:start w:val="1"/>
      <w:numFmt w:val="lowerLetter"/>
      <w:lvlText w:val="%8."/>
      <w:lvlJc w:val="left"/>
      <w:pPr>
        <w:ind w:left="5760" w:hanging="360"/>
      </w:pPr>
    </w:lvl>
    <w:lvl w:ilvl="8" w:tplc="24A8B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AA10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0879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387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CE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F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5C5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E8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8EC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248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4C0B"/>
    <w:rsid w:val="000860CE"/>
    <w:rsid w:val="00092A37"/>
    <w:rsid w:val="000938A6"/>
    <w:rsid w:val="00096E78"/>
    <w:rsid w:val="00097C1E"/>
    <w:rsid w:val="000A1955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36EF"/>
    <w:rsid w:val="000E3E8D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01C"/>
    <w:rsid w:val="00164543"/>
    <w:rsid w:val="00164C48"/>
    <w:rsid w:val="00165F25"/>
    <w:rsid w:val="001674D3"/>
    <w:rsid w:val="00174721"/>
    <w:rsid w:val="00175264"/>
    <w:rsid w:val="001803D2"/>
    <w:rsid w:val="0018228B"/>
    <w:rsid w:val="0018464A"/>
    <w:rsid w:val="00185B50"/>
    <w:rsid w:val="0018625C"/>
    <w:rsid w:val="0018657D"/>
    <w:rsid w:val="00187A5D"/>
    <w:rsid w:val="00187DE7"/>
    <w:rsid w:val="00187E62"/>
    <w:rsid w:val="0019100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B47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831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3F43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47C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5F7D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06EA"/>
    <w:rsid w:val="003D378C"/>
    <w:rsid w:val="003D3893"/>
    <w:rsid w:val="003D4BB7"/>
    <w:rsid w:val="003E0116"/>
    <w:rsid w:val="003E10EE"/>
    <w:rsid w:val="003E26C3"/>
    <w:rsid w:val="003E4168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A3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0132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0994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1BD3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3C6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7AD8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4FEB"/>
    <w:rsid w:val="00632302"/>
    <w:rsid w:val="006326D8"/>
    <w:rsid w:val="0063377D"/>
    <w:rsid w:val="006344BE"/>
    <w:rsid w:val="00634A66"/>
    <w:rsid w:val="00640336"/>
    <w:rsid w:val="00640FC9"/>
    <w:rsid w:val="006414D3"/>
    <w:rsid w:val="006432F2"/>
    <w:rsid w:val="00647C63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523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56A"/>
    <w:rsid w:val="006F148B"/>
    <w:rsid w:val="0070565F"/>
    <w:rsid w:val="00705EAF"/>
    <w:rsid w:val="00705FDA"/>
    <w:rsid w:val="0070773E"/>
    <w:rsid w:val="007101CC"/>
    <w:rsid w:val="007127F1"/>
    <w:rsid w:val="00715C55"/>
    <w:rsid w:val="00716C25"/>
    <w:rsid w:val="007218E9"/>
    <w:rsid w:val="007249B8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190D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1C41"/>
    <w:rsid w:val="007C3DF3"/>
    <w:rsid w:val="007C796D"/>
    <w:rsid w:val="007D5EBA"/>
    <w:rsid w:val="007D73FB"/>
    <w:rsid w:val="007D7608"/>
    <w:rsid w:val="007E1CFB"/>
    <w:rsid w:val="007E2F2D"/>
    <w:rsid w:val="007F1433"/>
    <w:rsid w:val="007F1491"/>
    <w:rsid w:val="007F16DD"/>
    <w:rsid w:val="007F2F03"/>
    <w:rsid w:val="007F3703"/>
    <w:rsid w:val="007F42CE"/>
    <w:rsid w:val="007F42E9"/>
    <w:rsid w:val="00800FE0"/>
    <w:rsid w:val="0080514E"/>
    <w:rsid w:val="008066AD"/>
    <w:rsid w:val="00810B2B"/>
    <w:rsid w:val="008124E2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054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AED"/>
    <w:rsid w:val="00887615"/>
    <w:rsid w:val="00890052"/>
    <w:rsid w:val="00891B15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1C5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6EFC"/>
    <w:rsid w:val="009071BB"/>
    <w:rsid w:val="00913885"/>
    <w:rsid w:val="00915ABF"/>
    <w:rsid w:val="00921CAD"/>
    <w:rsid w:val="00924F1C"/>
    <w:rsid w:val="009311ED"/>
    <w:rsid w:val="00931D41"/>
    <w:rsid w:val="00933D18"/>
    <w:rsid w:val="00942221"/>
    <w:rsid w:val="009460D9"/>
    <w:rsid w:val="00950FBB"/>
    <w:rsid w:val="00951118"/>
    <w:rsid w:val="0095122F"/>
    <w:rsid w:val="00953349"/>
    <w:rsid w:val="00953E4C"/>
    <w:rsid w:val="00954E0C"/>
    <w:rsid w:val="00960C11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2A"/>
    <w:rsid w:val="00A34FAB"/>
    <w:rsid w:val="00A36F20"/>
    <w:rsid w:val="00A42C43"/>
    <w:rsid w:val="00A4313D"/>
    <w:rsid w:val="00A449B7"/>
    <w:rsid w:val="00A50120"/>
    <w:rsid w:val="00A537D5"/>
    <w:rsid w:val="00A57BDD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543E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4AE"/>
    <w:rsid w:val="00B779AA"/>
    <w:rsid w:val="00B77E8B"/>
    <w:rsid w:val="00B81C95"/>
    <w:rsid w:val="00B82330"/>
    <w:rsid w:val="00B82ED4"/>
    <w:rsid w:val="00B8424F"/>
    <w:rsid w:val="00B86896"/>
    <w:rsid w:val="00B875A6"/>
    <w:rsid w:val="00B923B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0DFC"/>
    <w:rsid w:val="00BD2364"/>
    <w:rsid w:val="00BD28E3"/>
    <w:rsid w:val="00BD5DD3"/>
    <w:rsid w:val="00BE117E"/>
    <w:rsid w:val="00BE3261"/>
    <w:rsid w:val="00BF00EF"/>
    <w:rsid w:val="00BF56D7"/>
    <w:rsid w:val="00BF58FC"/>
    <w:rsid w:val="00C01C81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6324"/>
    <w:rsid w:val="00C6727C"/>
    <w:rsid w:val="00C6744C"/>
    <w:rsid w:val="00C73134"/>
    <w:rsid w:val="00C73F6D"/>
    <w:rsid w:val="00C74F6E"/>
    <w:rsid w:val="00C77FA4"/>
    <w:rsid w:val="00C77FFA"/>
    <w:rsid w:val="00C80401"/>
    <w:rsid w:val="00C81B05"/>
    <w:rsid w:val="00C81C97"/>
    <w:rsid w:val="00C828CF"/>
    <w:rsid w:val="00C840C2"/>
    <w:rsid w:val="00C84101"/>
    <w:rsid w:val="00C8535F"/>
    <w:rsid w:val="00C90EDA"/>
    <w:rsid w:val="00C959E7"/>
    <w:rsid w:val="00C9778A"/>
    <w:rsid w:val="00CA28D8"/>
    <w:rsid w:val="00CC1E65"/>
    <w:rsid w:val="00CC567A"/>
    <w:rsid w:val="00CD4059"/>
    <w:rsid w:val="00CD4E5A"/>
    <w:rsid w:val="00CD6AFD"/>
    <w:rsid w:val="00CE03CE"/>
    <w:rsid w:val="00CE0F5D"/>
    <w:rsid w:val="00CE19AE"/>
    <w:rsid w:val="00CE1A6A"/>
    <w:rsid w:val="00CF069C"/>
    <w:rsid w:val="00CF0DFF"/>
    <w:rsid w:val="00D028A9"/>
    <w:rsid w:val="00D0359D"/>
    <w:rsid w:val="00D04DED"/>
    <w:rsid w:val="00D05F25"/>
    <w:rsid w:val="00D1089A"/>
    <w:rsid w:val="00D116BD"/>
    <w:rsid w:val="00D1552A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4B06"/>
    <w:rsid w:val="00D65777"/>
    <w:rsid w:val="00D71C55"/>
    <w:rsid w:val="00D728A0"/>
    <w:rsid w:val="00D74018"/>
    <w:rsid w:val="00D82960"/>
    <w:rsid w:val="00D83661"/>
    <w:rsid w:val="00D9216A"/>
    <w:rsid w:val="00D95BBB"/>
    <w:rsid w:val="00D97E7D"/>
    <w:rsid w:val="00DA16B5"/>
    <w:rsid w:val="00DA2A06"/>
    <w:rsid w:val="00DA77BD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3519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38D9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440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3D5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38B2"/>
    <w:rsid w:val="00F94330"/>
    <w:rsid w:val="00F95A8C"/>
    <w:rsid w:val="00F9649E"/>
    <w:rsid w:val="00F97F24"/>
    <w:rsid w:val="00FA06FD"/>
    <w:rsid w:val="00FA420E"/>
    <w:rsid w:val="00FA515B"/>
    <w:rsid w:val="00FA6B90"/>
    <w:rsid w:val="00FA70F9"/>
    <w:rsid w:val="00FA74CB"/>
    <w:rsid w:val="00FB001A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23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0A7A5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64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9174-AE37-4254-9A5B-42E8F48B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1202</Words>
  <Characters>7098</Characters>
  <Application>Microsoft Office Word</Application>
  <DocSecurity>0</DocSecurity>
  <Lines>59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28</cp:revision>
  <cp:lastPrinted>2026-01-21T12:51:00Z</cp:lastPrinted>
  <dcterms:created xsi:type="dcterms:W3CDTF">2025-09-16T08:13:00Z</dcterms:created>
  <dcterms:modified xsi:type="dcterms:W3CDTF">2026-01-21T12:51:00Z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