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6F0709E8" w:rsidR="00C114FF" w:rsidRPr="00B41D57" w:rsidRDefault="00723E08" w:rsidP="00A76B0C">
      <w:pPr>
        <w:pStyle w:val="Style3"/>
        <w:numPr>
          <w:ilvl w:val="0"/>
          <w:numId w:val="0"/>
        </w:numPr>
      </w:pPr>
      <w:r>
        <w:t xml:space="preserve">B. </w:t>
      </w:r>
      <w:r w:rsidR="005B47DC" w:rsidRPr="00B41D57">
        <w:t>PŘÍBALOVÁ INFORMACE</w:t>
      </w:r>
    </w:p>
    <w:p w14:paraId="43EC8B49" w14:textId="77777777" w:rsidR="00C114FF" w:rsidRPr="00B41D57" w:rsidRDefault="005B47D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27F915C0" w14:textId="77777777" w:rsidR="00951118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C2052A" w14:textId="77777777" w:rsidR="00C63447" w:rsidRPr="00B41D57" w:rsidRDefault="00C634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457B0" w14:textId="796D84DE" w:rsidR="00C114FF" w:rsidRDefault="00C63447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219976421"/>
      <w:r w:rsidRPr="00C63447">
        <w:rPr>
          <w:szCs w:val="22"/>
        </w:rPr>
        <w:t>Isaderm 5</w:t>
      </w:r>
      <w:r>
        <w:rPr>
          <w:szCs w:val="22"/>
        </w:rPr>
        <w:t> </w:t>
      </w:r>
      <w:r w:rsidRPr="00C63447">
        <w:rPr>
          <w:szCs w:val="22"/>
        </w:rPr>
        <w:t>mg/g + 1</w:t>
      </w:r>
      <w:r>
        <w:rPr>
          <w:szCs w:val="22"/>
        </w:rPr>
        <w:t> </w:t>
      </w:r>
      <w:r w:rsidRPr="00C63447">
        <w:rPr>
          <w:szCs w:val="22"/>
        </w:rPr>
        <w:t>mg/g gel pro psy</w:t>
      </w:r>
    </w:p>
    <w:bookmarkEnd w:id="0"/>
    <w:p w14:paraId="05039E3D" w14:textId="77777777" w:rsidR="00C63447" w:rsidRPr="00B41D57" w:rsidRDefault="00C634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3D9126" w14:textId="62F76777" w:rsidR="00C63447" w:rsidRDefault="00C63447" w:rsidP="00C63447">
      <w:pPr>
        <w:tabs>
          <w:tab w:val="clear" w:pos="567"/>
        </w:tabs>
        <w:spacing w:line="240" w:lineRule="auto"/>
        <w:rPr>
          <w:iCs/>
          <w:szCs w:val="22"/>
        </w:rPr>
      </w:pPr>
      <w:r w:rsidRPr="00C63447">
        <w:rPr>
          <w:iCs/>
          <w:szCs w:val="22"/>
        </w:rPr>
        <w:t>Každý g obsahuje:</w:t>
      </w:r>
    </w:p>
    <w:p w14:paraId="5581A1F6" w14:textId="77777777" w:rsidR="008A71D8" w:rsidRPr="00C63447" w:rsidRDefault="008A71D8" w:rsidP="00C6344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BF64BBF" w14:textId="77777777" w:rsidR="00C63447" w:rsidRPr="00C63447" w:rsidRDefault="00C63447" w:rsidP="00C63447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r w:rsidRPr="00C63447">
        <w:rPr>
          <w:b/>
          <w:bCs/>
          <w:iCs/>
          <w:szCs w:val="22"/>
        </w:rPr>
        <w:t>Léčivé látky:</w:t>
      </w:r>
    </w:p>
    <w:p w14:paraId="32C4E2A3" w14:textId="3E71ACEC" w:rsidR="00C63447" w:rsidRPr="00C63447" w:rsidRDefault="00C63447" w:rsidP="00C63447">
      <w:pPr>
        <w:tabs>
          <w:tab w:val="clear" w:pos="567"/>
        </w:tabs>
        <w:spacing w:line="240" w:lineRule="auto"/>
        <w:rPr>
          <w:iCs/>
          <w:szCs w:val="22"/>
        </w:rPr>
      </w:pPr>
      <w:r w:rsidRPr="00C63447">
        <w:rPr>
          <w:iCs/>
          <w:szCs w:val="22"/>
        </w:rPr>
        <w:t>Acidum fusidicum</w:t>
      </w:r>
      <w:r w:rsidRPr="00C63447">
        <w:rPr>
          <w:iCs/>
          <w:szCs w:val="22"/>
        </w:rPr>
        <w:tab/>
      </w:r>
      <w:r w:rsidRPr="00C63447">
        <w:rPr>
          <w:iCs/>
          <w:szCs w:val="22"/>
        </w:rPr>
        <w:tab/>
      </w:r>
      <w:r w:rsidRPr="00C63447"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 w:rsidRPr="00C63447">
        <w:rPr>
          <w:iCs/>
          <w:szCs w:val="22"/>
        </w:rPr>
        <w:t>5</w:t>
      </w:r>
      <w:r>
        <w:rPr>
          <w:iCs/>
          <w:szCs w:val="22"/>
        </w:rPr>
        <w:t> </w:t>
      </w:r>
      <w:r w:rsidRPr="00C63447">
        <w:rPr>
          <w:iCs/>
          <w:szCs w:val="22"/>
        </w:rPr>
        <w:t>mg</w:t>
      </w:r>
    </w:p>
    <w:p w14:paraId="4637519E" w14:textId="6D48E656" w:rsidR="00C63447" w:rsidRDefault="00C63447" w:rsidP="00C63447">
      <w:pPr>
        <w:tabs>
          <w:tab w:val="clear" w:pos="567"/>
        </w:tabs>
        <w:spacing w:line="240" w:lineRule="auto"/>
        <w:rPr>
          <w:iCs/>
          <w:szCs w:val="22"/>
        </w:rPr>
      </w:pPr>
      <w:r w:rsidRPr="00C63447">
        <w:rPr>
          <w:iCs/>
          <w:szCs w:val="22"/>
        </w:rPr>
        <w:t xml:space="preserve">Betamethasonum (jako betamethasoni valeras) </w:t>
      </w:r>
      <w:r w:rsidRPr="00C63447">
        <w:rPr>
          <w:iCs/>
          <w:szCs w:val="22"/>
        </w:rPr>
        <w:tab/>
        <w:t>1</w:t>
      </w:r>
      <w:r>
        <w:rPr>
          <w:iCs/>
          <w:szCs w:val="22"/>
        </w:rPr>
        <w:t> </w:t>
      </w:r>
      <w:r w:rsidRPr="00C63447">
        <w:rPr>
          <w:iCs/>
          <w:szCs w:val="22"/>
        </w:rPr>
        <w:t>mg</w:t>
      </w:r>
    </w:p>
    <w:p w14:paraId="6C4F8669" w14:textId="77777777" w:rsidR="008A71D8" w:rsidRPr="00C63447" w:rsidRDefault="008A71D8" w:rsidP="00C6344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BFE164" w14:textId="77777777" w:rsidR="00C63447" w:rsidRPr="00C63447" w:rsidRDefault="00C63447" w:rsidP="00C63447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r w:rsidRPr="00C63447">
        <w:rPr>
          <w:b/>
          <w:bCs/>
          <w:iCs/>
          <w:szCs w:val="22"/>
        </w:rPr>
        <w:t>Pomocné látky:</w:t>
      </w:r>
    </w:p>
    <w:p w14:paraId="7836871A" w14:textId="699F723D" w:rsidR="00C63447" w:rsidRPr="00C63447" w:rsidRDefault="00C63447" w:rsidP="00C63447">
      <w:pPr>
        <w:tabs>
          <w:tab w:val="clear" w:pos="567"/>
        </w:tabs>
        <w:spacing w:line="240" w:lineRule="auto"/>
        <w:rPr>
          <w:iCs/>
          <w:szCs w:val="22"/>
        </w:rPr>
      </w:pPr>
      <w:r w:rsidRPr="00C63447">
        <w:rPr>
          <w:iCs/>
          <w:szCs w:val="22"/>
        </w:rPr>
        <w:t>Methylparaben (E218)</w:t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 w:rsidRPr="00C63447">
        <w:rPr>
          <w:iCs/>
          <w:szCs w:val="22"/>
        </w:rPr>
        <w:tab/>
        <w:t>2,7</w:t>
      </w:r>
      <w:r>
        <w:rPr>
          <w:iCs/>
          <w:szCs w:val="22"/>
        </w:rPr>
        <w:t> </w:t>
      </w:r>
      <w:r w:rsidRPr="00C63447">
        <w:rPr>
          <w:iCs/>
          <w:szCs w:val="22"/>
        </w:rPr>
        <w:t>mg</w:t>
      </w:r>
    </w:p>
    <w:p w14:paraId="5EE9DF1D" w14:textId="26C42D48" w:rsidR="00C63447" w:rsidRPr="00C63447" w:rsidRDefault="00C63447" w:rsidP="00C63447">
      <w:pPr>
        <w:tabs>
          <w:tab w:val="clear" w:pos="567"/>
        </w:tabs>
        <w:spacing w:line="240" w:lineRule="auto"/>
        <w:rPr>
          <w:iCs/>
          <w:szCs w:val="22"/>
        </w:rPr>
      </w:pPr>
      <w:r w:rsidRPr="00C63447">
        <w:rPr>
          <w:iCs/>
          <w:szCs w:val="22"/>
        </w:rPr>
        <w:t xml:space="preserve">Propylparaben </w:t>
      </w:r>
      <w:r w:rsidRPr="00C63447">
        <w:rPr>
          <w:iCs/>
          <w:szCs w:val="22"/>
        </w:rPr>
        <w:tab/>
      </w:r>
      <w:r w:rsidRPr="00C63447"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 w:rsidRPr="00C63447">
        <w:rPr>
          <w:iCs/>
          <w:szCs w:val="22"/>
        </w:rPr>
        <w:t>0,3</w:t>
      </w:r>
      <w:r>
        <w:rPr>
          <w:iCs/>
          <w:szCs w:val="22"/>
        </w:rPr>
        <w:t> </w:t>
      </w:r>
      <w:r w:rsidRPr="00C63447">
        <w:rPr>
          <w:iCs/>
          <w:szCs w:val="22"/>
        </w:rPr>
        <w:t>mg</w:t>
      </w:r>
    </w:p>
    <w:p w14:paraId="4D214050" w14:textId="77777777" w:rsidR="00C63447" w:rsidRPr="00C63447" w:rsidRDefault="00C63447" w:rsidP="00C6344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11A773" w14:textId="77777777" w:rsidR="00B72086" w:rsidRDefault="00B72086" w:rsidP="00B72086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 xml:space="preserve">Bílý </w:t>
      </w:r>
      <w:r w:rsidRPr="005644E6">
        <w:rPr>
          <w:szCs w:val="22"/>
        </w:rPr>
        <w:t>až téměř bílý, neprůhledný</w:t>
      </w:r>
      <w:r w:rsidRPr="00C63447">
        <w:rPr>
          <w:szCs w:val="22"/>
        </w:rPr>
        <w:t xml:space="preserve"> gel.</w:t>
      </w:r>
    </w:p>
    <w:p w14:paraId="3224A07D" w14:textId="77777777" w:rsidR="00B72086" w:rsidRDefault="00B72086" w:rsidP="00C6344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4C9692" w14:textId="3D1CFDDA" w:rsidR="00605C51" w:rsidRDefault="00C63447" w:rsidP="00A9226B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Psi.</w:t>
      </w:r>
    </w:p>
    <w:p w14:paraId="5EB96548" w14:textId="77777777" w:rsidR="00C63447" w:rsidRPr="00B41D57" w:rsidRDefault="00C634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8B5A83" w14:textId="733A1140" w:rsidR="00605C51" w:rsidRDefault="00E0512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 léčbě </w:t>
      </w:r>
      <w:r w:rsidR="00C63447" w:rsidRPr="00C63447">
        <w:rPr>
          <w:szCs w:val="22"/>
        </w:rPr>
        <w:t>povrchové pyodermie, jako je akutní mokvavá dermatitida („hot spots“) a intertrigo (dermatitida kožních záhybů).</w:t>
      </w:r>
    </w:p>
    <w:p w14:paraId="21CA2976" w14:textId="77777777" w:rsidR="00C63447" w:rsidRPr="00B41D57" w:rsidRDefault="00C634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3053CF" w14:textId="4F7A6EFF" w:rsidR="009641FD" w:rsidRPr="00C63447" w:rsidRDefault="009641FD" w:rsidP="009641FD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 xml:space="preserve">Nepoužívejte v případech přecitlivělosti na </w:t>
      </w:r>
      <w:r w:rsidR="00BF4590" w:rsidRPr="00BF4590">
        <w:rPr>
          <w:szCs w:val="22"/>
        </w:rPr>
        <w:t>léčiv</w:t>
      </w:r>
      <w:r w:rsidR="00BF4590">
        <w:rPr>
          <w:szCs w:val="22"/>
        </w:rPr>
        <w:t>é</w:t>
      </w:r>
      <w:r w:rsidRPr="00C63447">
        <w:rPr>
          <w:szCs w:val="22"/>
        </w:rPr>
        <w:t xml:space="preserve"> látky nebo na některou z pomocných látek.</w:t>
      </w:r>
    </w:p>
    <w:p w14:paraId="134B5C49" w14:textId="77777777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Nepoužívat k léčbě hluboké pyodermie.</w:t>
      </w:r>
    </w:p>
    <w:p w14:paraId="4D202726" w14:textId="27011B15" w:rsidR="00C63447" w:rsidRPr="00C63447" w:rsidRDefault="009641FD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 xml:space="preserve">Nepoužívat </w:t>
      </w:r>
      <w:r w:rsidR="00C63447" w:rsidRPr="00C63447">
        <w:rPr>
          <w:szCs w:val="22"/>
        </w:rPr>
        <w:t xml:space="preserve">při </w:t>
      </w:r>
      <w:proofErr w:type="spellStart"/>
      <w:r w:rsidR="00C63447" w:rsidRPr="00C63447">
        <w:rPr>
          <w:szCs w:val="22"/>
        </w:rPr>
        <w:t>pyotraumatické</w:t>
      </w:r>
      <w:proofErr w:type="spellEnd"/>
      <w:r w:rsidR="00C63447" w:rsidRPr="00C63447">
        <w:rPr>
          <w:szCs w:val="22"/>
        </w:rPr>
        <w:t xml:space="preserve"> furunkulóze a pyotraumatické folikulitidě se satelitními papulárními a pustulárními lézemi.</w:t>
      </w:r>
    </w:p>
    <w:p w14:paraId="658AB358" w14:textId="7078C46D" w:rsidR="00C63447" w:rsidRPr="00C63447" w:rsidRDefault="009641FD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Nepoužívat</w:t>
      </w:r>
      <w:r w:rsidR="00C63447" w:rsidRPr="00C63447">
        <w:rPr>
          <w:szCs w:val="22"/>
        </w:rPr>
        <w:t xml:space="preserve">, pokud je přítomná virová nebo kvasinková infekce. </w:t>
      </w:r>
    </w:p>
    <w:p w14:paraId="150F2F4E" w14:textId="77777777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Neaplikovat do očí.</w:t>
      </w:r>
    </w:p>
    <w:p w14:paraId="0296923D" w14:textId="64147498" w:rsidR="00C63447" w:rsidRPr="00C63447" w:rsidRDefault="009641FD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 xml:space="preserve">Nepoužívat </w:t>
      </w:r>
      <w:r w:rsidR="00C63447" w:rsidRPr="00C63447">
        <w:rPr>
          <w:szCs w:val="22"/>
        </w:rPr>
        <w:t>na velké plochy nebo při dlouhotrvající léčbě.</w:t>
      </w:r>
    </w:p>
    <w:p w14:paraId="45CA444A" w14:textId="1CE1F474" w:rsidR="00605C51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 xml:space="preserve">Viz </w:t>
      </w:r>
      <w:r w:rsidR="009641FD">
        <w:rPr>
          <w:szCs w:val="22"/>
        </w:rPr>
        <w:t>bod</w:t>
      </w:r>
      <w:r w:rsidRPr="00C63447">
        <w:rPr>
          <w:szCs w:val="22"/>
        </w:rPr>
        <w:t xml:space="preserve"> Zvláštní upozornění.</w:t>
      </w:r>
    </w:p>
    <w:p w14:paraId="065F5FDD" w14:textId="77777777" w:rsidR="00C63447" w:rsidRPr="00B41D57" w:rsidRDefault="00C63447" w:rsidP="00C63447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04A057EC" w:rsidR="00F354C5" w:rsidRPr="00B41D57" w:rsidRDefault="005B47DC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726098B" w14:textId="77777777" w:rsidR="00E05124" w:rsidRPr="00E05124" w:rsidRDefault="00E05124" w:rsidP="00E05124">
      <w:pPr>
        <w:tabs>
          <w:tab w:val="clear" w:pos="567"/>
        </w:tabs>
        <w:spacing w:line="240" w:lineRule="auto"/>
        <w:rPr>
          <w:szCs w:val="22"/>
        </w:rPr>
      </w:pPr>
      <w:r w:rsidRPr="00E05124">
        <w:rPr>
          <w:szCs w:val="22"/>
        </w:rPr>
        <w:t>Při použití veterinárního léčivého přípravku je nutno vzít v úvahu oficiální národní a místní pravidla antibiotické politiky.</w:t>
      </w:r>
    </w:p>
    <w:p w14:paraId="4948D97C" w14:textId="77777777" w:rsidR="00E05124" w:rsidRPr="00E05124" w:rsidRDefault="00E05124" w:rsidP="00E0512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E05124">
        <w:rPr>
          <w:szCs w:val="22"/>
        </w:rPr>
        <w:t>Betamethason-valerát</w:t>
      </w:r>
      <w:proofErr w:type="spellEnd"/>
      <w:r w:rsidRPr="00E05124">
        <w:rPr>
          <w:szCs w:val="22"/>
        </w:rPr>
        <w:t xml:space="preserve"> se může vstřebávat kůží a může způsobovat dočasný útlum funkce nadledvin. </w:t>
      </w:r>
    </w:p>
    <w:p w14:paraId="0ACC5400" w14:textId="77777777" w:rsidR="00E05124" w:rsidRPr="00E05124" w:rsidRDefault="00E05124" w:rsidP="00E05124">
      <w:pPr>
        <w:tabs>
          <w:tab w:val="clear" w:pos="567"/>
        </w:tabs>
        <w:spacing w:line="240" w:lineRule="auto"/>
        <w:rPr>
          <w:szCs w:val="22"/>
        </w:rPr>
      </w:pPr>
      <w:r w:rsidRPr="00E05124">
        <w:rPr>
          <w:szCs w:val="22"/>
        </w:rPr>
        <w:t xml:space="preserve">Je nutné zabránit psovi v olizování ošetřených míst, čímž by mohlo dojít k pozření přípravku. V případech, kdy hrozí riziko </w:t>
      </w:r>
      <w:proofErr w:type="spellStart"/>
      <w:r w:rsidRPr="00E05124">
        <w:rPr>
          <w:szCs w:val="22"/>
        </w:rPr>
        <w:t>sebeporanění</w:t>
      </w:r>
      <w:proofErr w:type="spellEnd"/>
      <w:r w:rsidRPr="00E05124">
        <w:rPr>
          <w:szCs w:val="22"/>
        </w:rPr>
        <w:t xml:space="preserve"> nebo náhodného zanesení přípravku do oka, například při aplikaci na hrudní končetinu, je vhodné zvážit preventivní opatření, jako je použití ochranného límce. </w:t>
      </w:r>
    </w:p>
    <w:p w14:paraId="5BBF3155" w14:textId="77777777" w:rsidR="00E05124" w:rsidRPr="00E05124" w:rsidRDefault="00E05124" w:rsidP="00E05124">
      <w:pPr>
        <w:tabs>
          <w:tab w:val="clear" w:pos="567"/>
        </w:tabs>
        <w:spacing w:line="240" w:lineRule="auto"/>
        <w:rPr>
          <w:szCs w:val="22"/>
        </w:rPr>
      </w:pPr>
      <w:r w:rsidRPr="00E05124">
        <w:rPr>
          <w:szCs w:val="22"/>
        </w:rPr>
        <w:t>Pyodermie má často sekundární charakter. Primární příčina se musí identifikovat a léčit.</w:t>
      </w:r>
    </w:p>
    <w:p w14:paraId="702A799B" w14:textId="610B844B" w:rsidR="00C63447" w:rsidRPr="00C63447" w:rsidRDefault="00E05124" w:rsidP="00574DFF">
      <w:pPr>
        <w:tabs>
          <w:tab w:val="clear" w:pos="567"/>
        </w:tabs>
        <w:spacing w:line="240" w:lineRule="auto"/>
        <w:rPr>
          <w:szCs w:val="22"/>
        </w:rPr>
      </w:pPr>
      <w:r w:rsidRPr="00E05124">
        <w:rPr>
          <w:szCs w:val="22"/>
        </w:rPr>
        <w:lastRenderedPageBreak/>
        <w:t xml:space="preserve">Použití veterinárního léčivého přípravku by mělo být založeno na bakteriologickém odběru vzorků a výsledku stanovení citlivosti. Není-li to možné, musí se léčba zakládat na </w:t>
      </w:r>
      <w:proofErr w:type="spellStart"/>
      <w:r w:rsidRPr="00E05124">
        <w:rPr>
          <w:szCs w:val="22"/>
        </w:rPr>
        <w:t>epizootologických</w:t>
      </w:r>
      <w:proofErr w:type="spellEnd"/>
      <w:r w:rsidRPr="00E05124">
        <w:rPr>
          <w:szCs w:val="22"/>
        </w:rPr>
        <w:t xml:space="preserve"> informacích o citlivosti cílových bakterií.</w:t>
      </w:r>
    </w:p>
    <w:p w14:paraId="28881390" w14:textId="11DF2251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Použití přípravku, které je odlišné od pokynů uvedených v této příbalové informaci může zvýšit prevalenci bakterií rezistentních na kyselinu fusidovou.</w:t>
      </w:r>
    </w:p>
    <w:p w14:paraId="7C079A66" w14:textId="77777777" w:rsidR="00E05124" w:rsidRPr="00E05124" w:rsidRDefault="00E05124" w:rsidP="00E05124">
      <w:pPr>
        <w:tabs>
          <w:tab w:val="clear" w:pos="567"/>
        </w:tabs>
        <w:spacing w:line="240" w:lineRule="auto"/>
        <w:rPr>
          <w:szCs w:val="22"/>
        </w:rPr>
      </w:pPr>
      <w:r w:rsidRPr="00E05124">
        <w:rPr>
          <w:szCs w:val="22"/>
        </w:rPr>
        <w:t>Bezpečnost kombinace účinných látek nebyla hodnocena u štěňat mladších než 7 měsíců.</w:t>
      </w:r>
    </w:p>
    <w:p w14:paraId="6149794E" w14:textId="77777777" w:rsidR="00C63447" w:rsidRPr="00B41D57" w:rsidRDefault="00C63447" w:rsidP="00C63447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24AEB408" w:rsidR="00F354C5" w:rsidRPr="00B41D57" w:rsidRDefault="005B47DC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62BC7A5D" w14:textId="7FC6655D" w:rsidR="00C63447" w:rsidRPr="00C63447" w:rsidRDefault="00C63447" w:rsidP="00574DFF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 xml:space="preserve">Kortikosteroidy mohou vyvolat nevratné účinky na kůži, mohou se vstřebávat a mohou mít škodlivé účinky, zejména při častém a rozsáhlém kontaktu nebo v těhotenství. Těhotné ženy by měly dbát zvýšené opatrnosti, aby se vyhnuly náhodnému kontaktu s přípravkem. </w:t>
      </w:r>
      <w:r w:rsidR="009641FD" w:rsidRPr="00B41D57">
        <w:t>Při nakládání s veterinárním léčivým přípravkem by se měly používat osobní ochranné prostředky skládající se z</w:t>
      </w:r>
      <w:r w:rsidR="009641FD">
        <w:t> </w:t>
      </w:r>
      <w:r w:rsidR="009641FD">
        <w:rPr>
          <w:szCs w:val="22"/>
        </w:rPr>
        <w:t>jednorázových rukavic.</w:t>
      </w:r>
    </w:p>
    <w:p w14:paraId="73AF3AA4" w14:textId="792BAD46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 xml:space="preserve">Po </w:t>
      </w:r>
      <w:r w:rsidR="00976F5A">
        <w:rPr>
          <w:szCs w:val="22"/>
        </w:rPr>
        <w:t>podání</w:t>
      </w:r>
      <w:r w:rsidR="00976F5A" w:rsidRPr="00C63447">
        <w:rPr>
          <w:szCs w:val="22"/>
        </w:rPr>
        <w:t xml:space="preserve"> </w:t>
      </w:r>
      <w:r w:rsidRPr="00C63447">
        <w:rPr>
          <w:szCs w:val="22"/>
        </w:rPr>
        <w:t>přípravku si umyjte ruce.</w:t>
      </w:r>
    </w:p>
    <w:p w14:paraId="2469A542" w14:textId="18E1CB2E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Zabraňte náhodnému požití přípravku dětmi. V případě náhodného požití</w:t>
      </w:r>
      <w:r w:rsidR="00BF4590">
        <w:rPr>
          <w:szCs w:val="22"/>
        </w:rPr>
        <w:t>,</w:t>
      </w:r>
      <w:r w:rsidRPr="00C63447">
        <w:rPr>
          <w:szCs w:val="22"/>
        </w:rPr>
        <w:t xml:space="preserve"> vyhledejte ihned lékařskou pomoc a ukažte příbalovou informaci </w:t>
      </w:r>
      <w:r w:rsidR="00BF4590">
        <w:rPr>
          <w:szCs w:val="22"/>
        </w:rPr>
        <w:t xml:space="preserve">nebo </w:t>
      </w:r>
      <w:r w:rsidR="00812507">
        <w:rPr>
          <w:szCs w:val="22"/>
        </w:rPr>
        <w:t xml:space="preserve">etiketu </w:t>
      </w:r>
      <w:r w:rsidRPr="00C63447">
        <w:rPr>
          <w:szCs w:val="22"/>
        </w:rPr>
        <w:t>praktickému lékaři.</w:t>
      </w:r>
    </w:p>
    <w:p w14:paraId="2DAED05C" w14:textId="03F59C3D" w:rsidR="002F6DAA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Lidé se známou přecitlivělostí na léčivé látky nebo na kteroukoli pomocnou látku by se měli vyhnout kontaktu s veterinárním léčivým přípravkem.</w:t>
      </w:r>
    </w:p>
    <w:p w14:paraId="02838717" w14:textId="77777777" w:rsidR="00C63447" w:rsidRPr="00B41D57" w:rsidRDefault="00C63447" w:rsidP="00C63447">
      <w:pPr>
        <w:rPr>
          <w:szCs w:val="22"/>
          <w:u w:val="single"/>
        </w:rPr>
      </w:pPr>
    </w:p>
    <w:p w14:paraId="73D27655" w14:textId="6B341F77" w:rsidR="005B1FD0" w:rsidRPr="00B41D57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62D0B632" w14:textId="77777777" w:rsidR="00812507" w:rsidRDefault="00812507" w:rsidP="005B1FD0">
      <w:pPr>
        <w:tabs>
          <w:tab w:val="clear" w:pos="567"/>
        </w:tabs>
        <w:spacing w:line="240" w:lineRule="auto"/>
      </w:pPr>
      <w:r w:rsidRPr="00B41D57">
        <w:t xml:space="preserve">Nebyla stanovena bezpečnost veterinárního léčivého přípravku pro použití během </w:t>
      </w:r>
      <w:r>
        <w:t>březosti a laktace</w:t>
      </w:r>
      <w:r w:rsidRPr="00B41D57">
        <w:t>.</w:t>
      </w:r>
    </w:p>
    <w:p w14:paraId="6C129502" w14:textId="295FCF75" w:rsidR="005B1FD0" w:rsidRDefault="00C63447" w:rsidP="005B1FD0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 xml:space="preserve">Laboratorní studie prokázaly, že lokální použití betamethasonu u březích fen může vést k malformacím mláďat. </w:t>
      </w:r>
      <w:r w:rsidR="00812507">
        <w:rPr>
          <w:szCs w:val="22"/>
        </w:rPr>
        <w:t>Použití</w:t>
      </w:r>
      <w:r w:rsidRPr="00C63447">
        <w:rPr>
          <w:szCs w:val="22"/>
        </w:rPr>
        <w:t xml:space="preserve"> </w:t>
      </w:r>
      <w:r w:rsidR="00BF4590">
        <w:rPr>
          <w:szCs w:val="22"/>
        </w:rPr>
        <w:t xml:space="preserve">není </w:t>
      </w:r>
      <w:r w:rsidR="00BF4590" w:rsidRPr="00BF4590">
        <w:rPr>
          <w:szCs w:val="22"/>
        </w:rPr>
        <w:t>doporučováno</w:t>
      </w:r>
      <w:r w:rsidRPr="00C63447">
        <w:rPr>
          <w:szCs w:val="22"/>
        </w:rPr>
        <w:t xml:space="preserve"> během březosti </w:t>
      </w:r>
      <w:r w:rsidR="00812507" w:rsidRPr="00C63447">
        <w:rPr>
          <w:szCs w:val="22"/>
        </w:rPr>
        <w:t>a</w:t>
      </w:r>
      <w:r w:rsidR="00812507">
        <w:rPr>
          <w:szCs w:val="22"/>
        </w:rPr>
        <w:t> </w:t>
      </w:r>
      <w:r w:rsidRPr="00C63447">
        <w:rPr>
          <w:szCs w:val="22"/>
        </w:rPr>
        <w:t>laktace.</w:t>
      </w:r>
    </w:p>
    <w:p w14:paraId="0387A025" w14:textId="77777777" w:rsidR="00C63447" w:rsidRPr="00B41D57" w:rsidRDefault="00C63447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67E20E57" w:rsidR="005B1FD0" w:rsidRPr="00B41D57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9B748E0" w14:textId="13101172" w:rsidR="005B1FD0" w:rsidRDefault="00C63447" w:rsidP="005B1FD0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Možné příznaky viz bod „Nežádoucí účinky“.</w:t>
      </w:r>
    </w:p>
    <w:p w14:paraId="6508CFEB" w14:textId="77777777" w:rsidR="00C63447" w:rsidRPr="00B41D57" w:rsidRDefault="00C63447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E996924" w14:textId="77777777" w:rsidR="00812507" w:rsidRPr="00B41D57" w:rsidRDefault="00812507" w:rsidP="0081250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Psi: </w:t>
      </w:r>
    </w:p>
    <w:p w14:paraId="0E638809" w14:textId="77777777" w:rsidR="00812507" w:rsidRDefault="00812507" w:rsidP="0081250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812507" w:rsidRPr="00184D9E" w14:paraId="1B0539C7" w14:textId="77777777" w:rsidTr="00FF3B30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81C9" w14:textId="77777777" w:rsidR="00812507" w:rsidRPr="00B41D57" w:rsidRDefault="00812507" w:rsidP="00FF3B30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468DBE8E" w14:textId="77777777" w:rsidR="00812507" w:rsidRPr="00184D9E" w:rsidRDefault="00812507" w:rsidP="00FF3B30">
            <w:pPr>
              <w:spacing w:before="80" w:line="240" w:lineRule="auto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32D0" w14:textId="77777777" w:rsidR="00812507" w:rsidRPr="00184D9E" w:rsidRDefault="00812507" w:rsidP="00FF3B30">
            <w:pPr>
              <w:spacing w:before="80"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Systémové poruchy</w:t>
            </w:r>
            <w:r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</w:rPr>
              <w:t xml:space="preserve"> (např. ztenčování pokožky</w:t>
            </w:r>
            <w:r>
              <w:rPr>
                <w:rFonts w:eastAsia="Calibri"/>
                <w:szCs w:val="22"/>
              </w:rPr>
              <w:t xml:space="preserve">, </w:t>
            </w:r>
            <w:r>
              <w:rPr>
                <w:iCs/>
                <w:szCs w:val="22"/>
              </w:rPr>
              <w:t>opožděné hojení</w:t>
            </w:r>
            <w:r>
              <w:rPr>
                <w:rFonts w:eastAsia="Calibri"/>
                <w:szCs w:val="22"/>
              </w:rPr>
              <w:t xml:space="preserve">, </w:t>
            </w:r>
            <w:r>
              <w:rPr>
                <w:iCs/>
                <w:szCs w:val="22"/>
              </w:rPr>
              <w:t>poruchy nadledvinek</w:t>
            </w:r>
            <w:r>
              <w:rPr>
                <w:rFonts w:eastAsia="Calibri"/>
                <w:szCs w:val="22"/>
                <w:vertAlign w:val="superscript"/>
              </w:rPr>
              <w:t>2</w:t>
            </w:r>
            <w:r>
              <w:rPr>
                <w:rFonts w:eastAsia="Calibri"/>
                <w:szCs w:val="22"/>
              </w:rPr>
              <w:t>)</w:t>
            </w:r>
          </w:p>
          <w:p w14:paraId="55AE3E9C" w14:textId="621FDE0D" w:rsidR="00812507" w:rsidRPr="00C5670F" w:rsidRDefault="0022661A" w:rsidP="00FF3B30">
            <w:pPr>
              <w:spacing w:before="80" w:line="240" w:lineRule="auto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R</w:t>
            </w:r>
            <w:r w:rsidR="00B72086">
              <w:rPr>
                <w:iCs/>
                <w:szCs w:val="22"/>
              </w:rPr>
              <w:t>eakce</w:t>
            </w:r>
            <w:r>
              <w:rPr>
                <w:iCs/>
                <w:szCs w:val="22"/>
              </w:rPr>
              <w:t xml:space="preserve"> z přecitlivělosti</w:t>
            </w:r>
            <w:r w:rsidR="00812507">
              <w:rPr>
                <w:iCs/>
                <w:szCs w:val="22"/>
                <w:vertAlign w:val="superscript"/>
              </w:rPr>
              <w:t>3</w:t>
            </w:r>
          </w:p>
          <w:p w14:paraId="18A4D9D7" w14:textId="7B969626" w:rsidR="00812507" w:rsidRPr="00184D9E" w:rsidRDefault="00B72086" w:rsidP="00FF3B30">
            <w:pPr>
              <w:spacing w:before="80"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Poruchy pigmentace v místě aplikace</w:t>
            </w:r>
            <w:r w:rsidR="00812507" w:rsidRPr="00FF3B30">
              <w:rPr>
                <w:iCs/>
                <w:szCs w:val="22"/>
                <w:vertAlign w:val="superscript"/>
              </w:rPr>
              <w:t>4</w:t>
            </w:r>
          </w:p>
          <w:p w14:paraId="0745C78E" w14:textId="77777777" w:rsidR="00812507" w:rsidRPr="00184D9E" w:rsidRDefault="00812507" w:rsidP="00FF3B30">
            <w:pPr>
              <w:spacing w:before="80" w:line="240" w:lineRule="auto"/>
              <w:rPr>
                <w:iCs/>
                <w:szCs w:val="22"/>
              </w:rPr>
            </w:pPr>
          </w:p>
        </w:tc>
      </w:tr>
    </w:tbl>
    <w:p w14:paraId="32863AB2" w14:textId="77777777" w:rsidR="00812507" w:rsidRPr="00C5670F" w:rsidRDefault="00812507" w:rsidP="00812507">
      <w:pPr>
        <w:tabs>
          <w:tab w:val="clear" w:pos="567"/>
        </w:tabs>
        <w:spacing w:before="80" w:line="240" w:lineRule="auto"/>
        <w:jc w:val="both"/>
        <w:rPr>
          <w:rFonts w:eastAsia="Calibri"/>
          <w:szCs w:val="22"/>
        </w:rPr>
      </w:pPr>
      <w:r>
        <w:rPr>
          <w:rFonts w:eastAsia="Calibri"/>
          <w:sz w:val="20"/>
          <w:vertAlign w:val="superscript"/>
        </w:rPr>
        <w:t>1 </w:t>
      </w:r>
      <w:r w:rsidRPr="00FF3B30">
        <w:rPr>
          <w:szCs w:val="22"/>
        </w:rPr>
        <w:t xml:space="preserve">Mohou být způsobeny </w:t>
      </w:r>
      <w:r w:rsidRPr="00C63447">
        <w:rPr>
          <w:szCs w:val="22"/>
        </w:rPr>
        <w:t>dlouhodob</w:t>
      </w:r>
      <w:r>
        <w:rPr>
          <w:szCs w:val="22"/>
        </w:rPr>
        <w:t>ým</w:t>
      </w:r>
      <w:r w:rsidRPr="00C63447">
        <w:rPr>
          <w:szCs w:val="22"/>
        </w:rPr>
        <w:t xml:space="preserve"> a intenzivní</w:t>
      </w:r>
      <w:r>
        <w:rPr>
          <w:szCs w:val="22"/>
        </w:rPr>
        <w:t>m</w:t>
      </w:r>
      <w:r w:rsidRPr="00C63447">
        <w:rPr>
          <w:szCs w:val="22"/>
        </w:rPr>
        <w:t xml:space="preserve"> používání</w:t>
      </w:r>
      <w:r>
        <w:rPr>
          <w:szCs w:val="22"/>
        </w:rPr>
        <w:t>m</w:t>
      </w:r>
      <w:r w:rsidRPr="00C63447">
        <w:rPr>
          <w:szCs w:val="22"/>
        </w:rPr>
        <w:t xml:space="preserve"> lokálních přípravků na bázi kortikosteroidů nebo léčb</w:t>
      </w:r>
      <w:r>
        <w:rPr>
          <w:szCs w:val="22"/>
        </w:rPr>
        <w:t>ou</w:t>
      </w:r>
      <w:r w:rsidRPr="00C63447">
        <w:rPr>
          <w:szCs w:val="22"/>
        </w:rPr>
        <w:t xml:space="preserve"> velké kožní plochy (&gt; 10</w:t>
      </w:r>
      <w:r>
        <w:rPr>
          <w:szCs w:val="22"/>
        </w:rPr>
        <w:t> </w:t>
      </w:r>
      <w:r w:rsidRPr="00C63447">
        <w:rPr>
          <w:szCs w:val="22"/>
        </w:rPr>
        <w:t>%)</w:t>
      </w:r>
      <w:r w:rsidRPr="00C5670F">
        <w:rPr>
          <w:rFonts w:eastAsia="Calibri"/>
          <w:szCs w:val="22"/>
        </w:rPr>
        <w:t>.</w:t>
      </w:r>
    </w:p>
    <w:p w14:paraId="6286895E" w14:textId="77777777" w:rsidR="00812507" w:rsidRPr="00FF3B30" w:rsidRDefault="00812507" w:rsidP="00812507">
      <w:pPr>
        <w:tabs>
          <w:tab w:val="clear" w:pos="567"/>
        </w:tabs>
        <w:spacing w:before="80" w:line="240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  <w:vertAlign w:val="superscript"/>
        </w:rPr>
        <w:t>2 </w:t>
      </w:r>
      <w:r>
        <w:rPr>
          <w:rFonts w:eastAsia="Calibri"/>
          <w:szCs w:val="22"/>
        </w:rPr>
        <w:t>Útlum funkce nadledvinek.</w:t>
      </w:r>
    </w:p>
    <w:p w14:paraId="5E50B8A8" w14:textId="5B0B328E" w:rsidR="00812507" w:rsidRDefault="00812507" w:rsidP="00812507">
      <w:pPr>
        <w:tabs>
          <w:tab w:val="clear" w:pos="567"/>
        </w:tabs>
        <w:spacing w:before="80" w:line="240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  <w:vertAlign w:val="superscript"/>
        </w:rPr>
        <w:t>3 </w:t>
      </w:r>
      <w:r w:rsidR="00B72086">
        <w:rPr>
          <w:rFonts w:eastAsia="Calibri"/>
          <w:szCs w:val="22"/>
        </w:rPr>
        <w:t>Pokud se objeví, ukončete používání přípravku.</w:t>
      </w:r>
    </w:p>
    <w:p w14:paraId="59C8F93E" w14:textId="579F4A13" w:rsidR="00812507" w:rsidRPr="00184D9E" w:rsidRDefault="00812507" w:rsidP="00812507">
      <w:pPr>
        <w:tabs>
          <w:tab w:val="clear" w:pos="567"/>
        </w:tabs>
        <w:spacing w:before="80" w:line="240" w:lineRule="auto"/>
        <w:jc w:val="both"/>
        <w:rPr>
          <w:rFonts w:eastAsia="Calibri"/>
          <w:sz w:val="20"/>
        </w:rPr>
      </w:pPr>
      <w:r>
        <w:rPr>
          <w:rFonts w:eastAsia="Calibri"/>
          <w:szCs w:val="22"/>
          <w:vertAlign w:val="superscript"/>
        </w:rPr>
        <w:t>4 </w:t>
      </w:r>
      <w:r w:rsidR="00B72086">
        <w:rPr>
          <w:rFonts w:eastAsia="Calibri"/>
          <w:szCs w:val="22"/>
        </w:rPr>
        <w:t>Depigmentace kůže.</w:t>
      </w:r>
    </w:p>
    <w:p w14:paraId="0E0EB52A" w14:textId="77777777" w:rsidR="00812507" w:rsidRPr="006414D3" w:rsidRDefault="00812507" w:rsidP="00812507">
      <w:pPr>
        <w:tabs>
          <w:tab w:val="clear" w:pos="567"/>
        </w:tabs>
        <w:spacing w:line="240" w:lineRule="auto"/>
        <w:rPr>
          <w:szCs w:val="22"/>
        </w:rPr>
      </w:pPr>
    </w:p>
    <w:p w14:paraId="7F4DDFF8" w14:textId="0F0398F9" w:rsidR="00812507" w:rsidRPr="00E91BD4" w:rsidRDefault="00BF4590" w:rsidP="00723E08">
      <w:pPr>
        <w:tabs>
          <w:tab w:val="clear" w:pos="567"/>
        </w:tabs>
        <w:spacing w:line="240" w:lineRule="auto"/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</w:p>
    <w:p w14:paraId="49D7F7E6" w14:textId="77777777" w:rsidR="00C63447" w:rsidRPr="00C63447" w:rsidRDefault="00C63447" w:rsidP="00723E08">
      <w:pPr>
        <w:tabs>
          <w:tab w:val="left" w:pos="-720"/>
        </w:tabs>
        <w:suppressAutoHyphens/>
        <w:spacing w:line="240" w:lineRule="auto"/>
        <w:rPr>
          <w:noProof/>
          <w:szCs w:val="22"/>
        </w:rPr>
      </w:pPr>
      <w:r w:rsidRPr="00C63447">
        <w:rPr>
          <w:noProof/>
          <w:szCs w:val="22"/>
        </w:rPr>
        <w:t xml:space="preserve">Ústav pro státní kontrolu veterinárních biopreparátů a léčiv </w:t>
      </w:r>
    </w:p>
    <w:p w14:paraId="7D4E0592" w14:textId="0B5F46A4" w:rsidR="00C63447" w:rsidRPr="00C63447" w:rsidRDefault="00C63447" w:rsidP="00723E08">
      <w:pPr>
        <w:tabs>
          <w:tab w:val="left" w:pos="-720"/>
        </w:tabs>
        <w:suppressAutoHyphens/>
        <w:spacing w:line="240" w:lineRule="auto"/>
        <w:rPr>
          <w:noProof/>
          <w:szCs w:val="22"/>
        </w:rPr>
      </w:pPr>
      <w:r w:rsidRPr="00C63447">
        <w:rPr>
          <w:noProof/>
          <w:szCs w:val="22"/>
        </w:rPr>
        <w:t xml:space="preserve">Hudcova </w:t>
      </w:r>
      <w:r w:rsidR="00AD4B0B">
        <w:rPr>
          <w:noProof/>
          <w:szCs w:val="22"/>
        </w:rPr>
        <w:t>232/</w:t>
      </w:r>
      <w:r w:rsidRPr="00C63447">
        <w:rPr>
          <w:noProof/>
          <w:szCs w:val="22"/>
        </w:rPr>
        <w:t>56</w:t>
      </w:r>
      <w:r w:rsidR="0022661A">
        <w:rPr>
          <w:noProof/>
          <w:szCs w:val="22"/>
        </w:rPr>
        <w:t xml:space="preserve"> </w:t>
      </w:r>
      <w:r w:rsidRPr="00C63447">
        <w:rPr>
          <w:noProof/>
          <w:szCs w:val="22"/>
        </w:rPr>
        <w:t>a</w:t>
      </w:r>
    </w:p>
    <w:p w14:paraId="3538BC22" w14:textId="77777777" w:rsidR="00C63447" w:rsidRPr="00C63447" w:rsidRDefault="00C63447" w:rsidP="00723E08">
      <w:pPr>
        <w:tabs>
          <w:tab w:val="left" w:pos="-720"/>
        </w:tabs>
        <w:suppressAutoHyphens/>
        <w:spacing w:line="240" w:lineRule="auto"/>
        <w:rPr>
          <w:noProof/>
          <w:szCs w:val="22"/>
        </w:rPr>
      </w:pPr>
      <w:r w:rsidRPr="00C63447">
        <w:rPr>
          <w:noProof/>
          <w:szCs w:val="22"/>
        </w:rPr>
        <w:t xml:space="preserve">621 00 Brno </w:t>
      </w:r>
    </w:p>
    <w:p w14:paraId="5C963533" w14:textId="263A039E" w:rsidR="00C63447" w:rsidRDefault="00AD4B0B" w:rsidP="00723E08">
      <w:pPr>
        <w:tabs>
          <w:tab w:val="left" w:pos="-720"/>
        </w:tabs>
        <w:suppressAutoHyphens/>
        <w:spacing w:line="240" w:lineRule="auto"/>
        <w:rPr>
          <w:noProof/>
          <w:szCs w:val="22"/>
        </w:rPr>
      </w:pPr>
      <w:r>
        <w:rPr>
          <w:noProof/>
          <w:szCs w:val="22"/>
        </w:rPr>
        <w:t>E-m</w:t>
      </w:r>
      <w:r w:rsidR="00C63447" w:rsidRPr="00C63447">
        <w:rPr>
          <w:noProof/>
          <w:szCs w:val="22"/>
        </w:rPr>
        <w:t xml:space="preserve">ail: </w:t>
      </w:r>
      <w:hyperlink r:id="rId8" w:history="1">
        <w:r w:rsidR="0022661A" w:rsidRPr="0040742B">
          <w:rPr>
            <w:rStyle w:val="Hypertextovodkaz"/>
            <w:noProof/>
            <w:szCs w:val="22"/>
          </w:rPr>
          <w:t>adr@uskvbl.cz</w:t>
        </w:r>
      </w:hyperlink>
    </w:p>
    <w:p w14:paraId="319FEC99" w14:textId="61423189" w:rsidR="0022661A" w:rsidRDefault="0022661A" w:rsidP="00723E08">
      <w:pPr>
        <w:spacing w:line="240" w:lineRule="auto"/>
      </w:pPr>
      <w:r>
        <w:t>Tel.: +420 720 940 693</w:t>
      </w:r>
    </w:p>
    <w:p w14:paraId="7F6322F6" w14:textId="77777777" w:rsidR="0022661A" w:rsidRPr="00C63447" w:rsidRDefault="0022661A" w:rsidP="00C63447">
      <w:pPr>
        <w:tabs>
          <w:tab w:val="left" w:pos="-720"/>
        </w:tabs>
        <w:suppressAutoHyphens/>
        <w:rPr>
          <w:noProof/>
          <w:szCs w:val="22"/>
        </w:rPr>
      </w:pPr>
    </w:p>
    <w:p w14:paraId="29BF4B88" w14:textId="1892191C" w:rsidR="00E124D3" w:rsidRDefault="00C63447" w:rsidP="0037574F">
      <w:pPr>
        <w:tabs>
          <w:tab w:val="left" w:pos="-720"/>
        </w:tabs>
        <w:suppressAutoHyphens/>
        <w:spacing w:line="240" w:lineRule="auto"/>
        <w:rPr>
          <w:noProof/>
          <w:szCs w:val="22"/>
        </w:rPr>
      </w:pPr>
      <w:r w:rsidRPr="00C63447">
        <w:rPr>
          <w:noProof/>
          <w:szCs w:val="22"/>
        </w:rPr>
        <w:t xml:space="preserve">Webové stránky: </w:t>
      </w:r>
      <w:hyperlink r:id="rId9" w:history="1">
        <w:r w:rsidR="00BF4590" w:rsidRPr="00F03881">
          <w:rPr>
            <w:rStyle w:val="Hypertextovodkaz"/>
            <w:noProof/>
            <w:szCs w:val="22"/>
          </w:rPr>
          <w:t>http://www.uskvbl.cz/cs/farmakovigilance</w:t>
        </w:r>
      </w:hyperlink>
    </w:p>
    <w:p w14:paraId="45F29FC5" w14:textId="77777777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850223B" w14:textId="77777777" w:rsidR="00C63447" w:rsidRPr="00B41D57" w:rsidRDefault="00C6344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33DF8B" w14:textId="77777777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Kožní podání.</w:t>
      </w:r>
    </w:p>
    <w:p w14:paraId="29C70C52" w14:textId="6059909E" w:rsidR="00C80401" w:rsidRDefault="00E05124" w:rsidP="00574DFF">
      <w:pPr>
        <w:tabs>
          <w:tab w:val="clear" w:pos="567"/>
        </w:tabs>
        <w:spacing w:line="240" w:lineRule="auto"/>
        <w:rPr>
          <w:szCs w:val="22"/>
        </w:rPr>
      </w:pPr>
      <w:r w:rsidRPr="00E05124">
        <w:rPr>
          <w:szCs w:val="22"/>
        </w:rPr>
        <w:t>Nejprve opatrně ostříhejte srst pokrývající léze. Potom je třeba postižené místo před aplikací gelu pečlivě očistit antiseptickým přípravkem. Při aplikaci naneste přípravek v tenké vrstvě na postiženou oblast. Množství odpovídající proužku gelu o délce přibližně 0,5 cm aplikujte na lézi o ploše 8 cm² dvakrát denně po dobu minimálně 5 dnů. V léčbě je vhodné pokračovat ještě 48 hodin po vymizení léze. Délka trvání léčby by neměla přesáhnout 7 dnů. Pokud se do tří dnů neprojeví zlepšení nebo dojde ke zhoršení stavu, je třeba přehodnotit diagnózu</w:t>
      </w:r>
      <w:r w:rsidR="00C63447" w:rsidRPr="00C63447">
        <w:rPr>
          <w:szCs w:val="22"/>
        </w:rPr>
        <w:t>.</w:t>
      </w:r>
    </w:p>
    <w:p w14:paraId="06193E3F" w14:textId="77777777" w:rsid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</w:p>
    <w:p w14:paraId="4F44335D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A77B36">
      <w:pPr>
        <w:tabs>
          <w:tab w:val="clear" w:pos="567"/>
        </w:tabs>
        <w:spacing w:line="240" w:lineRule="auto"/>
      </w:pPr>
    </w:p>
    <w:p w14:paraId="0BB82BC1" w14:textId="77777777" w:rsidR="00C63447" w:rsidRPr="00B41D57" w:rsidRDefault="00C6344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5B47DC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F4CE159" w14:textId="0D03EBEE" w:rsidR="00C63447" w:rsidRDefault="00812507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B41D57">
        <w:t>Neuplatňuje se.</w:t>
      </w:r>
    </w:p>
    <w:p w14:paraId="7AF2CA5B" w14:textId="77777777" w:rsidR="00605C51" w:rsidRDefault="00605C5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FE942E" w14:textId="77777777" w:rsidR="00E91BD4" w:rsidRPr="00B41D57" w:rsidRDefault="00E91BD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A804E43" w14:textId="6A7EC613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Uchováv</w:t>
      </w:r>
      <w:r w:rsidR="00812507">
        <w:rPr>
          <w:szCs w:val="22"/>
        </w:rPr>
        <w:t>ejte</w:t>
      </w:r>
      <w:r w:rsidRPr="00C63447">
        <w:rPr>
          <w:szCs w:val="22"/>
        </w:rPr>
        <w:t xml:space="preserve"> mimo dohled a dosah dětí.</w:t>
      </w:r>
    </w:p>
    <w:p w14:paraId="248473C5" w14:textId="77777777" w:rsidR="00812507" w:rsidRDefault="00812507" w:rsidP="00C63447">
      <w:pPr>
        <w:tabs>
          <w:tab w:val="clear" w:pos="567"/>
        </w:tabs>
        <w:spacing w:line="240" w:lineRule="auto"/>
        <w:rPr>
          <w:szCs w:val="22"/>
        </w:rPr>
      </w:pPr>
    </w:p>
    <w:p w14:paraId="57474ABD" w14:textId="1EEA7B2F" w:rsid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Uchovávejte při teplotě do 30</w:t>
      </w:r>
      <w:r>
        <w:rPr>
          <w:szCs w:val="22"/>
        </w:rPr>
        <w:t> </w:t>
      </w:r>
      <w:r w:rsidRPr="00C63447">
        <w:rPr>
          <w:szCs w:val="22"/>
        </w:rPr>
        <w:t>°C.</w:t>
      </w:r>
    </w:p>
    <w:p w14:paraId="650B0BCD" w14:textId="77777777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Chraňte před chladem nebo mrazem.</w:t>
      </w:r>
    </w:p>
    <w:p w14:paraId="72A0C11B" w14:textId="77777777" w:rsidR="00524D82" w:rsidRDefault="00524D82" w:rsidP="00524D82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Uchovávejte tubu v krabičce.</w:t>
      </w:r>
    </w:p>
    <w:p w14:paraId="73D09AD3" w14:textId="1C81C516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 xml:space="preserve">Nepoužívejte tento veterinární léčivý přípravek po uplynutí doby použitelnosti uvedené na krabičce a na etiketě tuby po </w:t>
      </w:r>
      <w:r w:rsidR="00524D82">
        <w:rPr>
          <w:szCs w:val="22"/>
        </w:rPr>
        <w:t>Exp</w:t>
      </w:r>
      <w:r w:rsidRPr="00C63447">
        <w:rPr>
          <w:szCs w:val="22"/>
        </w:rPr>
        <w:t>. Doba použitelnosti končí posledním dnem v uvedeném měsíci.</w:t>
      </w:r>
    </w:p>
    <w:p w14:paraId="24D08B50" w14:textId="77777777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Doba použitelnosti po prvním otevření vnitřního obalu: 6 týdnů.</w:t>
      </w:r>
    </w:p>
    <w:p w14:paraId="4290BD63" w14:textId="77777777" w:rsidR="00C63447" w:rsidRPr="00B41D57" w:rsidRDefault="00C63447" w:rsidP="00C63447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5B47DC" w:rsidP="0037574F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37574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467723B" w14:textId="08501914" w:rsidR="00524D82" w:rsidRPr="00B41D57" w:rsidRDefault="00524D82" w:rsidP="0037574F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F9616A0" w14:textId="77777777" w:rsidR="00524D82" w:rsidRPr="00B41D57" w:rsidRDefault="00524D82" w:rsidP="0037574F">
      <w:pPr>
        <w:tabs>
          <w:tab w:val="clear" w:pos="567"/>
        </w:tabs>
        <w:spacing w:line="240" w:lineRule="auto"/>
        <w:rPr>
          <w:szCs w:val="22"/>
        </w:rPr>
      </w:pPr>
    </w:p>
    <w:p w14:paraId="1FA10766" w14:textId="77777777" w:rsidR="00524D82" w:rsidRPr="00B41D57" w:rsidRDefault="00524D82" w:rsidP="0037574F">
      <w:pPr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FA593F7" w14:textId="77777777" w:rsidR="00524D82" w:rsidRPr="00B41D57" w:rsidRDefault="00524D82" w:rsidP="0037574F">
      <w:pPr>
        <w:tabs>
          <w:tab w:val="clear" w:pos="567"/>
        </w:tabs>
        <w:spacing w:line="240" w:lineRule="auto"/>
        <w:rPr>
          <w:szCs w:val="22"/>
        </w:rPr>
      </w:pPr>
    </w:p>
    <w:p w14:paraId="0E2A689D" w14:textId="1E04E06A" w:rsidR="00524D82" w:rsidRPr="00B41D57" w:rsidRDefault="00524D82" w:rsidP="0037574F">
      <w:pPr>
        <w:tabs>
          <w:tab w:val="clear" w:pos="567"/>
        </w:tabs>
        <w:spacing w:line="240" w:lineRule="auto"/>
        <w:rPr>
          <w:szCs w:val="22"/>
        </w:rPr>
      </w:pPr>
      <w:r>
        <w:t>O </w:t>
      </w:r>
      <w:r w:rsidRPr="00B41D57">
        <w:t xml:space="preserve">možnostech likvidace nepotřebných léčivých přípravků se poraďte s vaším veterinárním lékařem </w:t>
      </w:r>
      <w:r>
        <w:t>nebo léká</w:t>
      </w:r>
      <w:r w:rsidRPr="00B41D57">
        <w:t>rníkem.</w:t>
      </w:r>
    </w:p>
    <w:p w14:paraId="3A43AEB0" w14:textId="77777777" w:rsidR="00C63447" w:rsidRPr="00B41D57" w:rsidRDefault="00C63447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5B47DC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4E628F9A" w:rsidR="00DB468A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Veterinární léčivý přípravek je vydáván pouze na předpis.</w:t>
      </w:r>
    </w:p>
    <w:p w14:paraId="297641EF" w14:textId="77777777" w:rsid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</w:p>
    <w:p w14:paraId="0C22EA1E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5B47DC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DE57D5" w14:textId="77777777" w:rsid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96/087/</w:t>
      </w:r>
      <w:proofErr w:type="gramStart"/>
      <w:r w:rsidRPr="00C63447">
        <w:rPr>
          <w:szCs w:val="22"/>
        </w:rPr>
        <w:t>14-C</w:t>
      </w:r>
      <w:proofErr w:type="gramEnd"/>
    </w:p>
    <w:p w14:paraId="7929EA8F" w14:textId="77777777" w:rsid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</w:p>
    <w:p w14:paraId="57CAEA3C" w14:textId="37FE3B8B" w:rsidR="002F0458" w:rsidRDefault="002F0458" w:rsidP="00C6344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Velikosti balení:</w:t>
      </w:r>
    </w:p>
    <w:p w14:paraId="738F5CC5" w14:textId="4DDF5F3B" w:rsidR="002F0458" w:rsidRDefault="002F0458" w:rsidP="00C6344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Papírová krabička s</w:t>
      </w:r>
      <w:r w:rsidR="00B734B6">
        <w:rPr>
          <w:szCs w:val="22"/>
        </w:rPr>
        <w:t> </w:t>
      </w:r>
      <w:r>
        <w:rPr>
          <w:szCs w:val="22"/>
        </w:rPr>
        <w:t>1</w:t>
      </w:r>
      <w:r w:rsidR="00B734B6">
        <w:rPr>
          <w:szCs w:val="22"/>
        </w:rPr>
        <w:t xml:space="preserve"> x</w:t>
      </w:r>
      <w:r>
        <w:rPr>
          <w:szCs w:val="22"/>
        </w:rPr>
        <w:t xml:space="preserve"> 15 g.</w:t>
      </w:r>
    </w:p>
    <w:p w14:paraId="541DB52E" w14:textId="1B8EF2E7" w:rsidR="002F0458" w:rsidRDefault="002F0458" w:rsidP="00C6344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>Papírová krabička s</w:t>
      </w:r>
      <w:r w:rsidR="00B734B6">
        <w:rPr>
          <w:szCs w:val="22"/>
        </w:rPr>
        <w:t> </w:t>
      </w:r>
      <w:r>
        <w:rPr>
          <w:szCs w:val="22"/>
        </w:rPr>
        <w:t>1</w:t>
      </w:r>
      <w:r w:rsidR="00B734B6">
        <w:rPr>
          <w:szCs w:val="22"/>
        </w:rPr>
        <w:t xml:space="preserve"> x</w:t>
      </w:r>
      <w:r>
        <w:rPr>
          <w:szCs w:val="22"/>
        </w:rPr>
        <w:t xml:space="preserve"> 30 g.</w:t>
      </w:r>
    </w:p>
    <w:p w14:paraId="0A990AC3" w14:textId="77777777" w:rsidR="00427C82" w:rsidRDefault="00427C82" w:rsidP="00C63447">
      <w:pPr>
        <w:tabs>
          <w:tab w:val="clear" w:pos="567"/>
        </w:tabs>
        <w:spacing w:line="240" w:lineRule="auto"/>
        <w:rPr>
          <w:szCs w:val="22"/>
        </w:rPr>
      </w:pPr>
    </w:p>
    <w:p w14:paraId="2B98BFFE" w14:textId="5D8E400F" w:rsidR="00C114FF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Na trhu nemusí být všechny velikosti balení.</w:t>
      </w:r>
    </w:p>
    <w:p w14:paraId="67FAD4E3" w14:textId="77777777" w:rsidR="00C63447" w:rsidRPr="00B41D57" w:rsidRDefault="00C63447" w:rsidP="00C63447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179E72" w14:textId="70C3820F" w:rsidR="003A36BE" w:rsidRDefault="00A76B0C" w:rsidP="00C6344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01/2026</w:t>
      </w:r>
      <w:bookmarkStart w:id="1" w:name="_GoBack"/>
      <w:bookmarkEnd w:id="1"/>
    </w:p>
    <w:p w14:paraId="7D2D694C" w14:textId="77777777" w:rsidR="003A36BE" w:rsidRPr="00C63447" w:rsidRDefault="003A36BE" w:rsidP="00C63447">
      <w:pPr>
        <w:tabs>
          <w:tab w:val="clear" w:pos="567"/>
        </w:tabs>
        <w:spacing w:line="240" w:lineRule="auto"/>
        <w:rPr>
          <w:szCs w:val="22"/>
        </w:rPr>
      </w:pPr>
    </w:p>
    <w:p w14:paraId="3D0EAB3D" w14:textId="7DDA0950" w:rsidR="002F0458" w:rsidRDefault="002F0458" w:rsidP="002F0458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30A43A79" w14:textId="276409E7" w:rsidR="00E05124" w:rsidRDefault="00E05124" w:rsidP="002F0458">
      <w:pPr>
        <w:tabs>
          <w:tab w:val="clear" w:pos="567"/>
        </w:tabs>
        <w:spacing w:line="240" w:lineRule="auto"/>
        <w:rPr>
          <w:szCs w:val="22"/>
        </w:rPr>
      </w:pPr>
    </w:p>
    <w:p w14:paraId="43DCA382" w14:textId="02797BBC" w:rsidR="00E05124" w:rsidRPr="006414D3" w:rsidRDefault="00E05124" w:rsidP="002F0458">
      <w:pPr>
        <w:tabs>
          <w:tab w:val="clear" w:pos="567"/>
        </w:tabs>
        <w:spacing w:line="240" w:lineRule="auto"/>
        <w:rPr>
          <w:szCs w:val="22"/>
        </w:rPr>
      </w:pPr>
      <w:r w:rsidRPr="00E05124">
        <w:rPr>
          <w:szCs w:val="22"/>
        </w:rPr>
        <w:t>Podrobné informace o tomto veterinárním léčivém přípravku naleznete také v národní databázi (</w:t>
      </w:r>
      <w:hyperlink r:id="rId11" w:history="1">
        <w:r w:rsidRPr="00E05124">
          <w:rPr>
            <w:rStyle w:val="Hypertextovodkaz"/>
            <w:szCs w:val="22"/>
          </w:rPr>
          <w:t>https://www.uskvbl.cz</w:t>
        </w:r>
      </w:hyperlink>
      <w:r w:rsidRPr="00E05124">
        <w:rPr>
          <w:szCs w:val="22"/>
        </w:rPr>
        <w:t>).</w:t>
      </w:r>
    </w:p>
    <w:p w14:paraId="573985A6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8439A0" w14:textId="77777777" w:rsidR="002F0458" w:rsidRPr="00B41D57" w:rsidRDefault="002F045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5B47DC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40E92788" w:rsidR="00DB468A" w:rsidRPr="00B41D57" w:rsidRDefault="005B47DC" w:rsidP="00DB468A">
      <w:pPr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</w:t>
      </w:r>
      <w:r w:rsidRPr="00B41D57">
        <w:t>:</w:t>
      </w:r>
    </w:p>
    <w:p w14:paraId="4636ADD3" w14:textId="77777777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bookmarkStart w:id="3" w:name="_Hlk219976471"/>
      <w:bookmarkEnd w:id="2"/>
      <w:r w:rsidRPr="00C63447">
        <w:rPr>
          <w:szCs w:val="22"/>
        </w:rPr>
        <w:t>Dechra Veterinary Products A/S</w:t>
      </w:r>
    </w:p>
    <w:bookmarkEnd w:id="3"/>
    <w:p w14:paraId="3AB7552A" w14:textId="77777777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Mekuvej 9</w:t>
      </w:r>
    </w:p>
    <w:p w14:paraId="264AFA1C" w14:textId="77777777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7171 Uldum</w:t>
      </w:r>
    </w:p>
    <w:p w14:paraId="4BCB8728" w14:textId="2569D373" w:rsidR="00DB468A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Dánsko</w:t>
      </w:r>
    </w:p>
    <w:p w14:paraId="5550C1A5" w14:textId="77777777" w:rsidR="00C63447" w:rsidRPr="00B41D57" w:rsidRDefault="00C63447" w:rsidP="00C63447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1D57" w:rsidRDefault="005B47DC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597F7F86" w14:textId="577EC2C0" w:rsidR="00C63447" w:rsidRPr="00C63447" w:rsidRDefault="00C63447" w:rsidP="00C63447">
      <w:pPr>
        <w:rPr>
          <w:bCs/>
          <w:szCs w:val="22"/>
        </w:rPr>
      </w:pPr>
      <w:proofErr w:type="spellStart"/>
      <w:r w:rsidRPr="00C63447">
        <w:rPr>
          <w:bCs/>
          <w:szCs w:val="22"/>
        </w:rPr>
        <w:t>Genera</w:t>
      </w:r>
      <w:proofErr w:type="spellEnd"/>
      <w:r w:rsidRPr="00C63447">
        <w:rPr>
          <w:bCs/>
          <w:szCs w:val="22"/>
        </w:rPr>
        <w:t xml:space="preserve"> </w:t>
      </w:r>
      <w:proofErr w:type="spellStart"/>
      <w:r w:rsidR="00523765">
        <w:rPr>
          <w:bCs/>
          <w:szCs w:val="22"/>
        </w:rPr>
        <w:t>d.d</w:t>
      </w:r>
      <w:proofErr w:type="spellEnd"/>
      <w:r w:rsidR="00523765">
        <w:rPr>
          <w:bCs/>
          <w:szCs w:val="22"/>
        </w:rPr>
        <w:t>.</w:t>
      </w:r>
    </w:p>
    <w:p w14:paraId="0B4C0CF4" w14:textId="77777777" w:rsidR="00C63447" w:rsidRPr="00C63447" w:rsidRDefault="00C63447" w:rsidP="00C63447">
      <w:pPr>
        <w:rPr>
          <w:bCs/>
          <w:szCs w:val="22"/>
        </w:rPr>
      </w:pPr>
      <w:r w:rsidRPr="00C63447">
        <w:rPr>
          <w:bCs/>
          <w:szCs w:val="22"/>
        </w:rPr>
        <w:t>Svetonedeljska cesta 2</w:t>
      </w:r>
    </w:p>
    <w:p w14:paraId="7F9994E0" w14:textId="77777777" w:rsidR="00C63447" w:rsidRPr="00C63447" w:rsidRDefault="00C63447" w:rsidP="00C63447">
      <w:pPr>
        <w:rPr>
          <w:bCs/>
          <w:szCs w:val="22"/>
        </w:rPr>
      </w:pPr>
      <w:r w:rsidRPr="00C63447">
        <w:rPr>
          <w:bCs/>
          <w:szCs w:val="22"/>
        </w:rPr>
        <w:t>Kalinovica</w:t>
      </w:r>
    </w:p>
    <w:p w14:paraId="41F143F8" w14:textId="77777777" w:rsidR="00C63447" w:rsidRPr="00C63447" w:rsidRDefault="00C63447" w:rsidP="00C63447">
      <w:pPr>
        <w:rPr>
          <w:bCs/>
          <w:szCs w:val="22"/>
        </w:rPr>
      </w:pPr>
      <w:r w:rsidRPr="00C63447">
        <w:rPr>
          <w:bCs/>
          <w:szCs w:val="22"/>
        </w:rPr>
        <w:t>10436 Rakov Potok</w:t>
      </w:r>
    </w:p>
    <w:p w14:paraId="3D3BF102" w14:textId="5FC95ED4" w:rsidR="003841FC" w:rsidRDefault="00C63447" w:rsidP="00C63447">
      <w:pPr>
        <w:rPr>
          <w:bCs/>
          <w:szCs w:val="22"/>
        </w:rPr>
      </w:pPr>
      <w:r w:rsidRPr="00C63447">
        <w:rPr>
          <w:bCs/>
          <w:szCs w:val="22"/>
        </w:rPr>
        <w:t>Chorvatsko</w:t>
      </w:r>
    </w:p>
    <w:p w14:paraId="1CADE7D8" w14:textId="77777777" w:rsidR="00C63447" w:rsidRDefault="00C63447" w:rsidP="00C63447">
      <w:pPr>
        <w:rPr>
          <w:bCs/>
          <w:szCs w:val="22"/>
        </w:rPr>
      </w:pPr>
    </w:p>
    <w:p w14:paraId="16EB3543" w14:textId="77777777" w:rsidR="002F0458" w:rsidRPr="00C5670F" w:rsidRDefault="002F0458" w:rsidP="002F0458">
      <w:pPr>
        <w:rPr>
          <w:bCs/>
          <w:szCs w:val="22"/>
          <w:highlight w:val="lightGray"/>
        </w:rPr>
      </w:pPr>
      <w:r w:rsidRPr="00C5670F">
        <w:rPr>
          <w:bCs/>
          <w:szCs w:val="22"/>
          <w:highlight w:val="lightGray"/>
        </w:rPr>
        <w:t xml:space="preserve">Dales Pharmaceuticals Limited </w:t>
      </w:r>
    </w:p>
    <w:p w14:paraId="58671478" w14:textId="77777777" w:rsidR="002F0458" w:rsidRPr="00C5670F" w:rsidRDefault="002F0458" w:rsidP="002F0458">
      <w:pPr>
        <w:rPr>
          <w:bCs/>
          <w:szCs w:val="22"/>
          <w:highlight w:val="lightGray"/>
        </w:rPr>
      </w:pPr>
      <w:r w:rsidRPr="00C5670F">
        <w:rPr>
          <w:bCs/>
          <w:szCs w:val="22"/>
          <w:highlight w:val="lightGray"/>
        </w:rPr>
        <w:t xml:space="preserve">Snaygill Industrial Estate Keighley Road </w:t>
      </w:r>
    </w:p>
    <w:p w14:paraId="0589243A" w14:textId="77777777" w:rsidR="002F0458" w:rsidRPr="00C5670F" w:rsidRDefault="002F0458" w:rsidP="002F0458">
      <w:pPr>
        <w:rPr>
          <w:bCs/>
          <w:szCs w:val="22"/>
          <w:highlight w:val="lightGray"/>
        </w:rPr>
      </w:pPr>
      <w:r w:rsidRPr="00C5670F">
        <w:rPr>
          <w:bCs/>
          <w:szCs w:val="22"/>
          <w:highlight w:val="lightGray"/>
        </w:rPr>
        <w:t xml:space="preserve">Skipton North Yorkshire, BD23 2RW </w:t>
      </w:r>
    </w:p>
    <w:p w14:paraId="793F765F" w14:textId="0960C625" w:rsidR="002F0458" w:rsidRPr="0040062A" w:rsidRDefault="002F0458" w:rsidP="002F0458">
      <w:pPr>
        <w:rPr>
          <w:bCs/>
          <w:szCs w:val="22"/>
        </w:rPr>
      </w:pPr>
      <w:r w:rsidRPr="00A77B36">
        <w:rPr>
          <w:bCs/>
          <w:szCs w:val="22"/>
          <w:highlight w:val="lightGray"/>
        </w:rPr>
        <w:t>Spojené království</w:t>
      </w:r>
    </w:p>
    <w:p w14:paraId="62D14ABA" w14:textId="77777777" w:rsidR="002F0458" w:rsidRPr="00B41D57" w:rsidRDefault="002F0458" w:rsidP="00C63447">
      <w:pPr>
        <w:rPr>
          <w:bCs/>
          <w:szCs w:val="22"/>
        </w:rPr>
      </w:pPr>
    </w:p>
    <w:p w14:paraId="3F99BC68" w14:textId="5A9103D8" w:rsidR="003841FC" w:rsidRPr="00B41D57" w:rsidRDefault="005B47DC" w:rsidP="0018657D">
      <w:pPr>
        <w:pStyle w:val="Style4"/>
      </w:pPr>
      <w:bookmarkStart w:id="4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4"/>
    <w:p w14:paraId="7EB1B440" w14:textId="77777777" w:rsidR="00AD4B0B" w:rsidRPr="00AD4B0B" w:rsidRDefault="00AD4B0B" w:rsidP="00AD4B0B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AD4B0B">
        <w:rPr>
          <w:bCs/>
          <w:szCs w:val="22"/>
          <w:lang w:val="hr-HR"/>
        </w:rPr>
        <w:t xml:space="preserve">Cymedica, spol. s r.o., </w:t>
      </w:r>
    </w:p>
    <w:p w14:paraId="6FFFA453" w14:textId="77777777" w:rsidR="00AD4B0B" w:rsidRDefault="00AD4B0B" w:rsidP="00AD4B0B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AD4B0B">
        <w:rPr>
          <w:bCs/>
          <w:szCs w:val="22"/>
          <w:lang w:val="hr-HR"/>
        </w:rPr>
        <w:t>Pod Nádražím 308/24</w:t>
      </w:r>
    </w:p>
    <w:p w14:paraId="025CEC65" w14:textId="534DF011" w:rsidR="00AD4B0B" w:rsidRPr="00AD4B0B" w:rsidRDefault="00AD4B0B" w:rsidP="00AD4B0B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AD4B0B">
        <w:rPr>
          <w:bCs/>
          <w:szCs w:val="22"/>
          <w:lang w:val="hr-HR"/>
        </w:rPr>
        <w:t xml:space="preserve">268 01 Hořovice, </w:t>
      </w:r>
    </w:p>
    <w:p w14:paraId="41E59CF5" w14:textId="77777777" w:rsidR="00AD4B0B" w:rsidRPr="00AD4B0B" w:rsidRDefault="00AD4B0B" w:rsidP="00AD4B0B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AD4B0B">
        <w:rPr>
          <w:bCs/>
          <w:szCs w:val="22"/>
          <w:lang w:val="hr-HR"/>
        </w:rPr>
        <w:t xml:space="preserve">Česká republika, </w:t>
      </w:r>
    </w:p>
    <w:p w14:paraId="20C33AAD" w14:textId="77777777" w:rsidR="00AD4B0B" w:rsidRPr="00AD4B0B" w:rsidRDefault="00AD4B0B" w:rsidP="00AD4B0B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AD4B0B">
        <w:rPr>
          <w:bCs/>
          <w:szCs w:val="22"/>
          <w:lang w:val="hr-HR"/>
        </w:rPr>
        <w:t>+420 311 706 211</w:t>
      </w:r>
    </w:p>
    <w:p w14:paraId="07DDC417" w14:textId="77777777" w:rsidR="003841FC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6C7AB8BD" w14:textId="4BB0DC0C" w:rsidR="002F0458" w:rsidRDefault="002F0458" w:rsidP="006E15A2">
      <w:pPr>
        <w:tabs>
          <w:tab w:val="clear" w:pos="567"/>
          <w:tab w:val="left" w:pos="0"/>
        </w:tabs>
        <w:rPr>
          <w:bCs/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sectPr w:rsidR="002F0458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521BB" w14:textId="77777777" w:rsidR="00A169D1" w:rsidRDefault="00A169D1">
      <w:pPr>
        <w:spacing w:line="240" w:lineRule="auto"/>
      </w:pPr>
      <w:r>
        <w:separator/>
      </w:r>
    </w:p>
  </w:endnote>
  <w:endnote w:type="continuationSeparator" w:id="0">
    <w:p w14:paraId="2B23D33F" w14:textId="77777777" w:rsidR="00A169D1" w:rsidRDefault="00A169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0894E" w14:textId="77777777" w:rsidR="00A169D1" w:rsidRDefault="00A169D1">
      <w:pPr>
        <w:spacing w:line="240" w:lineRule="auto"/>
      </w:pPr>
      <w:r>
        <w:separator/>
      </w:r>
    </w:p>
  </w:footnote>
  <w:footnote w:type="continuationSeparator" w:id="0">
    <w:p w14:paraId="30BCF762" w14:textId="77777777" w:rsidR="00A169D1" w:rsidRDefault="00A169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810C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C0E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42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4F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A6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BEA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22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8C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AAE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6BE01E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3005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0C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6C6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0D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04F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E9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0E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C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3E06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7EC48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DFC41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DAA0D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70812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170F7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7CCB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5EBB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9E84A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4A6BC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503A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5E6D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62E9B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208D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82A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1634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C254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2E0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3A2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462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04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24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ED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2F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CE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45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2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2705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AAA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6C6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EC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F6F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8F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E6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6AE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29E4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4CF5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E656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6C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680B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58ED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5427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BCA3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3C56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570FA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6128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4A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E5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A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AB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24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A7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4EA29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4A03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86C7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A2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6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C2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6A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E9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A5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0807A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FE5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D48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AD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04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343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8A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AA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A3E21F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07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0A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2E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20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68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8E1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2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6B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C7EF6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3525C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469A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D8F3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F694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BC2E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E2A3D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003D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182669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51C2F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FAE4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E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26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CA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441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EB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6F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2A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8D2081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0B2C990" w:tentative="1">
      <w:start w:val="1"/>
      <w:numFmt w:val="lowerLetter"/>
      <w:lvlText w:val="%2."/>
      <w:lvlJc w:val="left"/>
      <w:pPr>
        <w:ind w:left="1440" w:hanging="360"/>
      </w:pPr>
    </w:lvl>
    <w:lvl w:ilvl="2" w:tplc="3B967E0C" w:tentative="1">
      <w:start w:val="1"/>
      <w:numFmt w:val="lowerRoman"/>
      <w:lvlText w:val="%3."/>
      <w:lvlJc w:val="right"/>
      <w:pPr>
        <w:ind w:left="2160" w:hanging="180"/>
      </w:pPr>
    </w:lvl>
    <w:lvl w:ilvl="3" w:tplc="0A32A11E" w:tentative="1">
      <w:start w:val="1"/>
      <w:numFmt w:val="decimal"/>
      <w:lvlText w:val="%4."/>
      <w:lvlJc w:val="left"/>
      <w:pPr>
        <w:ind w:left="2880" w:hanging="360"/>
      </w:pPr>
    </w:lvl>
    <w:lvl w:ilvl="4" w:tplc="643482D0" w:tentative="1">
      <w:start w:val="1"/>
      <w:numFmt w:val="lowerLetter"/>
      <w:lvlText w:val="%5."/>
      <w:lvlJc w:val="left"/>
      <w:pPr>
        <w:ind w:left="3600" w:hanging="360"/>
      </w:pPr>
    </w:lvl>
    <w:lvl w:ilvl="5" w:tplc="022A85BC" w:tentative="1">
      <w:start w:val="1"/>
      <w:numFmt w:val="lowerRoman"/>
      <w:lvlText w:val="%6."/>
      <w:lvlJc w:val="right"/>
      <w:pPr>
        <w:ind w:left="4320" w:hanging="180"/>
      </w:pPr>
    </w:lvl>
    <w:lvl w:ilvl="6" w:tplc="E3D045DA" w:tentative="1">
      <w:start w:val="1"/>
      <w:numFmt w:val="decimal"/>
      <w:lvlText w:val="%7."/>
      <w:lvlJc w:val="left"/>
      <w:pPr>
        <w:ind w:left="5040" w:hanging="360"/>
      </w:pPr>
    </w:lvl>
    <w:lvl w:ilvl="7" w:tplc="28A49530" w:tentative="1">
      <w:start w:val="1"/>
      <w:numFmt w:val="lowerLetter"/>
      <w:lvlText w:val="%8."/>
      <w:lvlJc w:val="left"/>
      <w:pPr>
        <w:ind w:left="5760" w:hanging="360"/>
      </w:pPr>
    </w:lvl>
    <w:lvl w:ilvl="8" w:tplc="010A4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4E8D9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A05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E08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EE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6C6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024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0C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04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C4F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E8A1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C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CD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0D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3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8A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C65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81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21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ABEE35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5868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90E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2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4D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E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44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0B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A8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32AF010">
      <w:start w:val="1"/>
      <w:numFmt w:val="decimal"/>
      <w:lvlText w:val="%1."/>
      <w:lvlJc w:val="left"/>
      <w:pPr>
        <w:ind w:left="720" w:hanging="360"/>
      </w:pPr>
    </w:lvl>
    <w:lvl w:ilvl="1" w:tplc="198C776E" w:tentative="1">
      <w:start w:val="1"/>
      <w:numFmt w:val="lowerLetter"/>
      <w:lvlText w:val="%2."/>
      <w:lvlJc w:val="left"/>
      <w:pPr>
        <w:ind w:left="1440" w:hanging="360"/>
      </w:pPr>
    </w:lvl>
    <w:lvl w:ilvl="2" w:tplc="1618EE60" w:tentative="1">
      <w:start w:val="1"/>
      <w:numFmt w:val="lowerRoman"/>
      <w:lvlText w:val="%3."/>
      <w:lvlJc w:val="right"/>
      <w:pPr>
        <w:ind w:left="2160" w:hanging="180"/>
      </w:pPr>
    </w:lvl>
    <w:lvl w:ilvl="3" w:tplc="73224BE8" w:tentative="1">
      <w:start w:val="1"/>
      <w:numFmt w:val="decimal"/>
      <w:lvlText w:val="%4."/>
      <w:lvlJc w:val="left"/>
      <w:pPr>
        <w:ind w:left="2880" w:hanging="360"/>
      </w:pPr>
    </w:lvl>
    <w:lvl w:ilvl="4" w:tplc="998ADA12" w:tentative="1">
      <w:start w:val="1"/>
      <w:numFmt w:val="lowerLetter"/>
      <w:lvlText w:val="%5."/>
      <w:lvlJc w:val="left"/>
      <w:pPr>
        <w:ind w:left="3600" w:hanging="360"/>
      </w:pPr>
    </w:lvl>
    <w:lvl w:ilvl="5" w:tplc="8E68B22C" w:tentative="1">
      <w:start w:val="1"/>
      <w:numFmt w:val="lowerRoman"/>
      <w:lvlText w:val="%6."/>
      <w:lvlJc w:val="right"/>
      <w:pPr>
        <w:ind w:left="4320" w:hanging="180"/>
      </w:pPr>
    </w:lvl>
    <w:lvl w:ilvl="6" w:tplc="E22EB51A" w:tentative="1">
      <w:start w:val="1"/>
      <w:numFmt w:val="decimal"/>
      <w:lvlText w:val="%7."/>
      <w:lvlJc w:val="left"/>
      <w:pPr>
        <w:ind w:left="5040" w:hanging="360"/>
      </w:pPr>
    </w:lvl>
    <w:lvl w:ilvl="7" w:tplc="1CA4370E" w:tentative="1">
      <w:start w:val="1"/>
      <w:numFmt w:val="lowerLetter"/>
      <w:lvlText w:val="%8."/>
      <w:lvlJc w:val="left"/>
      <w:pPr>
        <w:ind w:left="5760" w:hanging="360"/>
      </w:pPr>
    </w:lvl>
    <w:lvl w:ilvl="8" w:tplc="89983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01224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CED6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443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66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67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689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A0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76A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D23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4F30"/>
    <w:rsid w:val="0001726B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16308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38D"/>
    <w:rsid w:val="00202A85"/>
    <w:rsid w:val="00202EA3"/>
    <w:rsid w:val="002100FC"/>
    <w:rsid w:val="002112B0"/>
    <w:rsid w:val="00213890"/>
    <w:rsid w:val="00214E52"/>
    <w:rsid w:val="002207C0"/>
    <w:rsid w:val="0022380D"/>
    <w:rsid w:val="00224B93"/>
    <w:rsid w:val="0022661A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458"/>
    <w:rsid w:val="002F0957"/>
    <w:rsid w:val="002F3A7F"/>
    <w:rsid w:val="002F41AD"/>
    <w:rsid w:val="002F43F6"/>
    <w:rsid w:val="002F64C6"/>
    <w:rsid w:val="002F6DAA"/>
    <w:rsid w:val="002F6EE3"/>
    <w:rsid w:val="002F71D5"/>
    <w:rsid w:val="00300B04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2239"/>
    <w:rsid w:val="0032453E"/>
    <w:rsid w:val="003247F4"/>
    <w:rsid w:val="00325053"/>
    <w:rsid w:val="003256AC"/>
    <w:rsid w:val="00325B18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2749"/>
    <w:rsid w:val="00365C0D"/>
    <w:rsid w:val="00366F56"/>
    <w:rsid w:val="00367F82"/>
    <w:rsid w:val="0037032C"/>
    <w:rsid w:val="003737C8"/>
    <w:rsid w:val="0037574F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6BE"/>
    <w:rsid w:val="003A3B7F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27C82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960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2044"/>
    <w:rsid w:val="004F4DB1"/>
    <w:rsid w:val="004F6F64"/>
    <w:rsid w:val="004F7942"/>
    <w:rsid w:val="005004EC"/>
    <w:rsid w:val="00506AAE"/>
    <w:rsid w:val="00517756"/>
    <w:rsid w:val="005202C6"/>
    <w:rsid w:val="005225D1"/>
    <w:rsid w:val="00523765"/>
    <w:rsid w:val="00523C53"/>
    <w:rsid w:val="00524D82"/>
    <w:rsid w:val="005272F4"/>
    <w:rsid w:val="00527B8F"/>
    <w:rsid w:val="00536031"/>
    <w:rsid w:val="0053604A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44E6"/>
    <w:rsid w:val="0056568F"/>
    <w:rsid w:val="0057436C"/>
    <w:rsid w:val="00574DFF"/>
    <w:rsid w:val="00575DE3"/>
    <w:rsid w:val="00580B08"/>
    <w:rsid w:val="005818DE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7DC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5C51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844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3C51"/>
    <w:rsid w:val="00723E08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507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5A6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A71D8"/>
    <w:rsid w:val="008B24A8"/>
    <w:rsid w:val="008B25E4"/>
    <w:rsid w:val="008B3D78"/>
    <w:rsid w:val="008C261B"/>
    <w:rsid w:val="008C2B29"/>
    <w:rsid w:val="008C2EAB"/>
    <w:rsid w:val="008C4FCA"/>
    <w:rsid w:val="008C7882"/>
    <w:rsid w:val="008C7CE5"/>
    <w:rsid w:val="008D2261"/>
    <w:rsid w:val="008D2F5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0374"/>
    <w:rsid w:val="00961156"/>
    <w:rsid w:val="009641FD"/>
    <w:rsid w:val="00964F03"/>
    <w:rsid w:val="00966F1F"/>
    <w:rsid w:val="00975676"/>
    <w:rsid w:val="00976467"/>
    <w:rsid w:val="00976D32"/>
    <w:rsid w:val="00976F5A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9D1"/>
    <w:rsid w:val="00A16BAC"/>
    <w:rsid w:val="00A179CF"/>
    <w:rsid w:val="00A17A9F"/>
    <w:rsid w:val="00A207FB"/>
    <w:rsid w:val="00A20ADC"/>
    <w:rsid w:val="00A24016"/>
    <w:rsid w:val="00A265BF"/>
    <w:rsid w:val="00A26F44"/>
    <w:rsid w:val="00A34FAB"/>
    <w:rsid w:val="00A42C43"/>
    <w:rsid w:val="00A4313D"/>
    <w:rsid w:val="00A45F4E"/>
    <w:rsid w:val="00A50120"/>
    <w:rsid w:val="00A60351"/>
    <w:rsid w:val="00A61C6D"/>
    <w:rsid w:val="00A63015"/>
    <w:rsid w:val="00A6387B"/>
    <w:rsid w:val="00A6482F"/>
    <w:rsid w:val="00A64F3E"/>
    <w:rsid w:val="00A66254"/>
    <w:rsid w:val="00A678B4"/>
    <w:rsid w:val="00A704A3"/>
    <w:rsid w:val="00A75E23"/>
    <w:rsid w:val="00A76B0C"/>
    <w:rsid w:val="00A77B36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1720"/>
    <w:rsid w:val="00AD4B0B"/>
    <w:rsid w:val="00AD4DB9"/>
    <w:rsid w:val="00AD63C0"/>
    <w:rsid w:val="00AE35B2"/>
    <w:rsid w:val="00AE6AA0"/>
    <w:rsid w:val="00AF3DE4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08C8"/>
    <w:rsid w:val="00B25CD6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2086"/>
    <w:rsid w:val="00B734B6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A8A"/>
    <w:rsid w:val="00BC2E39"/>
    <w:rsid w:val="00BD2364"/>
    <w:rsid w:val="00BD28E3"/>
    <w:rsid w:val="00BD59F1"/>
    <w:rsid w:val="00BD5DD3"/>
    <w:rsid w:val="00BE117E"/>
    <w:rsid w:val="00BE3261"/>
    <w:rsid w:val="00BE7896"/>
    <w:rsid w:val="00BF00EF"/>
    <w:rsid w:val="00BF4590"/>
    <w:rsid w:val="00BF58FC"/>
    <w:rsid w:val="00C01F77"/>
    <w:rsid w:val="00C01FFC"/>
    <w:rsid w:val="00C05321"/>
    <w:rsid w:val="00C055BB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47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072FF"/>
    <w:rsid w:val="00D079C5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5124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35FB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1BD4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5DF"/>
    <w:rsid w:val="00FB2886"/>
    <w:rsid w:val="00FB33A7"/>
    <w:rsid w:val="00FB466E"/>
    <w:rsid w:val="00FB475B"/>
    <w:rsid w:val="00FB4D28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E960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BF4590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semiHidden/>
    <w:unhideWhenUsed/>
    <w:rsid w:val="005644E6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5644E6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6A4BC-D1F6-484B-9EB5-9965D35AE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1109</Words>
  <Characters>6549</Characters>
  <Application>Microsoft Office Word</Application>
  <DocSecurity>0</DocSecurity>
  <Lines>54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veterinary-product-information-qrd-templates_cs</vt:lpstr>
    </vt:vector>
  </TitlesOfParts>
  <Company>CDT</Company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medical-ls</dc:creator>
  <cp:lastModifiedBy>Neugebauerová Kateřina</cp:lastModifiedBy>
  <cp:revision>19</cp:revision>
  <cp:lastPrinted>2026-01-22T11:22:00Z</cp:lastPrinted>
  <dcterms:created xsi:type="dcterms:W3CDTF">2025-09-30T05:48:00Z</dcterms:created>
  <dcterms:modified xsi:type="dcterms:W3CDTF">2026-01-22T11:22:00Z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