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755A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ECB755B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C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D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E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F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0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1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2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3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4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5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6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7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8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9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A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B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C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D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E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F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0" w14:textId="77777777" w:rsidR="00C114FF" w:rsidRPr="004630FE" w:rsidRDefault="008C4E1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630FE">
        <w:rPr>
          <w:b/>
          <w:szCs w:val="22"/>
        </w:rPr>
        <w:t>PŘÍLOHA I</w:t>
      </w:r>
    </w:p>
    <w:p w14:paraId="7ECB7571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2" w14:textId="77777777" w:rsidR="00C114FF" w:rsidRPr="004630FE" w:rsidRDefault="008C4E1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630FE">
        <w:rPr>
          <w:b/>
          <w:szCs w:val="22"/>
        </w:rPr>
        <w:t>SOUHRN ÚDAJŮ O PŘÍPRAVKU</w:t>
      </w:r>
    </w:p>
    <w:p w14:paraId="7ECB7573" w14:textId="77777777" w:rsidR="00C114FF" w:rsidRPr="004630FE" w:rsidRDefault="008C4E18" w:rsidP="00B13B6D">
      <w:pPr>
        <w:pStyle w:val="Style1"/>
      </w:pPr>
      <w:r w:rsidRPr="004630FE">
        <w:br w:type="page"/>
      </w:r>
      <w:r w:rsidRPr="004630FE">
        <w:lastRenderedPageBreak/>
        <w:t>1.</w:t>
      </w:r>
      <w:r w:rsidRPr="004630FE">
        <w:tab/>
        <w:t>NÁZEV VETERINÁRNÍHO LÉČIVÉHO PŘÍPRAVKU</w:t>
      </w:r>
    </w:p>
    <w:p w14:paraId="7ECB7574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77290" w14:textId="02DF6A52" w:rsidR="00FE35CB" w:rsidRDefault="00857BD4" w:rsidP="00FE35CB">
      <w:pPr>
        <w:jc w:val="both"/>
        <w:rPr>
          <w:szCs w:val="22"/>
        </w:rPr>
      </w:pPr>
      <w:r>
        <w:rPr>
          <w:szCs w:val="22"/>
        </w:rPr>
        <w:t>Vettie</w:t>
      </w:r>
      <w:r w:rsidR="008B3152">
        <w:rPr>
          <w:szCs w:val="22"/>
        </w:rPr>
        <w:t xml:space="preserve"> </w:t>
      </w:r>
      <w:r w:rsidR="00FE35CB">
        <w:rPr>
          <w:szCs w:val="22"/>
        </w:rPr>
        <w:t>4,50</w:t>
      </w:r>
      <w:r w:rsidR="00546CE8">
        <w:rPr>
          <w:szCs w:val="22"/>
        </w:rPr>
        <w:t> </w:t>
      </w:r>
      <w:r w:rsidR="00FE35CB">
        <w:rPr>
          <w:szCs w:val="22"/>
        </w:rPr>
        <w:t>g + 2,03</w:t>
      </w:r>
      <w:r w:rsidR="00546CE8">
        <w:rPr>
          <w:szCs w:val="22"/>
        </w:rPr>
        <w:t> </w:t>
      </w:r>
      <w:r w:rsidR="00FE35CB">
        <w:rPr>
          <w:szCs w:val="22"/>
        </w:rPr>
        <w:t xml:space="preserve">g </w:t>
      </w:r>
      <w:r w:rsidR="00A34E21">
        <w:rPr>
          <w:szCs w:val="22"/>
        </w:rPr>
        <w:t xml:space="preserve">medikovaný </w:t>
      </w:r>
      <w:r w:rsidR="00FE35CB">
        <w:rPr>
          <w:szCs w:val="22"/>
        </w:rPr>
        <w:t xml:space="preserve">obojek pro psy &gt; </w:t>
      </w:r>
      <w:smartTag w:uri="urn:schemas-microsoft-com:office:smarttags" w:element="metricconverter">
        <w:smartTagPr>
          <w:attr w:name="ProductID" w:val="8 kg"/>
        </w:smartTagPr>
        <w:r w:rsidR="00FE35CB">
          <w:rPr>
            <w:szCs w:val="22"/>
          </w:rPr>
          <w:t>8</w:t>
        </w:r>
        <w:r w:rsidR="00546CE8">
          <w:rPr>
            <w:szCs w:val="22"/>
          </w:rPr>
          <w:t> </w:t>
        </w:r>
        <w:r w:rsidR="00FE35CB">
          <w:rPr>
            <w:szCs w:val="22"/>
          </w:rPr>
          <w:t>kg</w:t>
        </w:r>
      </w:smartTag>
      <w:r w:rsidR="00FE35CB">
        <w:rPr>
          <w:szCs w:val="22"/>
        </w:rPr>
        <w:t xml:space="preserve"> </w:t>
      </w:r>
    </w:p>
    <w:p w14:paraId="7ECB7576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7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8" w14:textId="77777777" w:rsidR="00C114FF" w:rsidRPr="004630FE" w:rsidRDefault="008C4E18" w:rsidP="00B13B6D">
      <w:pPr>
        <w:pStyle w:val="Style1"/>
      </w:pPr>
      <w:r w:rsidRPr="004630FE">
        <w:t>2.</w:t>
      </w:r>
      <w:r w:rsidRPr="004630FE">
        <w:tab/>
        <w:t>KVALITATIVNÍ A KVANTITATIVNÍ SLOŽENÍ</w:t>
      </w:r>
    </w:p>
    <w:p w14:paraId="7ECB7579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B" w14:textId="356AEDCB" w:rsidR="00C114FF" w:rsidRDefault="001744DB" w:rsidP="004C5440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</w:t>
      </w:r>
      <w:r w:rsidRPr="00302253">
        <w:rPr>
          <w:bCs/>
          <w:szCs w:val="22"/>
        </w:rPr>
        <w:t xml:space="preserve"> </w:t>
      </w:r>
      <w:r w:rsidR="00302253" w:rsidRPr="00302253">
        <w:rPr>
          <w:bCs/>
          <w:szCs w:val="22"/>
        </w:rPr>
        <w:t>obojek o délce 70</w:t>
      </w:r>
      <w:r w:rsidR="00546CE8">
        <w:rPr>
          <w:bCs/>
          <w:szCs w:val="22"/>
        </w:rPr>
        <w:t> </w:t>
      </w:r>
      <w:r w:rsidR="00302253" w:rsidRPr="00302253">
        <w:rPr>
          <w:bCs/>
          <w:szCs w:val="22"/>
        </w:rPr>
        <w:t>cm (45</w:t>
      </w:r>
      <w:r w:rsidR="00546CE8">
        <w:rPr>
          <w:bCs/>
          <w:szCs w:val="22"/>
        </w:rPr>
        <w:t> </w:t>
      </w:r>
      <w:r w:rsidR="00302253" w:rsidRPr="00302253">
        <w:rPr>
          <w:bCs/>
          <w:szCs w:val="22"/>
        </w:rPr>
        <w:t>g) obsahuje</w:t>
      </w:r>
      <w:r w:rsidR="004C5440">
        <w:rPr>
          <w:bCs/>
          <w:szCs w:val="22"/>
        </w:rPr>
        <w:t>:</w:t>
      </w:r>
      <w:r w:rsidR="00302253" w:rsidRPr="00302253">
        <w:rPr>
          <w:bCs/>
          <w:szCs w:val="22"/>
        </w:rPr>
        <w:t xml:space="preserve"> </w:t>
      </w:r>
    </w:p>
    <w:p w14:paraId="44381CCE" w14:textId="77777777" w:rsidR="00780CEC" w:rsidRDefault="00780CEC" w:rsidP="004C5440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B2295E1" w14:textId="77777777" w:rsidR="004D6BF5" w:rsidRDefault="001744DB" w:rsidP="004C5440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Léčivé</w:t>
      </w:r>
      <w:r w:rsidR="004D6BF5">
        <w:rPr>
          <w:b/>
          <w:bCs/>
          <w:iCs/>
          <w:szCs w:val="22"/>
        </w:rPr>
        <w:t xml:space="preserve"> látky:</w:t>
      </w:r>
    </w:p>
    <w:p w14:paraId="35117DBB" w14:textId="23F83F5C" w:rsidR="004C5440" w:rsidRDefault="00A4452F" w:rsidP="004C5440">
      <w:pPr>
        <w:tabs>
          <w:tab w:val="clear" w:pos="567"/>
        </w:tabs>
        <w:spacing w:line="240" w:lineRule="auto"/>
        <w:rPr>
          <w:iCs/>
          <w:szCs w:val="22"/>
        </w:rPr>
      </w:pPr>
      <w:r w:rsidRPr="00D569BE">
        <w:rPr>
          <w:bCs/>
          <w:szCs w:val="22"/>
        </w:rPr>
        <w:t>Imidaclopridum</w:t>
      </w:r>
      <w:r w:rsidR="004C5440">
        <w:rPr>
          <w:iCs/>
          <w:szCs w:val="22"/>
        </w:rPr>
        <w:tab/>
      </w:r>
      <w:r w:rsidR="004C5440">
        <w:rPr>
          <w:iCs/>
          <w:szCs w:val="22"/>
        </w:rPr>
        <w:tab/>
        <w:t>4,5</w:t>
      </w:r>
      <w:r w:rsidR="00FF3773">
        <w:rPr>
          <w:iCs/>
          <w:szCs w:val="22"/>
        </w:rPr>
        <w:t>0</w:t>
      </w:r>
      <w:r w:rsidR="00546CE8">
        <w:rPr>
          <w:iCs/>
          <w:szCs w:val="22"/>
        </w:rPr>
        <w:t> </w:t>
      </w:r>
      <w:r w:rsidR="004C5440">
        <w:rPr>
          <w:iCs/>
          <w:szCs w:val="22"/>
        </w:rPr>
        <w:t>g</w:t>
      </w:r>
    </w:p>
    <w:p w14:paraId="36DC09D7" w14:textId="515065E0" w:rsidR="004C5440" w:rsidRDefault="003263EC" w:rsidP="004C5440">
      <w:pPr>
        <w:tabs>
          <w:tab w:val="clear" w:pos="567"/>
        </w:tabs>
        <w:spacing w:line="240" w:lineRule="auto"/>
        <w:rPr>
          <w:iCs/>
          <w:szCs w:val="22"/>
        </w:rPr>
      </w:pPr>
      <w:r w:rsidRPr="00D569BE">
        <w:rPr>
          <w:bCs/>
          <w:szCs w:val="22"/>
        </w:rPr>
        <w:t>F</w:t>
      </w:r>
      <w:r w:rsidRPr="00EC3301">
        <w:rPr>
          <w:bCs/>
          <w:szCs w:val="22"/>
        </w:rPr>
        <w:t>lumethrinum</w:t>
      </w:r>
      <w:r w:rsidR="004C5440">
        <w:rPr>
          <w:iCs/>
          <w:szCs w:val="22"/>
        </w:rPr>
        <w:tab/>
      </w:r>
      <w:r w:rsidR="004C5440">
        <w:rPr>
          <w:iCs/>
          <w:szCs w:val="22"/>
        </w:rPr>
        <w:tab/>
        <w:t>2,03</w:t>
      </w:r>
      <w:r w:rsidR="00546CE8">
        <w:rPr>
          <w:iCs/>
          <w:szCs w:val="22"/>
        </w:rPr>
        <w:t> </w:t>
      </w:r>
      <w:r w:rsidR="004C5440">
        <w:rPr>
          <w:iCs/>
          <w:szCs w:val="22"/>
        </w:rPr>
        <w:t>g</w:t>
      </w:r>
    </w:p>
    <w:p w14:paraId="622F2340" w14:textId="77777777" w:rsidR="00E9562E" w:rsidRPr="004630FE" w:rsidRDefault="00E9562E" w:rsidP="004C54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CB757E" w14:textId="25AAEEC1" w:rsidR="00C114FF" w:rsidRPr="004630FE" w:rsidRDefault="008C4E1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4630FE">
        <w:rPr>
          <w:b/>
          <w:szCs w:val="22"/>
        </w:rPr>
        <w:t>Pomocné látky:</w:t>
      </w:r>
    </w:p>
    <w:p w14:paraId="2C5E2564" w14:textId="77777777" w:rsidR="00731CF6" w:rsidRPr="004630FE" w:rsidRDefault="00731CF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1"/>
      </w:tblGrid>
      <w:tr w:rsidR="00731CF6" w:rsidRPr="004630FE" w14:paraId="678C9A3A" w14:textId="77777777" w:rsidTr="00F25518">
        <w:tc>
          <w:tcPr>
            <w:tcW w:w="0" w:type="auto"/>
            <w:vAlign w:val="center"/>
          </w:tcPr>
          <w:p w14:paraId="2D5D18C9" w14:textId="77777777" w:rsidR="00731CF6" w:rsidRPr="004630FE" w:rsidRDefault="00731CF6" w:rsidP="0032593F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630FE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31CF6" w:rsidRPr="004630FE" w14:paraId="2AF0EAA1" w14:textId="77777777" w:rsidTr="00F25518">
        <w:tc>
          <w:tcPr>
            <w:tcW w:w="0" w:type="auto"/>
            <w:vAlign w:val="center"/>
          </w:tcPr>
          <w:p w14:paraId="1805A0A7" w14:textId="29CBB802" w:rsidR="00731CF6" w:rsidRPr="004630FE" w:rsidRDefault="00CE64F3" w:rsidP="0032593F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Oxid</w:t>
            </w:r>
            <w:r w:rsidR="00731CF6" w:rsidRPr="004630FE">
              <w:rPr>
                <w:iCs/>
                <w:szCs w:val="22"/>
              </w:rPr>
              <w:t xml:space="preserve"> titaničitý (E</w:t>
            </w:r>
            <w:r w:rsidR="00546CE8">
              <w:rPr>
                <w:iCs/>
                <w:szCs w:val="22"/>
              </w:rPr>
              <w:t> </w:t>
            </w:r>
            <w:r w:rsidR="00731CF6" w:rsidRPr="004630FE">
              <w:rPr>
                <w:iCs/>
                <w:szCs w:val="22"/>
              </w:rPr>
              <w:t>171)</w:t>
            </w:r>
          </w:p>
        </w:tc>
      </w:tr>
      <w:tr w:rsidR="00731CF6" w:rsidRPr="004630FE" w14:paraId="1D1B24DF" w14:textId="77777777" w:rsidTr="00F25518">
        <w:tc>
          <w:tcPr>
            <w:tcW w:w="0" w:type="auto"/>
            <w:vAlign w:val="center"/>
          </w:tcPr>
          <w:p w14:paraId="7765F2A9" w14:textId="3A30DE36" w:rsidR="00731CF6" w:rsidRPr="004630FE" w:rsidRDefault="00911049" w:rsidP="0032593F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Černý</w:t>
            </w:r>
            <w:r w:rsidR="00731CF6" w:rsidRPr="004630FE">
              <w:rPr>
                <w:iCs/>
                <w:szCs w:val="22"/>
              </w:rPr>
              <w:t xml:space="preserve"> oxid železitý (E</w:t>
            </w:r>
            <w:r w:rsidR="00546CE8">
              <w:rPr>
                <w:iCs/>
                <w:szCs w:val="22"/>
              </w:rPr>
              <w:t> </w:t>
            </w:r>
            <w:r w:rsidR="00731CF6" w:rsidRPr="004630FE">
              <w:rPr>
                <w:iCs/>
                <w:szCs w:val="22"/>
              </w:rPr>
              <w:t>172)</w:t>
            </w:r>
          </w:p>
        </w:tc>
      </w:tr>
      <w:tr w:rsidR="00731CF6" w:rsidRPr="004630FE" w14:paraId="18173EF5" w14:textId="77777777" w:rsidTr="00F25518">
        <w:tc>
          <w:tcPr>
            <w:tcW w:w="0" w:type="auto"/>
            <w:vAlign w:val="center"/>
          </w:tcPr>
          <w:p w14:paraId="35625302" w14:textId="3A872730" w:rsidR="00731CF6" w:rsidRPr="004630FE" w:rsidRDefault="00AA2922" w:rsidP="0032593F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Dibutyl-adipát</w:t>
            </w:r>
          </w:p>
        </w:tc>
      </w:tr>
      <w:tr w:rsidR="00731CF6" w:rsidRPr="004630FE" w14:paraId="28F0D80B" w14:textId="77777777" w:rsidTr="00F25518">
        <w:tc>
          <w:tcPr>
            <w:tcW w:w="0" w:type="auto"/>
            <w:vAlign w:val="center"/>
          </w:tcPr>
          <w:p w14:paraId="4ED6FE91" w14:textId="176686E7" w:rsidR="00731CF6" w:rsidRPr="004630FE" w:rsidRDefault="00FF6974" w:rsidP="0032593F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FF6974">
              <w:rPr>
                <w:iCs/>
                <w:szCs w:val="22"/>
              </w:rPr>
              <w:t>Propylenglykol-dioktanodidekanoát</w:t>
            </w:r>
            <w:proofErr w:type="spellEnd"/>
          </w:p>
        </w:tc>
      </w:tr>
      <w:tr w:rsidR="00731CF6" w:rsidRPr="004630FE" w14:paraId="31ABEC20" w14:textId="77777777" w:rsidTr="00F25518">
        <w:tc>
          <w:tcPr>
            <w:tcW w:w="0" w:type="auto"/>
            <w:vAlign w:val="center"/>
          </w:tcPr>
          <w:p w14:paraId="3A9CEFE5" w14:textId="3CF3359B" w:rsidR="00731CF6" w:rsidRPr="004630FE" w:rsidRDefault="00AF3AC5" w:rsidP="0032593F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Epoxidovaný sójový olej</w:t>
            </w:r>
          </w:p>
        </w:tc>
      </w:tr>
      <w:tr w:rsidR="00731CF6" w:rsidRPr="004630FE" w14:paraId="0CA60D4A" w14:textId="77777777" w:rsidTr="00F25518">
        <w:tc>
          <w:tcPr>
            <w:tcW w:w="0" w:type="auto"/>
            <w:vAlign w:val="center"/>
          </w:tcPr>
          <w:p w14:paraId="2B8E497D" w14:textId="595C62A2" w:rsidR="00731CF6" w:rsidRPr="004630FE" w:rsidRDefault="008D01BD" w:rsidP="0032593F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Kyselina</w:t>
            </w:r>
            <w:r w:rsidR="00731CF6" w:rsidRPr="004630FE">
              <w:rPr>
                <w:iCs/>
                <w:szCs w:val="22"/>
              </w:rPr>
              <w:t xml:space="preserve"> stearová</w:t>
            </w:r>
          </w:p>
        </w:tc>
      </w:tr>
      <w:tr w:rsidR="00731CF6" w:rsidRPr="004630FE" w14:paraId="35CADA0A" w14:textId="77777777" w:rsidTr="00F25518">
        <w:tc>
          <w:tcPr>
            <w:tcW w:w="0" w:type="auto"/>
            <w:vAlign w:val="center"/>
          </w:tcPr>
          <w:p w14:paraId="5958914B" w14:textId="0D0613DE" w:rsidR="00731CF6" w:rsidRPr="004630FE" w:rsidRDefault="006046C9" w:rsidP="0032593F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Polyvinylchlorid</w:t>
            </w:r>
          </w:p>
        </w:tc>
      </w:tr>
    </w:tbl>
    <w:p w14:paraId="7ECB7592" w14:textId="77777777" w:rsidR="00872C48" w:rsidRPr="004630FE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3" w14:textId="2E68B849" w:rsidR="00C114FF" w:rsidRPr="004630FE" w:rsidRDefault="00780554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</w:rPr>
        <w:t>Šedý obojek bez zápachu.</w:t>
      </w:r>
    </w:p>
    <w:p w14:paraId="4D5C873A" w14:textId="77777777" w:rsidR="00780554" w:rsidRPr="004630FE" w:rsidRDefault="00780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132604" w14:textId="77777777" w:rsidR="00780554" w:rsidRPr="004630FE" w:rsidRDefault="00780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4" w14:textId="77777777" w:rsidR="00C114FF" w:rsidRPr="004630FE" w:rsidRDefault="008C4E18" w:rsidP="00B13B6D">
      <w:pPr>
        <w:pStyle w:val="Style1"/>
      </w:pPr>
      <w:r w:rsidRPr="004630FE">
        <w:t>3.</w:t>
      </w:r>
      <w:r w:rsidRPr="004630FE">
        <w:tab/>
        <w:t>KLINICKÉ INFORMACE</w:t>
      </w:r>
    </w:p>
    <w:p w14:paraId="7ECB7595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6" w14:textId="77777777" w:rsidR="00C114FF" w:rsidRPr="004630FE" w:rsidRDefault="008C4E18" w:rsidP="00B13B6D">
      <w:pPr>
        <w:pStyle w:val="Style1"/>
      </w:pPr>
      <w:r w:rsidRPr="004630FE">
        <w:t>3.1</w:t>
      </w:r>
      <w:r w:rsidRPr="004630FE">
        <w:tab/>
        <w:t>Cílové druhy zvířat</w:t>
      </w:r>
    </w:p>
    <w:p w14:paraId="39D935BB" w14:textId="77777777" w:rsidR="001F3353" w:rsidRPr="004630FE" w:rsidRDefault="001F3353" w:rsidP="00B13B6D">
      <w:pPr>
        <w:pStyle w:val="Style1"/>
      </w:pPr>
    </w:p>
    <w:p w14:paraId="7ECB7597" w14:textId="053F10B3" w:rsidR="00C114FF" w:rsidRDefault="006878B9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6878B9">
        <w:rPr>
          <w:bCs/>
          <w:szCs w:val="22"/>
        </w:rPr>
        <w:t>Psi</w:t>
      </w:r>
      <w:r>
        <w:rPr>
          <w:bCs/>
          <w:szCs w:val="22"/>
        </w:rPr>
        <w:t>.</w:t>
      </w:r>
    </w:p>
    <w:p w14:paraId="0433F16B" w14:textId="77777777" w:rsidR="006878B9" w:rsidRPr="004630FE" w:rsidRDefault="006878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8" w14:textId="77777777" w:rsidR="00C114FF" w:rsidRPr="004630FE" w:rsidRDefault="008C4E18" w:rsidP="00B13B6D">
      <w:pPr>
        <w:pStyle w:val="Style1"/>
      </w:pPr>
      <w:r w:rsidRPr="004630FE">
        <w:t>3.2</w:t>
      </w:r>
      <w:r w:rsidRPr="004630FE">
        <w:tab/>
        <w:t xml:space="preserve">Indikace pro použití pro každý cílový druh </w:t>
      </w:r>
      <w:r w:rsidR="0043586F" w:rsidRPr="004630FE">
        <w:t>zvířat</w:t>
      </w:r>
    </w:p>
    <w:p w14:paraId="7ECB7599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F3007D" w14:textId="51701BAE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4B70A9">
        <w:rPr>
          <w:szCs w:val="22"/>
        </w:rPr>
        <w:t xml:space="preserve">Pro </w:t>
      </w:r>
      <w:r>
        <w:rPr>
          <w:szCs w:val="22"/>
        </w:rPr>
        <w:t xml:space="preserve">psy </w:t>
      </w:r>
      <w:r w:rsidRPr="004B70A9">
        <w:rPr>
          <w:szCs w:val="22"/>
        </w:rPr>
        <w:t xml:space="preserve">napadené nebo ohrožené smíšeným napadením </w:t>
      </w:r>
      <w:r w:rsidR="00E92496" w:rsidRPr="004B70A9">
        <w:rPr>
          <w:szCs w:val="22"/>
        </w:rPr>
        <w:t>blechami</w:t>
      </w:r>
      <w:r w:rsidR="00BF5205">
        <w:rPr>
          <w:szCs w:val="22"/>
        </w:rPr>
        <w:t xml:space="preserve"> nebo</w:t>
      </w:r>
      <w:r w:rsidR="00E92496">
        <w:rPr>
          <w:szCs w:val="22"/>
        </w:rPr>
        <w:t xml:space="preserve"> všenkami </w:t>
      </w:r>
      <w:r w:rsidR="00BF5205">
        <w:rPr>
          <w:szCs w:val="22"/>
        </w:rPr>
        <w:t xml:space="preserve">a </w:t>
      </w:r>
      <w:r w:rsidR="00E92496" w:rsidRPr="004B70A9">
        <w:rPr>
          <w:szCs w:val="22"/>
        </w:rPr>
        <w:t>klíšťaty</w:t>
      </w:r>
      <w:r w:rsidR="00E92496">
        <w:rPr>
          <w:szCs w:val="22"/>
        </w:rPr>
        <w:t xml:space="preserve"> </w:t>
      </w:r>
      <w:r w:rsidR="00BF5205">
        <w:rPr>
          <w:szCs w:val="22"/>
        </w:rPr>
        <w:t>nebo</w:t>
      </w:r>
      <w:r w:rsidR="00E92496">
        <w:rPr>
          <w:szCs w:val="22"/>
        </w:rPr>
        <w:t xml:space="preserve"> flebotomy.</w:t>
      </w:r>
    </w:p>
    <w:p w14:paraId="3E6673C2" w14:textId="54E2C44B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Veterinární léčivý přípravek je indikován pouze </w:t>
      </w:r>
      <w:r>
        <w:rPr>
          <w:szCs w:val="22"/>
        </w:rPr>
        <w:t xml:space="preserve">tehdy, je-li současně indikováno použití proti </w:t>
      </w:r>
      <w:r w:rsidRPr="001D06FF">
        <w:rPr>
          <w:szCs w:val="22"/>
        </w:rPr>
        <w:t>pa</w:t>
      </w:r>
      <w:r w:rsidR="002D0E2B">
        <w:rPr>
          <w:szCs w:val="22"/>
        </w:rPr>
        <w:t>razit</w:t>
      </w:r>
      <w:r w:rsidRPr="001D06FF">
        <w:rPr>
          <w:szCs w:val="22"/>
        </w:rPr>
        <w:t>ům</w:t>
      </w:r>
      <w:r>
        <w:rPr>
          <w:szCs w:val="22"/>
        </w:rPr>
        <w:t>, na které cíleně působí každá z kombinovaných léčivých látek.</w:t>
      </w:r>
    </w:p>
    <w:p w14:paraId="7B73BABB" w14:textId="77777777" w:rsidR="00887CEF" w:rsidRPr="001D06FF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21CF8F4C" w14:textId="40559AE7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Léčba </w:t>
      </w:r>
      <w:r>
        <w:rPr>
          <w:szCs w:val="22"/>
        </w:rPr>
        <w:t>zablešení a prevence</w:t>
      </w:r>
      <w:r w:rsidRPr="001D06FF">
        <w:rPr>
          <w:szCs w:val="22"/>
        </w:rPr>
        <w:t xml:space="preserve"> </w:t>
      </w:r>
      <w:r>
        <w:rPr>
          <w:szCs w:val="22"/>
        </w:rPr>
        <w:t>opětovného napadení blechami</w:t>
      </w:r>
      <w:r w:rsidRPr="001D06FF">
        <w:rPr>
          <w:szCs w:val="22"/>
        </w:rPr>
        <w:t xml:space="preserve"> (</w:t>
      </w:r>
      <w:r w:rsidRPr="00692EAC">
        <w:rPr>
          <w:i/>
          <w:iCs/>
          <w:szCs w:val="22"/>
        </w:rPr>
        <w:t xml:space="preserve">Ctenocephalides canis, Ctenocephalides </w:t>
      </w:r>
      <w:r w:rsidR="006B1E68">
        <w:rPr>
          <w:i/>
          <w:iCs/>
          <w:szCs w:val="22"/>
        </w:rPr>
        <w:t>felis</w:t>
      </w:r>
      <w:r>
        <w:rPr>
          <w:szCs w:val="22"/>
        </w:rPr>
        <w:t>)</w:t>
      </w:r>
      <w:r w:rsidRPr="005B2BAD">
        <w:rPr>
          <w:szCs w:val="22"/>
        </w:rPr>
        <w:t xml:space="preserve"> </w:t>
      </w:r>
      <w:r w:rsidRPr="001D06FF">
        <w:rPr>
          <w:szCs w:val="22"/>
        </w:rPr>
        <w:t xml:space="preserve">po dobu </w:t>
      </w:r>
      <w:r>
        <w:rPr>
          <w:szCs w:val="22"/>
        </w:rPr>
        <w:t>7 až 8měsíčního insekticidního účinku</w:t>
      </w:r>
      <w:r w:rsidRPr="001D06FF">
        <w:rPr>
          <w:szCs w:val="22"/>
        </w:rPr>
        <w:t>.</w:t>
      </w:r>
      <w:r w:rsidRPr="00CE4CF4">
        <w:rPr>
          <w:szCs w:val="22"/>
        </w:rPr>
        <w:t xml:space="preserve"> </w:t>
      </w:r>
    </w:p>
    <w:p w14:paraId="32B917B9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01CFE821" w14:textId="7DB7A9B8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Zabraňuje vývoji bleších larev v nejbližším okolí zvířete po dobu 8</w:t>
      </w:r>
      <w:r w:rsidR="0072256B">
        <w:rPr>
          <w:szCs w:val="22"/>
        </w:rPr>
        <w:t> </w:t>
      </w:r>
      <w:r w:rsidRPr="00CE4CF4">
        <w:rPr>
          <w:szCs w:val="22"/>
        </w:rPr>
        <w:t xml:space="preserve">měsíců. </w:t>
      </w:r>
    </w:p>
    <w:p w14:paraId="2008FE40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140EA2F0" w14:textId="39FE5994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Veterinární léčivý přípravek </w:t>
      </w:r>
      <w:r>
        <w:rPr>
          <w:szCs w:val="22"/>
        </w:rPr>
        <w:t>lze</w:t>
      </w:r>
      <w:r w:rsidRPr="00CE4CF4">
        <w:rPr>
          <w:szCs w:val="22"/>
        </w:rPr>
        <w:t xml:space="preserve"> použ</w:t>
      </w:r>
      <w:r>
        <w:rPr>
          <w:szCs w:val="22"/>
        </w:rPr>
        <w:t>í</w:t>
      </w:r>
      <w:r w:rsidRPr="00CE4CF4">
        <w:rPr>
          <w:szCs w:val="22"/>
        </w:rPr>
        <w:t>t jako součást léč</w:t>
      </w:r>
      <w:r>
        <w:rPr>
          <w:szCs w:val="22"/>
        </w:rPr>
        <w:t>e</w:t>
      </w:r>
      <w:r w:rsidRPr="00CE4CF4">
        <w:rPr>
          <w:szCs w:val="22"/>
        </w:rPr>
        <w:t>b</w:t>
      </w:r>
      <w:r>
        <w:rPr>
          <w:szCs w:val="22"/>
        </w:rPr>
        <w:t>né strategie při</w:t>
      </w:r>
      <w:r w:rsidRPr="00CE4CF4">
        <w:rPr>
          <w:szCs w:val="22"/>
        </w:rPr>
        <w:t xml:space="preserve"> </w:t>
      </w:r>
      <w:r w:rsidR="002D0E2B">
        <w:rPr>
          <w:szCs w:val="22"/>
        </w:rPr>
        <w:t xml:space="preserve">bleší </w:t>
      </w:r>
      <w:r w:rsidRPr="00CE4CF4">
        <w:rPr>
          <w:szCs w:val="22"/>
        </w:rPr>
        <w:t>alergické dermatitid</w:t>
      </w:r>
      <w:r>
        <w:rPr>
          <w:szCs w:val="22"/>
        </w:rPr>
        <w:t>ě</w:t>
      </w:r>
      <w:r w:rsidRPr="00CE4CF4">
        <w:rPr>
          <w:szCs w:val="22"/>
        </w:rPr>
        <w:t xml:space="preserve"> (FAD)</w:t>
      </w:r>
      <w:r>
        <w:rPr>
          <w:szCs w:val="22"/>
        </w:rPr>
        <w:t>, pokud</w:t>
      </w:r>
      <w:r w:rsidRPr="00E42A3E">
        <w:rPr>
          <w:szCs w:val="22"/>
        </w:rPr>
        <w:t xml:space="preserve"> byla </w:t>
      </w:r>
      <w:r>
        <w:rPr>
          <w:szCs w:val="22"/>
        </w:rPr>
        <w:t>tato diagnóza dříve stanovena</w:t>
      </w:r>
      <w:r w:rsidRPr="00E42A3E">
        <w:rPr>
          <w:szCs w:val="22"/>
        </w:rPr>
        <w:t xml:space="preserve"> veterinárním lékařem.</w:t>
      </w:r>
    </w:p>
    <w:p w14:paraId="108D98D2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232C7CA5" w14:textId="77777777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r w:rsidRPr="005B1624">
        <w:rPr>
          <w:i/>
          <w:iCs/>
          <w:szCs w:val="22"/>
        </w:rPr>
        <w:t xml:space="preserve">Ixodes </w:t>
      </w:r>
      <w:r>
        <w:rPr>
          <w:i/>
          <w:iCs/>
          <w:szCs w:val="22"/>
        </w:rPr>
        <w:t>r</w:t>
      </w:r>
      <w:r w:rsidRPr="005B1624">
        <w:rPr>
          <w:i/>
          <w:iCs/>
          <w:szCs w:val="22"/>
        </w:rPr>
        <w:t>icinus</w:t>
      </w:r>
      <w:r>
        <w:rPr>
          <w:i/>
          <w:iCs/>
          <w:szCs w:val="22"/>
        </w:rPr>
        <w:t xml:space="preserve">, </w:t>
      </w:r>
      <w:r w:rsidRPr="00692EAC">
        <w:rPr>
          <w:i/>
          <w:iCs/>
          <w:color w:val="000000"/>
          <w:szCs w:val="22"/>
        </w:rPr>
        <w:t>Rhipicephalus sanguineus</w:t>
      </w:r>
      <w:r w:rsidRPr="006A4724">
        <w:rPr>
          <w:szCs w:val="22"/>
        </w:rPr>
        <w:t>) od 2</w:t>
      </w:r>
      <w:r>
        <w:rPr>
          <w:szCs w:val="22"/>
        </w:rPr>
        <w:t>. dne do</w:t>
      </w:r>
      <w:r w:rsidRPr="006A4724">
        <w:rPr>
          <w:szCs w:val="22"/>
        </w:rPr>
        <w:t xml:space="preserve"> 8</w:t>
      </w:r>
      <w:r>
        <w:rPr>
          <w:szCs w:val="22"/>
        </w:rPr>
        <w:t> </w:t>
      </w:r>
      <w:r w:rsidRPr="006A4724">
        <w:rPr>
          <w:szCs w:val="22"/>
        </w:rPr>
        <w:t>měsíců</w:t>
      </w:r>
      <w:r>
        <w:rPr>
          <w:szCs w:val="22"/>
        </w:rPr>
        <w:t xml:space="preserve"> prostřednictvím </w:t>
      </w:r>
      <w:r w:rsidRPr="006A4724">
        <w:rPr>
          <w:szCs w:val="22"/>
        </w:rPr>
        <w:t>akaricidní</w:t>
      </w:r>
      <w:r>
        <w:rPr>
          <w:szCs w:val="22"/>
        </w:rPr>
        <w:t xml:space="preserve">ho </w:t>
      </w:r>
      <w:r w:rsidRPr="006A4724">
        <w:rPr>
          <w:szCs w:val="22"/>
        </w:rPr>
        <w:t>(hubící</w:t>
      </w:r>
      <w:r>
        <w:rPr>
          <w:szCs w:val="22"/>
        </w:rPr>
        <w:t>ho</w:t>
      </w:r>
      <w:r w:rsidRPr="006A4724">
        <w:rPr>
          <w:szCs w:val="22"/>
        </w:rPr>
        <w:t>) a repelentní</w:t>
      </w:r>
      <w:r>
        <w:rPr>
          <w:szCs w:val="22"/>
        </w:rPr>
        <w:t xml:space="preserve">ho </w:t>
      </w:r>
      <w:r w:rsidRPr="006A4724">
        <w:rPr>
          <w:szCs w:val="22"/>
        </w:rPr>
        <w:t>(</w:t>
      </w:r>
      <w:r>
        <w:rPr>
          <w:szCs w:val="22"/>
        </w:rPr>
        <w:t>sání zabraňujícího</w:t>
      </w:r>
      <w:r w:rsidRPr="006A4724">
        <w:rPr>
          <w:szCs w:val="22"/>
        </w:rPr>
        <w:t>) účink</w:t>
      </w:r>
      <w:r>
        <w:rPr>
          <w:szCs w:val="22"/>
        </w:rPr>
        <w:t>u</w:t>
      </w:r>
      <w:r w:rsidRPr="006A4724">
        <w:rPr>
          <w:szCs w:val="22"/>
        </w:rPr>
        <w:t>.</w:t>
      </w:r>
    </w:p>
    <w:p w14:paraId="7CB67CEF" w14:textId="77777777" w:rsidR="00887CEF" w:rsidRPr="006A472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7FE3E976" w14:textId="55B22845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r w:rsidRPr="00692EAC">
        <w:rPr>
          <w:i/>
          <w:iCs/>
          <w:color w:val="000000"/>
          <w:szCs w:val="22"/>
        </w:rPr>
        <w:t>Dermacentor reticulatus</w:t>
      </w:r>
      <w:r w:rsidRPr="006A4724">
        <w:rPr>
          <w:szCs w:val="22"/>
        </w:rPr>
        <w:t>) od 2</w:t>
      </w:r>
      <w:r>
        <w:rPr>
          <w:szCs w:val="22"/>
        </w:rPr>
        <w:t xml:space="preserve">. dne do </w:t>
      </w:r>
      <w:r w:rsidRPr="006A4724">
        <w:rPr>
          <w:szCs w:val="22"/>
        </w:rPr>
        <w:t>8</w:t>
      </w:r>
      <w:r w:rsidR="0072256B">
        <w:rPr>
          <w:szCs w:val="22"/>
        </w:rPr>
        <w:t> </w:t>
      </w:r>
      <w:r w:rsidRPr="006A4724">
        <w:rPr>
          <w:szCs w:val="22"/>
        </w:rPr>
        <w:t>měsíců</w:t>
      </w:r>
      <w:r>
        <w:rPr>
          <w:szCs w:val="22"/>
        </w:rPr>
        <w:t xml:space="preserve"> prostřednictvím </w:t>
      </w:r>
      <w:r w:rsidRPr="006A4724">
        <w:rPr>
          <w:szCs w:val="22"/>
        </w:rPr>
        <w:t>akaricidní</w:t>
      </w:r>
      <w:r>
        <w:rPr>
          <w:szCs w:val="22"/>
        </w:rPr>
        <w:t xml:space="preserve">ho </w:t>
      </w:r>
      <w:r w:rsidRPr="006A4724">
        <w:rPr>
          <w:szCs w:val="22"/>
        </w:rPr>
        <w:t>(hubící</w:t>
      </w:r>
      <w:r>
        <w:rPr>
          <w:szCs w:val="22"/>
        </w:rPr>
        <w:t>ho</w:t>
      </w:r>
      <w:r w:rsidRPr="006A4724">
        <w:rPr>
          <w:szCs w:val="22"/>
        </w:rPr>
        <w:t xml:space="preserve">) </w:t>
      </w:r>
      <w:r>
        <w:rPr>
          <w:szCs w:val="22"/>
        </w:rPr>
        <w:t>účinku</w:t>
      </w:r>
      <w:r w:rsidRPr="006A4724">
        <w:rPr>
          <w:szCs w:val="22"/>
        </w:rPr>
        <w:t>.</w:t>
      </w:r>
    </w:p>
    <w:p w14:paraId="658051D2" w14:textId="77777777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06CFCC2B" w14:textId="3D34EFFC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Působí proti larvám, nymfám </w:t>
      </w:r>
      <w:r w:rsidR="00A9495F">
        <w:rPr>
          <w:szCs w:val="22"/>
        </w:rPr>
        <w:t>a</w:t>
      </w:r>
      <w:r w:rsidRPr="00CE4CF4">
        <w:rPr>
          <w:szCs w:val="22"/>
        </w:rPr>
        <w:t xml:space="preserve"> dospěl</w:t>
      </w:r>
      <w:r>
        <w:rPr>
          <w:szCs w:val="22"/>
        </w:rPr>
        <w:t>cům</w:t>
      </w:r>
      <w:r w:rsidRPr="00CE4CF4">
        <w:rPr>
          <w:szCs w:val="22"/>
        </w:rPr>
        <w:t xml:space="preserve"> klíšťat. </w:t>
      </w:r>
    </w:p>
    <w:p w14:paraId="6CD85028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53CAE1B7" w14:textId="626C0693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83759A">
        <w:rPr>
          <w:szCs w:val="22"/>
        </w:rPr>
        <w:t xml:space="preserve">Snížení rizika přenosu patogenů </w:t>
      </w:r>
      <w:r w:rsidRPr="003D426A">
        <w:rPr>
          <w:i/>
          <w:iCs/>
          <w:szCs w:val="22"/>
        </w:rPr>
        <w:t>Babesia canis vogeli</w:t>
      </w:r>
      <w:r w:rsidRPr="0083759A">
        <w:rPr>
          <w:szCs w:val="22"/>
        </w:rPr>
        <w:t xml:space="preserve"> a </w:t>
      </w:r>
      <w:r w:rsidRPr="003D426A">
        <w:rPr>
          <w:i/>
          <w:iCs/>
          <w:szCs w:val="22"/>
        </w:rPr>
        <w:t>Ehrlichia canis</w:t>
      </w:r>
      <w:r w:rsidRPr="0083759A">
        <w:rPr>
          <w:szCs w:val="22"/>
        </w:rPr>
        <w:t>, a tím i</w:t>
      </w:r>
      <w:r w:rsidR="000E61AD">
        <w:rPr>
          <w:szCs w:val="22"/>
        </w:rPr>
        <w:t> </w:t>
      </w:r>
      <w:r w:rsidRPr="0083759A">
        <w:rPr>
          <w:szCs w:val="22"/>
        </w:rPr>
        <w:t>rizik</w:t>
      </w:r>
      <w:r>
        <w:rPr>
          <w:szCs w:val="22"/>
        </w:rPr>
        <w:t>a onemocnění</w:t>
      </w:r>
      <w:r w:rsidRPr="0083759A">
        <w:rPr>
          <w:szCs w:val="22"/>
        </w:rPr>
        <w:t xml:space="preserve"> </w:t>
      </w:r>
      <w:r>
        <w:rPr>
          <w:szCs w:val="22"/>
        </w:rPr>
        <w:t xml:space="preserve">psí </w:t>
      </w:r>
      <w:r w:rsidRPr="0083759A">
        <w:rPr>
          <w:szCs w:val="22"/>
        </w:rPr>
        <w:t>babezióz</w:t>
      </w:r>
      <w:r>
        <w:rPr>
          <w:szCs w:val="22"/>
        </w:rPr>
        <w:t>ou</w:t>
      </w:r>
      <w:r w:rsidRPr="0083759A">
        <w:rPr>
          <w:szCs w:val="22"/>
        </w:rPr>
        <w:t xml:space="preserve"> a ehrlichióz</w:t>
      </w:r>
      <w:r>
        <w:rPr>
          <w:szCs w:val="22"/>
        </w:rPr>
        <w:t xml:space="preserve">ou, </w:t>
      </w:r>
      <w:r w:rsidRPr="0083759A">
        <w:rPr>
          <w:szCs w:val="22"/>
        </w:rPr>
        <w:t>po dobu 7</w:t>
      </w:r>
      <w:r w:rsidR="000E61AD">
        <w:rPr>
          <w:szCs w:val="22"/>
        </w:rPr>
        <w:t> </w:t>
      </w:r>
      <w:r w:rsidRPr="0083759A">
        <w:rPr>
          <w:szCs w:val="22"/>
        </w:rPr>
        <w:t>měsíců</w:t>
      </w:r>
      <w:r>
        <w:rPr>
          <w:szCs w:val="22"/>
        </w:rPr>
        <w:t xml:space="preserve"> prostřednictvím</w:t>
      </w:r>
      <w:r w:rsidRPr="0083759A">
        <w:rPr>
          <w:szCs w:val="22"/>
        </w:rPr>
        <w:t xml:space="preserve"> akaricidní</w:t>
      </w:r>
      <w:r>
        <w:rPr>
          <w:szCs w:val="22"/>
        </w:rPr>
        <w:t>ho</w:t>
      </w:r>
      <w:r w:rsidRPr="0083759A">
        <w:rPr>
          <w:szCs w:val="22"/>
        </w:rPr>
        <w:t xml:space="preserve"> a repelentní</w:t>
      </w:r>
      <w:r>
        <w:rPr>
          <w:szCs w:val="22"/>
        </w:rPr>
        <w:t>ho</w:t>
      </w:r>
      <w:r w:rsidRPr="0083759A">
        <w:rPr>
          <w:szCs w:val="22"/>
        </w:rPr>
        <w:t xml:space="preserve"> účink</w:t>
      </w:r>
      <w:r>
        <w:rPr>
          <w:szCs w:val="22"/>
        </w:rPr>
        <w:t>u na</w:t>
      </w:r>
      <w:r w:rsidRPr="0083759A">
        <w:rPr>
          <w:szCs w:val="22"/>
        </w:rPr>
        <w:t xml:space="preserve"> </w:t>
      </w:r>
      <w:r w:rsidRPr="003D426A">
        <w:rPr>
          <w:szCs w:val="22"/>
        </w:rPr>
        <w:t>klíšťového</w:t>
      </w:r>
      <w:r w:rsidRPr="00726EAC">
        <w:rPr>
          <w:szCs w:val="22"/>
        </w:rPr>
        <w:t xml:space="preserve"> přenašeče</w:t>
      </w:r>
      <w:r>
        <w:rPr>
          <w:szCs w:val="22"/>
        </w:rPr>
        <w:t xml:space="preserve"> </w:t>
      </w:r>
      <w:r w:rsidR="00E67995">
        <w:rPr>
          <w:szCs w:val="22"/>
        </w:rPr>
        <w:t xml:space="preserve">(vektor) </w:t>
      </w:r>
      <w:r w:rsidRPr="003D426A">
        <w:rPr>
          <w:i/>
          <w:iCs/>
          <w:szCs w:val="22"/>
        </w:rPr>
        <w:t>Rhipicephalus sanguineus</w:t>
      </w:r>
      <w:r w:rsidRPr="0083759A">
        <w:rPr>
          <w:szCs w:val="22"/>
        </w:rPr>
        <w:t xml:space="preserve">. </w:t>
      </w:r>
      <w:r w:rsidRPr="007532CB">
        <w:rPr>
          <w:szCs w:val="22"/>
        </w:rPr>
        <w:t xml:space="preserve">Účinek je nepřímý díky účinnosti </w:t>
      </w:r>
      <w:r w:rsidR="00A9495F">
        <w:rPr>
          <w:szCs w:val="22"/>
        </w:rPr>
        <w:t xml:space="preserve">veterinárního léčivého </w:t>
      </w:r>
      <w:r w:rsidRPr="007532CB">
        <w:rPr>
          <w:szCs w:val="22"/>
        </w:rPr>
        <w:t xml:space="preserve">přípravku proti </w:t>
      </w:r>
      <w:r w:rsidRPr="00CA1C04">
        <w:rPr>
          <w:szCs w:val="22"/>
        </w:rPr>
        <w:t>vektoru</w:t>
      </w:r>
      <w:r w:rsidRPr="0083759A">
        <w:rPr>
          <w:szCs w:val="22"/>
        </w:rPr>
        <w:t>.</w:t>
      </w:r>
      <w:r>
        <w:rPr>
          <w:szCs w:val="22"/>
        </w:rPr>
        <w:t xml:space="preserve"> </w:t>
      </w:r>
    </w:p>
    <w:p w14:paraId="2942062B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6040E446" w14:textId="5C0E913A" w:rsidR="007F7C61" w:rsidRPr="00972527" w:rsidRDefault="007F7C61" w:rsidP="007F7C6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E4CF4">
        <w:rPr>
          <w:szCs w:val="22"/>
        </w:rPr>
        <w:t xml:space="preserve">Snížení rizika </w:t>
      </w:r>
      <w:r>
        <w:rPr>
          <w:szCs w:val="22"/>
        </w:rPr>
        <w:t>přenosu patogenu</w:t>
      </w:r>
      <w:r w:rsidRPr="00CE4CF4">
        <w:rPr>
          <w:szCs w:val="22"/>
        </w:rPr>
        <w:t xml:space="preserve"> </w:t>
      </w:r>
      <w:r w:rsidRPr="00CE4CF4">
        <w:rPr>
          <w:i/>
          <w:szCs w:val="22"/>
        </w:rPr>
        <w:t>Leishmania infantum</w:t>
      </w:r>
      <w:r>
        <w:rPr>
          <w:szCs w:val="22"/>
        </w:rPr>
        <w:t xml:space="preserve">, </w:t>
      </w:r>
      <w:r w:rsidRPr="00514DB7">
        <w:rPr>
          <w:szCs w:val="22"/>
        </w:rPr>
        <w:t>a tím i rizika</w:t>
      </w:r>
      <w:r>
        <w:rPr>
          <w:szCs w:val="22"/>
        </w:rPr>
        <w:t xml:space="preserve"> onemocnění</w:t>
      </w:r>
      <w:r w:rsidRPr="00514DB7">
        <w:rPr>
          <w:szCs w:val="22"/>
        </w:rPr>
        <w:t xml:space="preserve"> </w:t>
      </w:r>
      <w:r>
        <w:rPr>
          <w:szCs w:val="22"/>
        </w:rPr>
        <w:t xml:space="preserve">psí </w:t>
      </w:r>
      <w:r w:rsidRPr="00514DB7">
        <w:rPr>
          <w:szCs w:val="22"/>
        </w:rPr>
        <w:t>leishmanióz</w:t>
      </w:r>
      <w:r>
        <w:rPr>
          <w:szCs w:val="22"/>
        </w:rPr>
        <w:t>ou,</w:t>
      </w:r>
      <w:r w:rsidRPr="00CE4CF4" w:rsidDel="008A1535">
        <w:rPr>
          <w:szCs w:val="22"/>
        </w:rPr>
        <w:t xml:space="preserve"> </w:t>
      </w:r>
      <w:r w:rsidRPr="00CE4CF4">
        <w:rPr>
          <w:szCs w:val="22"/>
        </w:rPr>
        <w:t>po dobu až 8</w:t>
      </w:r>
      <w:r w:rsidR="000E61AD">
        <w:rPr>
          <w:szCs w:val="22"/>
        </w:rPr>
        <w:t> </w:t>
      </w:r>
      <w:r w:rsidRPr="00CE4CF4">
        <w:rPr>
          <w:szCs w:val="22"/>
        </w:rPr>
        <w:t>měsíců</w:t>
      </w:r>
      <w:r>
        <w:rPr>
          <w:szCs w:val="22"/>
        </w:rPr>
        <w:t xml:space="preserve"> repelentním účinkem na flebotomy</w:t>
      </w:r>
      <w:r w:rsidRPr="00CE4CF4">
        <w:rPr>
          <w:szCs w:val="22"/>
        </w:rPr>
        <w:t>.</w:t>
      </w:r>
      <w:r w:rsidRPr="00972527">
        <w:rPr>
          <w:szCs w:val="22"/>
        </w:rPr>
        <w:t xml:space="preserve"> </w:t>
      </w:r>
      <w:r w:rsidRPr="007532CB">
        <w:rPr>
          <w:szCs w:val="22"/>
        </w:rPr>
        <w:t xml:space="preserve">Účinek je nepřímý díky účinnosti </w:t>
      </w:r>
      <w:r w:rsidR="00A9495F">
        <w:rPr>
          <w:szCs w:val="22"/>
        </w:rPr>
        <w:t xml:space="preserve">veterinárního léčivého </w:t>
      </w:r>
      <w:r w:rsidRPr="007532CB">
        <w:rPr>
          <w:szCs w:val="22"/>
        </w:rPr>
        <w:t xml:space="preserve">přípravku proti </w:t>
      </w:r>
      <w:r w:rsidRPr="00B64A66">
        <w:rPr>
          <w:szCs w:val="22"/>
        </w:rPr>
        <w:t>vektor</w:t>
      </w:r>
      <w:r>
        <w:rPr>
          <w:szCs w:val="22"/>
        </w:rPr>
        <w:t>ům</w:t>
      </w:r>
      <w:r w:rsidRPr="00B64A66">
        <w:rPr>
          <w:szCs w:val="22"/>
        </w:rPr>
        <w:t>.</w:t>
      </w:r>
    </w:p>
    <w:p w14:paraId="69BE6A1A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48F943E8" w14:textId="2290F9D6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Léčba </w:t>
      </w:r>
      <w:r>
        <w:rPr>
          <w:szCs w:val="22"/>
        </w:rPr>
        <w:t>napadení</w:t>
      </w:r>
      <w:r w:rsidRPr="00CE4CF4">
        <w:rPr>
          <w:szCs w:val="22"/>
        </w:rPr>
        <w:t xml:space="preserve"> všenkami (</w:t>
      </w:r>
      <w:r w:rsidRPr="00CE4CF4">
        <w:rPr>
          <w:i/>
          <w:szCs w:val="22"/>
        </w:rPr>
        <w:t>Trichodectes canis</w:t>
      </w:r>
      <w:r w:rsidRPr="00CE4CF4">
        <w:rPr>
          <w:szCs w:val="22"/>
        </w:rPr>
        <w:t>).</w:t>
      </w:r>
    </w:p>
    <w:p w14:paraId="2F2C17C8" w14:textId="77777777" w:rsidR="007F067E" w:rsidRPr="004630FE" w:rsidRDefault="007F067E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ECB759E" w14:textId="77777777" w:rsidR="00C114FF" w:rsidRPr="004630FE" w:rsidRDefault="008C4E18" w:rsidP="00B13B6D">
      <w:pPr>
        <w:pStyle w:val="Style1"/>
      </w:pPr>
      <w:r w:rsidRPr="004630FE">
        <w:t>3.3</w:t>
      </w:r>
      <w:r w:rsidRPr="004630FE">
        <w:tab/>
        <w:t>Kontraindikace</w:t>
      </w:r>
    </w:p>
    <w:p w14:paraId="7ECB759F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A0E00E" w14:textId="4722C237" w:rsidR="00DF1755" w:rsidRPr="004630FE" w:rsidRDefault="00DF1755" w:rsidP="00DF1755">
      <w:pPr>
        <w:tabs>
          <w:tab w:val="clear" w:pos="567"/>
        </w:tabs>
        <w:spacing w:line="240" w:lineRule="auto"/>
      </w:pPr>
      <w:r w:rsidRPr="004630FE">
        <w:t>Nepoužívat u štěňat do věku 7</w:t>
      </w:r>
      <w:r w:rsidR="000E61AD">
        <w:t> </w:t>
      </w:r>
      <w:r w:rsidRPr="004630FE">
        <w:t>týdnů.</w:t>
      </w:r>
    </w:p>
    <w:p w14:paraId="7ECB75A2" w14:textId="7EEBB9C6" w:rsidR="00C114FF" w:rsidRPr="004630FE" w:rsidRDefault="008C4E18" w:rsidP="00DF1755">
      <w:pPr>
        <w:tabs>
          <w:tab w:val="clear" w:pos="567"/>
        </w:tabs>
        <w:spacing w:line="240" w:lineRule="auto"/>
        <w:rPr>
          <w:szCs w:val="22"/>
        </w:rPr>
      </w:pPr>
      <w:r w:rsidRPr="004630FE">
        <w:t>Nepoužívat v případech přecitlivělosti na léčiv</w:t>
      </w:r>
      <w:r w:rsidR="0036606D" w:rsidRPr="004630FE">
        <w:t>é</w:t>
      </w:r>
      <w:r w:rsidRPr="004630FE">
        <w:t xml:space="preserve"> látky nebo na některou z pomocných látek.</w:t>
      </w:r>
    </w:p>
    <w:p w14:paraId="7ECB75A3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A4" w14:textId="77777777" w:rsidR="00C114FF" w:rsidRPr="004630FE" w:rsidRDefault="008C4E18" w:rsidP="00B13B6D">
      <w:pPr>
        <w:pStyle w:val="Style1"/>
      </w:pPr>
      <w:r w:rsidRPr="004630FE">
        <w:t>3.4</w:t>
      </w:r>
      <w:r w:rsidRPr="004630FE">
        <w:tab/>
        <w:t>Zvláštní upozornění</w:t>
      </w:r>
    </w:p>
    <w:p w14:paraId="7ECB75A5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F27365" w14:textId="71D56E65" w:rsidR="001A77A6" w:rsidRDefault="001A77A6" w:rsidP="003D426A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Klíšťata přítomná na </w:t>
      </w:r>
      <w:r>
        <w:rPr>
          <w:szCs w:val="22"/>
        </w:rPr>
        <w:t xml:space="preserve">psovi </w:t>
      </w:r>
      <w:r w:rsidRPr="00CE4CF4">
        <w:rPr>
          <w:szCs w:val="22"/>
        </w:rPr>
        <w:t>před nasazením obojku nemusí být zahubena do 48</w:t>
      </w:r>
      <w:r w:rsidR="00F148C6">
        <w:rPr>
          <w:szCs w:val="22"/>
        </w:rPr>
        <w:t> </w:t>
      </w:r>
      <w:r w:rsidRPr="00CE4CF4">
        <w:rPr>
          <w:szCs w:val="22"/>
        </w:rPr>
        <w:t xml:space="preserve">hodin po jeho </w:t>
      </w:r>
      <w:r>
        <w:rPr>
          <w:szCs w:val="22"/>
        </w:rPr>
        <w:t>nasazení</w:t>
      </w:r>
      <w:r w:rsidRPr="00CE4CF4">
        <w:rPr>
          <w:szCs w:val="22"/>
        </w:rPr>
        <w:t xml:space="preserve"> a mohou zůstat přisátá a viditelná. Proto je vhodné </w:t>
      </w:r>
      <w:r>
        <w:rPr>
          <w:szCs w:val="22"/>
        </w:rPr>
        <w:t xml:space="preserve">při nasazování obojku </w:t>
      </w:r>
      <w:r w:rsidRPr="00CE4CF4">
        <w:rPr>
          <w:szCs w:val="22"/>
        </w:rPr>
        <w:t xml:space="preserve">odstranit </w:t>
      </w:r>
      <w:r>
        <w:rPr>
          <w:szCs w:val="22"/>
        </w:rPr>
        <w:t>psovi</w:t>
      </w:r>
      <w:r w:rsidRPr="00CE4CF4">
        <w:rPr>
          <w:szCs w:val="22"/>
        </w:rPr>
        <w:t xml:space="preserve"> všechna </w:t>
      </w:r>
      <w:r>
        <w:rPr>
          <w:szCs w:val="22"/>
        </w:rPr>
        <w:t xml:space="preserve">stávající </w:t>
      </w:r>
      <w:r w:rsidRPr="00CE4CF4">
        <w:rPr>
          <w:szCs w:val="22"/>
        </w:rPr>
        <w:t xml:space="preserve">klíšťata. </w:t>
      </w:r>
      <w:r w:rsidR="002D0E2B">
        <w:rPr>
          <w:szCs w:val="22"/>
        </w:rPr>
        <w:t xml:space="preserve">Prevence dalšího napadení klíšťaty nastává </w:t>
      </w:r>
      <w:r w:rsidR="00A337C8">
        <w:rPr>
          <w:szCs w:val="22"/>
        </w:rPr>
        <w:t>d</w:t>
      </w:r>
      <w:r w:rsidRPr="00CE4CF4">
        <w:rPr>
          <w:szCs w:val="22"/>
        </w:rPr>
        <w:t xml:space="preserve">o </w:t>
      </w:r>
      <w:r>
        <w:rPr>
          <w:szCs w:val="22"/>
        </w:rPr>
        <w:t>dvou</w:t>
      </w:r>
      <w:r w:rsidRPr="00CE4CF4">
        <w:rPr>
          <w:szCs w:val="22"/>
        </w:rPr>
        <w:t xml:space="preserve"> dn</w:t>
      </w:r>
      <w:r w:rsidR="00A337C8">
        <w:rPr>
          <w:szCs w:val="22"/>
        </w:rPr>
        <w:t>ů</w:t>
      </w:r>
      <w:r w:rsidRPr="00CE4CF4">
        <w:rPr>
          <w:szCs w:val="22"/>
        </w:rPr>
        <w:t xml:space="preserve"> </w:t>
      </w:r>
      <w:r w:rsidR="00264D39">
        <w:rPr>
          <w:szCs w:val="22"/>
        </w:rPr>
        <w:t>od</w:t>
      </w:r>
      <w:r w:rsidRPr="00CE4CF4">
        <w:rPr>
          <w:szCs w:val="22"/>
        </w:rPr>
        <w:t xml:space="preserve"> nasazení obojk</w:t>
      </w:r>
      <w:r w:rsidR="002D0E2B">
        <w:rPr>
          <w:szCs w:val="22"/>
        </w:rPr>
        <w:t>u</w:t>
      </w:r>
      <w:r w:rsidRPr="00CE4CF4">
        <w:rPr>
          <w:szCs w:val="22"/>
        </w:rPr>
        <w:t>.</w:t>
      </w:r>
    </w:p>
    <w:p w14:paraId="72CA839A" w14:textId="77777777" w:rsidR="00A208EA" w:rsidRDefault="00A208EA" w:rsidP="009B6D32">
      <w:pPr>
        <w:spacing w:line="240" w:lineRule="auto"/>
        <w:rPr>
          <w:szCs w:val="22"/>
        </w:rPr>
      </w:pPr>
    </w:p>
    <w:p w14:paraId="1D7830DD" w14:textId="05BD9335" w:rsidR="00CE75D5" w:rsidRPr="004630FE" w:rsidRDefault="00CE75D5" w:rsidP="009B6D32">
      <w:pPr>
        <w:spacing w:line="240" w:lineRule="auto"/>
        <w:rPr>
          <w:szCs w:val="22"/>
        </w:rPr>
      </w:pPr>
      <w:r w:rsidRPr="004630FE">
        <w:rPr>
          <w:szCs w:val="22"/>
        </w:rPr>
        <w:t>Klíšťata zpravidla uhynou a odpadnou z</w:t>
      </w:r>
      <w:r w:rsidR="00F148C6">
        <w:rPr>
          <w:szCs w:val="22"/>
        </w:rPr>
        <w:t> </w:t>
      </w:r>
      <w:r w:rsidRPr="004630FE">
        <w:rPr>
          <w:szCs w:val="22"/>
        </w:rPr>
        <w:t>hostitele během 24 až 48 hodin po napadení, aniž by sála krev. Během terapie může dojít k</w:t>
      </w:r>
      <w:r w:rsidR="00F148C6">
        <w:rPr>
          <w:szCs w:val="22"/>
        </w:rPr>
        <w:t> </w:t>
      </w:r>
      <w:r w:rsidRPr="004630FE">
        <w:rPr>
          <w:szCs w:val="22"/>
        </w:rPr>
        <w:t xml:space="preserve">přisátí ojedinělých klíšťat. Za nepříznivých podmínek proto nelze jednoznačně zamezit přenosu infekčního onemocnění klíšťaty. </w:t>
      </w:r>
    </w:p>
    <w:p w14:paraId="26F76055" w14:textId="77777777" w:rsidR="00CE75D5" w:rsidRPr="004630FE" w:rsidRDefault="00CE75D5" w:rsidP="009B6D32">
      <w:pPr>
        <w:spacing w:line="240" w:lineRule="auto"/>
        <w:rPr>
          <w:szCs w:val="22"/>
        </w:rPr>
      </w:pPr>
    </w:p>
    <w:p w14:paraId="7B3772BE" w14:textId="1B52ED17" w:rsidR="00CE75D5" w:rsidRPr="004630FE" w:rsidRDefault="00CE75D5" w:rsidP="009B6D32">
      <w:pPr>
        <w:spacing w:line="240" w:lineRule="auto"/>
        <w:rPr>
          <w:szCs w:val="22"/>
        </w:rPr>
      </w:pPr>
      <w:r w:rsidRPr="004630FE">
        <w:rPr>
          <w:szCs w:val="22"/>
        </w:rPr>
        <w:t xml:space="preserve">Ačkoli bylo prokázáno významné snížení výskytu </w:t>
      </w:r>
      <w:r w:rsidRPr="004630FE">
        <w:rPr>
          <w:i/>
          <w:szCs w:val="22"/>
        </w:rPr>
        <w:t>Leishmania infantum</w:t>
      </w:r>
      <w:r w:rsidRPr="004630FE">
        <w:rPr>
          <w:szCs w:val="22"/>
        </w:rPr>
        <w:t xml:space="preserve"> u psů, </w:t>
      </w:r>
      <w:r w:rsidR="00D25788" w:rsidRPr="004630FE">
        <w:rPr>
          <w:szCs w:val="22"/>
        </w:rPr>
        <w:t xml:space="preserve">veterinární léčivý </w:t>
      </w:r>
      <w:r w:rsidRPr="004630FE">
        <w:rPr>
          <w:szCs w:val="22"/>
        </w:rPr>
        <w:t xml:space="preserve">přípravek prokázal variabilní repelentní </w:t>
      </w:r>
      <w:r w:rsidR="009F4EE5" w:rsidRPr="004630FE">
        <w:rPr>
          <w:szCs w:val="22"/>
        </w:rPr>
        <w:t>(</w:t>
      </w:r>
      <w:r w:rsidR="005A3A75">
        <w:rPr>
          <w:szCs w:val="22"/>
        </w:rPr>
        <w:t xml:space="preserve">sání </w:t>
      </w:r>
      <w:r w:rsidR="009F4EE5" w:rsidRPr="004630FE">
        <w:rPr>
          <w:szCs w:val="22"/>
        </w:rPr>
        <w:t xml:space="preserve">zabraňující) </w:t>
      </w:r>
      <w:r w:rsidRPr="004630FE">
        <w:rPr>
          <w:szCs w:val="22"/>
        </w:rPr>
        <w:t xml:space="preserve">účinek a insekticidní účinek na flebotomy </w:t>
      </w:r>
      <w:r w:rsidRPr="004630FE">
        <w:rPr>
          <w:i/>
          <w:szCs w:val="22"/>
        </w:rPr>
        <w:t>Phlebotomus perniciosus</w:t>
      </w:r>
      <w:r w:rsidRPr="004630FE">
        <w:rPr>
          <w:szCs w:val="22"/>
        </w:rPr>
        <w:t xml:space="preserve">. </w:t>
      </w:r>
      <w:r w:rsidR="00417E9E">
        <w:rPr>
          <w:szCs w:val="22"/>
        </w:rPr>
        <w:t>V důsledku toho</w:t>
      </w:r>
      <w:r w:rsidRPr="004630FE">
        <w:rPr>
          <w:szCs w:val="22"/>
        </w:rPr>
        <w:t xml:space="preserve"> může dojít k sání flebotomy, a proto přenos </w:t>
      </w:r>
      <w:r w:rsidRPr="004630FE">
        <w:rPr>
          <w:i/>
          <w:szCs w:val="22"/>
        </w:rPr>
        <w:t>Leishmania infantum</w:t>
      </w:r>
      <w:r w:rsidRPr="004630FE">
        <w:rPr>
          <w:szCs w:val="22"/>
        </w:rPr>
        <w:t xml:space="preserve"> nemůže být zcela vyloučen. Obojek by měl být nasazen těsně před začátkem období aktivity flebotomů, odpovídající sezóně šíření</w:t>
      </w:r>
      <w:r w:rsidRPr="004630FE">
        <w:rPr>
          <w:i/>
          <w:szCs w:val="22"/>
        </w:rPr>
        <w:t xml:space="preserve"> Leishmania infantum</w:t>
      </w:r>
      <w:r w:rsidRPr="004630FE">
        <w:rPr>
          <w:szCs w:val="22"/>
        </w:rPr>
        <w:t xml:space="preserve">, a měl by být používán po celou dobu rizikového období. </w:t>
      </w:r>
    </w:p>
    <w:p w14:paraId="1939E95F" w14:textId="77777777" w:rsidR="00CE75D5" w:rsidRPr="004630FE" w:rsidRDefault="00CE75D5" w:rsidP="009B6D32">
      <w:pPr>
        <w:spacing w:line="240" w:lineRule="auto"/>
        <w:rPr>
          <w:szCs w:val="22"/>
        </w:rPr>
      </w:pPr>
    </w:p>
    <w:p w14:paraId="00C3081B" w14:textId="38F85268" w:rsidR="00D93A7B" w:rsidRPr="004630FE" w:rsidRDefault="003F4F48" w:rsidP="009B6D32">
      <w:pPr>
        <w:spacing w:line="240" w:lineRule="auto"/>
        <w:rPr>
          <w:szCs w:val="22"/>
        </w:rPr>
      </w:pPr>
      <w:r w:rsidRPr="003F4F48">
        <w:rPr>
          <w:szCs w:val="22"/>
        </w:rPr>
        <w:t>Ideálně by měl být obojek nasazen ještě před začátkem sezóny blech nebo klíšťat.</w:t>
      </w:r>
    </w:p>
    <w:p w14:paraId="5DE09251" w14:textId="77777777" w:rsidR="00CE75D5" w:rsidRPr="004630FE" w:rsidRDefault="00CE75D5" w:rsidP="009B6D32">
      <w:pPr>
        <w:spacing w:line="240" w:lineRule="auto"/>
        <w:rPr>
          <w:szCs w:val="22"/>
        </w:rPr>
      </w:pPr>
    </w:p>
    <w:p w14:paraId="25ACAD65" w14:textId="23F914DA" w:rsidR="001D1F07" w:rsidRDefault="00A9495F" w:rsidP="009B6D32">
      <w:pPr>
        <w:spacing w:line="240" w:lineRule="auto"/>
        <w:rPr>
          <w:bCs/>
          <w:szCs w:val="22"/>
        </w:rPr>
      </w:pPr>
      <w:r>
        <w:rPr>
          <w:bCs/>
          <w:szCs w:val="22"/>
        </w:rPr>
        <w:t>Stejně j</w:t>
      </w:r>
      <w:r w:rsidR="00CE75D5" w:rsidRPr="004630FE">
        <w:rPr>
          <w:bCs/>
          <w:szCs w:val="22"/>
        </w:rPr>
        <w:t>ako u</w:t>
      </w:r>
      <w:r w:rsidR="00FD383A">
        <w:rPr>
          <w:bCs/>
          <w:szCs w:val="22"/>
        </w:rPr>
        <w:t> </w:t>
      </w:r>
      <w:r w:rsidR="00CE75D5" w:rsidRPr="004630FE">
        <w:rPr>
          <w:bCs/>
          <w:szCs w:val="22"/>
        </w:rPr>
        <w:t xml:space="preserve">všech lokálně </w:t>
      </w:r>
      <w:r w:rsidR="00B07D6F">
        <w:rPr>
          <w:bCs/>
          <w:szCs w:val="22"/>
        </w:rPr>
        <w:t>poda</w:t>
      </w:r>
      <w:r w:rsidR="00CE75D5" w:rsidRPr="004630FE">
        <w:rPr>
          <w:bCs/>
          <w:szCs w:val="22"/>
        </w:rPr>
        <w:t xml:space="preserve">ných </w:t>
      </w:r>
      <w:r w:rsidR="00D25788" w:rsidRPr="004630FE">
        <w:rPr>
          <w:bCs/>
          <w:szCs w:val="22"/>
        </w:rPr>
        <w:t xml:space="preserve">veterinárních léčivých </w:t>
      </w:r>
      <w:r w:rsidR="00CE75D5" w:rsidRPr="004630FE">
        <w:rPr>
          <w:bCs/>
          <w:szCs w:val="22"/>
        </w:rPr>
        <w:t xml:space="preserve">přípravků s dlouhodobým působením může dojít v období sezónního línání k mírnému a přechodnému poklesu účinnosti, jelikož určitá část léčivé látky je navázána v srsti, kterou zvíře ztrácí. V těchto případech uvolňování léčivých látek z obojku okamžitě doplňuje ztráty tak, aby bylo opět dosaženo plné účinnosti bez nutnosti dalšího ošetření či výměny obojku. </w:t>
      </w:r>
    </w:p>
    <w:p w14:paraId="7B07938B" w14:textId="77777777" w:rsidR="001D1F07" w:rsidRDefault="001D1F07" w:rsidP="009B6D32">
      <w:pPr>
        <w:spacing w:line="240" w:lineRule="auto"/>
        <w:rPr>
          <w:bCs/>
          <w:szCs w:val="22"/>
        </w:rPr>
      </w:pPr>
    </w:p>
    <w:p w14:paraId="63D65379" w14:textId="309B4A9A" w:rsidR="008A33E6" w:rsidRDefault="002D0E2B" w:rsidP="008A33E6">
      <w:pPr>
        <w:spacing w:line="240" w:lineRule="auto"/>
        <w:rPr>
          <w:szCs w:val="22"/>
        </w:rPr>
      </w:pPr>
      <w:r>
        <w:rPr>
          <w:szCs w:val="22"/>
        </w:rPr>
        <w:t>M</w:t>
      </w:r>
      <w:r w:rsidR="008A33E6" w:rsidRPr="00482A80">
        <w:rPr>
          <w:szCs w:val="22"/>
        </w:rPr>
        <w:t xml:space="preserve">ožnost, že </w:t>
      </w:r>
      <w:r>
        <w:rPr>
          <w:szCs w:val="22"/>
        </w:rPr>
        <w:t>dalš</w:t>
      </w:r>
      <w:r w:rsidR="00ED64BB">
        <w:rPr>
          <w:szCs w:val="22"/>
        </w:rPr>
        <w:t>í</w:t>
      </w:r>
      <w:r w:rsidR="008A33E6" w:rsidRPr="00482A80">
        <w:rPr>
          <w:szCs w:val="22"/>
        </w:rPr>
        <w:t xml:space="preserve"> zvířata v </w:t>
      </w:r>
      <w:r>
        <w:rPr>
          <w:szCs w:val="22"/>
        </w:rPr>
        <w:t>téže</w:t>
      </w:r>
      <w:r w:rsidR="008A33E6" w:rsidRPr="00482A80">
        <w:rPr>
          <w:szCs w:val="22"/>
        </w:rPr>
        <w:t xml:space="preserve"> domácnosti mohou být zdrojem opětovné infe</w:t>
      </w:r>
      <w:r w:rsidR="008A33E6">
        <w:rPr>
          <w:szCs w:val="22"/>
        </w:rPr>
        <w:t>stace</w:t>
      </w:r>
      <w:r>
        <w:rPr>
          <w:szCs w:val="22"/>
        </w:rPr>
        <w:t xml:space="preserve"> </w:t>
      </w:r>
      <w:r w:rsidR="008A33E6" w:rsidRPr="00482A80">
        <w:rPr>
          <w:szCs w:val="22"/>
        </w:rPr>
        <w:t>blechami,</w:t>
      </w:r>
      <w:r w:rsidR="008A33E6">
        <w:rPr>
          <w:szCs w:val="22"/>
        </w:rPr>
        <w:t xml:space="preserve"> všenkami a klíšťaty, </w:t>
      </w:r>
      <w:r>
        <w:rPr>
          <w:szCs w:val="22"/>
        </w:rPr>
        <w:t xml:space="preserve">by měla být zvážena </w:t>
      </w:r>
      <w:r w:rsidR="008A33E6">
        <w:rPr>
          <w:szCs w:val="22"/>
        </w:rPr>
        <w:t>a t</w:t>
      </w:r>
      <w:r w:rsidR="008A33E6" w:rsidRPr="00FC176A">
        <w:rPr>
          <w:bCs/>
          <w:szCs w:val="22"/>
        </w:rPr>
        <w:t xml:space="preserve">ato zvířata by měla být </w:t>
      </w:r>
      <w:r>
        <w:rPr>
          <w:bCs/>
          <w:szCs w:val="22"/>
        </w:rPr>
        <w:t>v</w:t>
      </w:r>
      <w:r w:rsidR="00FD383A">
        <w:rPr>
          <w:bCs/>
          <w:szCs w:val="22"/>
        </w:rPr>
        <w:t> </w:t>
      </w:r>
      <w:r>
        <w:rPr>
          <w:bCs/>
          <w:szCs w:val="22"/>
        </w:rPr>
        <w:t>případě</w:t>
      </w:r>
      <w:r w:rsidR="008A33E6" w:rsidRPr="00FC176A">
        <w:rPr>
          <w:bCs/>
          <w:szCs w:val="22"/>
        </w:rPr>
        <w:t xml:space="preserve"> potřeby ošetřena vhodným</w:t>
      </w:r>
      <w:r>
        <w:rPr>
          <w:bCs/>
          <w:szCs w:val="22"/>
        </w:rPr>
        <w:t xml:space="preserve"> veterinárním léčivým</w:t>
      </w:r>
      <w:r w:rsidR="008A33E6" w:rsidRPr="00FC176A">
        <w:rPr>
          <w:bCs/>
          <w:szCs w:val="22"/>
        </w:rPr>
        <w:t xml:space="preserve"> přípravkem</w:t>
      </w:r>
      <w:r w:rsidR="008A33E6">
        <w:rPr>
          <w:bCs/>
          <w:szCs w:val="22"/>
        </w:rPr>
        <w:t>.</w:t>
      </w:r>
      <w:r w:rsidR="008A33E6" w:rsidRPr="00FC176A">
        <w:rPr>
          <w:bCs/>
          <w:szCs w:val="22"/>
        </w:rPr>
        <w:t xml:space="preserve"> </w:t>
      </w:r>
    </w:p>
    <w:p w14:paraId="38249C43" w14:textId="5F303068" w:rsidR="00381676" w:rsidRDefault="00381676" w:rsidP="00381676">
      <w:pPr>
        <w:spacing w:line="240" w:lineRule="auto"/>
        <w:rPr>
          <w:szCs w:val="22"/>
        </w:rPr>
      </w:pPr>
      <w:r w:rsidRPr="00EC3301">
        <w:rPr>
          <w:szCs w:val="22"/>
        </w:rPr>
        <w:t>Pro optimální potlačení blech v silně zamořen</w:t>
      </w:r>
      <w:r>
        <w:rPr>
          <w:szCs w:val="22"/>
        </w:rPr>
        <w:t>ých</w:t>
      </w:r>
      <w:r w:rsidRPr="00EC3301">
        <w:rPr>
          <w:szCs w:val="22"/>
        </w:rPr>
        <w:t xml:space="preserve"> domácnost</w:t>
      </w:r>
      <w:r>
        <w:rPr>
          <w:szCs w:val="22"/>
        </w:rPr>
        <w:t>ech</w:t>
      </w:r>
      <w:r w:rsidRPr="00EC3301">
        <w:rPr>
          <w:szCs w:val="22"/>
        </w:rPr>
        <w:t xml:space="preserve"> </w:t>
      </w:r>
      <w:r>
        <w:rPr>
          <w:szCs w:val="22"/>
        </w:rPr>
        <w:t>je nezbytné</w:t>
      </w:r>
      <w:r w:rsidRPr="00DD558B">
        <w:rPr>
          <w:szCs w:val="22"/>
        </w:rPr>
        <w:t xml:space="preserve"> </w:t>
      </w:r>
      <w:r w:rsidRPr="00EC3301">
        <w:rPr>
          <w:szCs w:val="22"/>
        </w:rPr>
        <w:t>ošetř</w:t>
      </w:r>
      <w:r>
        <w:rPr>
          <w:szCs w:val="22"/>
        </w:rPr>
        <w:t>it</w:t>
      </w:r>
      <w:r w:rsidRPr="00EC3301">
        <w:rPr>
          <w:szCs w:val="22"/>
        </w:rPr>
        <w:t xml:space="preserve"> okolí vhodným insekticid</w:t>
      </w:r>
      <w:r>
        <w:rPr>
          <w:szCs w:val="22"/>
        </w:rPr>
        <w:t>em</w:t>
      </w:r>
      <w:r w:rsidRPr="00EC3301">
        <w:rPr>
          <w:szCs w:val="22"/>
        </w:rPr>
        <w:t xml:space="preserve">. </w:t>
      </w:r>
      <w:r w:rsidRPr="00B739DE">
        <w:rPr>
          <w:szCs w:val="22"/>
        </w:rPr>
        <w:t>Blechy mohou zamořit pel</w:t>
      </w:r>
      <w:r>
        <w:rPr>
          <w:szCs w:val="22"/>
        </w:rPr>
        <w:t>echy</w:t>
      </w:r>
      <w:r w:rsidRPr="00B739DE">
        <w:rPr>
          <w:szCs w:val="22"/>
        </w:rPr>
        <w:t xml:space="preserve"> domácích </w:t>
      </w:r>
      <w:r>
        <w:rPr>
          <w:szCs w:val="22"/>
        </w:rPr>
        <w:t>zvířat a jiná</w:t>
      </w:r>
      <w:r w:rsidRPr="00B739DE">
        <w:rPr>
          <w:szCs w:val="22"/>
        </w:rPr>
        <w:t xml:space="preserve"> místa</w:t>
      </w:r>
      <w:r>
        <w:rPr>
          <w:szCs w:val="22"/>
        </w:rPr>
        <w:t>, kde zvířata obvykle spí nebo odpočívají</w:t>
      </w:r>
      <w:r w:rsidRPr="00B739DE">
        <w:rPr>
          <w:szCs w:val="22"/>
        </w:rPr>
        <w:t>, jako jsou koberce a pohovky. V případě masivního zamoření by měla být tato místa ošetřena vhodným insekticidem a pravidelně vysávána.</w:t>
      </w:r>
    </w:p>
    <w:p w14:paraId="2CDF0A22" w14:textId="77777777" w:rsidR="008A33E6" w:rsidRDefault="008A33E6" w:rsidP="008A33E6">
      <w:pPr>
        <w:spacing w:line="240" w:lineRule="auto"/>
        <w:rPr>
          <w:szCs w:val="22"/>
        </w:rPr>
      </w:pPr>
    </w:p>
    <w:p w14:paraId="03947CAB" w14:textId="667B8C95" w:rsidR="008A33E6" w:rsidRDefault="008A33E6" w:rsidP="008A33E6">
      <w:pPr>
        <w:spacing w:line="240" w:lineRule="auto"/>
        <w:rPr>
          <w:szCs w:val="22"/>
        </w:rPr>
      </w:pPr>
      <w:r>
        <w:rPr>
          <w:szCs w:val="22"/>
        </w:rPr>
        <w:t>Jestliže</w:t>
      </w:r>
      <w:r w:rsidRPr="001E47EB">
        <w:rPr>
          <w:szCs w:val="22"/>
        </w:rPr>
        <w:t xml:space="preserve"> neexistuje riziko </w:t>
      </w:r>
      <w:r w:rsidRPr="00F146BA">
        <w:rPr>
          <w:szCs w:val="22"/>
        </w:rPr>
        <w:t>sou</w:t>
      </w:r>
      <w:r>
        <w:rPr>
          <w:szCs w:val="22"/>
        </w:rPr>
        <w:t xml:space="preserve">časného </w:t>
      </w:r>
      <w:r w:rsidRPr="00F146BA">
        <w:rPr>
          <w:szCs w:val="22"/>
        </w:rPr>
        <w:t>napaden</w:t>
      </w:r>
      <w:r>
        <w:rPr>
          <w:szCs w:val="22"/>
        </w:rPr>
        <w:t xml:space="preserve">í </w:t>
      </w:r>
      <w:r w:rsidRPr="001E47EB">
        <w:rPr>
          <w:szCs w:val="22"/>
        </w:rPr>
        <w:t xml:space="preserve">blechami, klíšťaty nebo všenkami, měl by </w:t>
      </w:r>
      <w:r w:rsidR="00912EAB" w:rsidRPr="004612E6">
        <w:t>být</w:t>
      </w:r>
      <w:r w:rsidR="00912EAB">
        <w:rPr>
          <w:b/>
          <w:bCs/>
        </w:rPr>
        <w:t xml:space="preserve"> </w:t>
      </w:r>
      <w:r>
        <w:rPr>
          <w:szCs w:val="22"/>
        </w:rPr>
        <w:t>podán</w:t>
      </w:r>
      <w:r w:rsidRPr="001E47EB">
        <w:rPr>
          <w:szCs w:val="22"/>
        </w:rPr>
        <w:t xml:space="preserve"> veterinární přípravek s</w:t>
      </w:r>
      <w:r w:rsidR="00FD383A">
        <w:rPr>
          <w:szCs w:val="22"/>
        </w:rPr>
        <w:t> </w:t>
      </w:r>
      <w:r w:rsidRPr="001E47EB">
        <w:rPr>
          <w:szCs w:val="22"/>
        </w:rPr>
        <w:t>úzkým spektrem účinku.</w:t>
      </w:r>
    </w:p>
    <w:p w14:paraId="727F5614" w14:textId="77777777" w:rsidR="008A33E6" w:rsidRDefault="008A33E6" w:rsidP="008A33E6">
      <w:pPr>
        <w:spacing w:line="240" w:lineRule="auto"/>
        <w:rPr>
          <w:szCs w:val="22"/>
        </w:rPr>
      </w:pPr>
    </w:p>
    <w:p w14:paraId="1A1632AE" w14:textId="0D23A2B3" w:rsidR="008A33E6" w:rsidRDefault="008A33E6" w:rsidP="008A33E6">
      <w:pPr>
        <w:spacing w:line="240" w:lineRule="auto"/>
        <w:rPr>
          <w:szCs w:val="22"/>
        </w:rPr>
      </w:pPr>
      <w:r w:rsidRPr="004316DB">
        <w:rPr>
          <w:szCs w:val="22"/>
        </w:rPr>
        <w:lastRenderedPageBreak/>
        <w:t>Při použ</w:t>
      </w:r>
      <w:r>
        <w:rPr>
          <w:szCs w:val="22"/>
        </w:rPr>
        <w:t xml:space="preserve">ívání </w:t>
      </w:r>
      <w:r w:rsidRPr="004316DB">
        <w:rPr>
          <w:szCs w:val="22"/>
        </w:rPr>
        <w:t xml:space="preserve">tohoto veterinárního léčivého přípravku je třeba </w:t>
      </w:r>
      <w:r>
        <w:rPr>
          <w:szCs w:val="22"/>
        </w:rPr>
        <w:t>vzít v úvahu</w:t>
      </w:r>
      <w:r w:rsidRPr="004316DB">
        <w:rPr>
          <w:szCs w:val="22"/>
        </w:rPr>
        <w:t xml:space="preserve"> místní </w:t>
      </w:r>
      <w:r w:rsidR="002D0E2B">
        <w:rPr>
          <w:szCs w:val="22"/>
        </w:rPr>
        <w:t xml:space="preserve">epidemiologickou </w:t>
      </w:r>
      <w:r w:rsidRPr="004316DB">
        <w:rPr>
          <w:szCs w:val="22"/>
        </w:rPr>
        <w:t>informac</w:t>
      </w:r>
      <w:r w:rsidR="002D0E2B">
        <w:rPr>
          <w:szCs w:val="22"/>
        </w:rPr>
        <w:t>i</w:t>
      </w:r>
      <w:r w:rsidRPr="004316DB">
        <w:rPr>
          <w:szCs w:val="22"/>
        </w:rPr>
        <w:t xml:space="preserve"> o</w:t>
      </w:r>
      <w:r w:rsidR="00FD383A">
        <w:rPr>
          <w:szCs w:val="22"/>
        </w:rPr>
        <w:t> </w:t>
      </w:r>
      <w:r w:rsidR="002D0E2B">
        <w:rPr>
          <w:szCs w:val="22"/>
        </w:rPr>
        <w:t>aktuální</w:t>
      </w:r>
      <w:r w:rsidRPr="004316DB">
        <w:rPr>
          <w:szCs w:val="22"/>
        </w:rPr>
        <w:t xml:space="preserve"> citlivosti cílových parazitů, pokud jsou k</w:t>
      </w:r>
      <w:r>
        <w:rPr>
          <w:szCs w:val="22"/>
        </w:rPr>
        <w:t> </w:t>
      </w:r>
      <w:r w:rsidRPr="004316DB">
        <w:rPr>
          <w:szCs w:val="22"/>
        </w:rPr>
        <w:t>dispozici</w:t>
      </w:r>
      <w:r>
        <w:rPr>
          <w:szCs w:val="22"/>
        </w:rPr>
        <w:t xml:space="preserve">. </w:t>
      </w:r>
      <w:r w:rsidRPr="0022160D">
        <w:rPr>
          <w:szCs w:val="22"/>
        </w:rPr>
        <w:t>Potvrzená rezistence by měla být hlášena držiteli rozhodnutí o</w:t>
      </w:r>
      <w:r w:rsidR="00FD383A">
        <w:rPr>
          <w:szCs w:val="22"/>
        </w:rPr>
        <w:t> </w:t>
      </w:r>
      <w:r w:rsidRPr="0022160D">
        <w:rPr>
          <w:szCs w:val="22"/>
        </w:rPr>
        <w:t>registraci nebo příslušným orgánům.</w:t>
      </w:r>
    </w:p>
    <w:p w14:paraId="60A308F6" w14:textId="77777777" w:rsidR="008A33E6" w:rsidRDefault="008A33E6" w:rsidP="008A33E6">
      <w:pPr>
        <w:spacing w:line="240" w:lineRule="auto"/>
        <w:rPr>
          <w:szCs w:val="22"/>
        </w:rPr>
      </w:pPr>
    </w:p>
    <w:p w14:paraId="699BB7B5" w14:textId="786EA770" w:rsidR="008A33E6" w:rsidRPr="00482A80" w:rsidRDefault="008A33E6" w:rsidP="008A33E6">
      <w:pPr>
        <w:spacing w:line="240" w:lineRule="auto"/>
        <w:rPr>
          <w:szCs w:val="22"/>
        </w:rPr>
      </w:pPr>
      <w:r w:rsidRPr="00482A80">
        <w:rPr>
          <w:szCs w:val="22"/>
        </w:rPr>
        <w:t>Nadbytečné použití antiparazitik nebo použití v rozporu s</w:t>
      </w:r>
      <w:r w:rsidR="00FD383A">
        <w:rPr>
          <w:szCs w:val="22"/>
        </w:rPr>
        <w:t> </w:t>
      </w:r>
      <w:r w:rsidRPr="00482A80">
        <w:rPr>
          <w:szCs w:val="22"/>
        </w:rPr>
        <w:t>pokyny uvedenými v</w:t>
      </w:r>
      <w:r w:rsidR="00FD383A">
        <w:rPr>
          <w:szCs w:val="22"/>
        </w:rPr>
        <w:t> </w:t>
      </w:r>
      <w:r w:rsidRPr="00482A80">
        <w:rPr>
          <w:szCs w:val="22"/>
        </w:rPr>
        <w:t>SPC může zvýšit</w:t>
      </w:r>
    </w:p>
    <w:p w14:paraId="530AF0BC" w14:textId="5D9CD021" w:rsidR="008A33E6" w:rsidRDefault="008A33E6" w:rsidP="008A33E6">
      <w:pPr>
        <w:spacing w:line="240" w:lineRule="auto"/>
        <w:rPr>
          <w:szCs w:val="22"/>
        </w:rPr>
      </w:pPr>
      <w:r w:rsidRPr="00482A80">
        <w:rPr>
          <w:szCs w:val="22"/>
        </w:rPr>
        <w:t>selekčním tlakem rezistenci a vést ke snížení účinnosti. Rozhodnutí o</w:t>
      </w:r>
      <w:r w:rsidR="00FD383A">
        <w:rPr>
          <w:szCs w:val="22"/>
        </w:rPr>
        <w:t> </w:t>
      </w:r>
      <w:r w:rsidRPr="00482A80">
        <w:rPr>
          <w:szCs w:val="22"/>
        </w:rPr>
        <w:t>použití</w:t>
      </w:r>
      <w:r w:rsidR="002D0E2B">
        <w:rPr>
          <w:szCs w:val="22"/>
        </w:rPr>
        <w:t xml:space="preserve"> veterinárního léčivého</w:t>
      </w:r>
      <w:r w:rsidRPr="00482A80">
        <w:rPr>
          <w:szCs w:val="22"/>
        </w:rPr>
        <w:t xml:space="preserve"> přípravku </w:t>
      </w:r>
      <w:r>
        <w:rPr>
          <w:szCs w:val="22"/>
        </w:rPr>
        <w:t xml:space="preserve">by </w:t>
      </w:r>
      <w:r w:rsidRPr="00482A80">
        <w:rPr>
          <w:szCs w:val="22"/>
        </w:rPr>
        <w:t>mělo být</w:t>
      </w:r>
      <w:r>
        <w:rPr>
          <w:szCs w:val="22"/>
        </w:rPr>
        <w:t xml:space="preserve"> </w:t>
      </w:r>
      <w:r w:rsidRPr="00482A80">
        <w:rPr>
          <w:szCs w:val="22"/>
        </w:rPr>
        <w:t xml:space="preserve">založeno na potvrzení druhu parazita a </w:t>
      </w:r>
      <w:r w:rsidR="002D0E2B">
        <w:rPr>
          <w:szCs w:val="22"/>
        </w:rPr>
        <w:t>parazitární</w:t>
      </w:r>
      <w:r w:rsidRPr="00482A80">
        <w:rPr>
          <w:szCs w:val="22"/>
        </w:rPr>
        <w:t xml:space="preserve"> zátěž</w:t>
      </w:r>
      <w:r w:rsidR="002D0E2B">
        <w:rPr>
          <w:szCs w:val="22"/>
        </w:rPr>
        <w:t>i</w:t>
      </w:r>
      <w:r w:rsidRPr="00482A80">
        <w:rPr>
          <w:szCs w:val="22"/>
        </w:rPr>
        <w:t xml:space="preserve"> nebo </w:t>
      </w:r>
      <w:r>
        <w:rPr>
          <w:szCs w:val="22"/>
        </w:rPr>
        <w:t xml:space="preserve">na </w:t>
      </w:r>
      <w:r w:rsidRPr="00482A80">
        <w:rPr>
          <w:szCs w:val="22"/>
        </w:rPr>
        <w:t>rizik</w:t>
      </w:r>
      <w:r>
        <w:rPr>
          <w:szCs w:val="22"/>
        </w:rPr>
        <w:t>u infestace</w:t>
      </w:r>
      <w:r w:rsidRPr="00482A80">
        <w:rPr>
          <w:szCs w:val="22"/>
        </w:rPr>
        <w:t xml:space="preserve"> </w:t>
      </w:r>
      <w:r w:rsidRPr="001D2A1E">
        <w:rPr>
          <w:szCs w:val="22"/>
        </w:rPr>
        <w:t>na základě jeho epidemiologických informací</w:t>
      </w:r>
      <w:r w:rsidR="002D0E2B">
        <w:rPr>
          <w:szCs w:val="22"/>
        </w:rPr>
        <w:t>, a to u</w:t>
      </w:r>
      <w:r w:rsidR="00FD383A">
        <w:rPr>
          <w:szCs w:val="22"/>
        </w:rPr>
        <w:t> </w:t>
      </w:r>
      <w:r w:rsidR="002D0E2B">
        <w:rPr>
          <w:szCs w:val="22"/>
        </w:rPr>
        <w:t>každého jednotlivého zvířete</w:t>
      </w:r>
      <w:r w:rsidRPr="00482A80">
        <w:rPr>
          <w:szCs w:val="22"/>
        </w:rPr>
        <w:t>.</w:t>
      </w:r>
    </w:p>
    <w:p w14:paraId="0D366413" w14:textId="1C746744" w:rsidR="00BE369D" w:rsidRPr="00794F90" w:rsidRDefault="00BE369D" w:rsidP="00BE369D">
      <w:pPr>
        <w:spacing w:line="240" w:lineRule="auto"/>
        <w:rPr>
          <w:szCs w:val="22"/>
        </w:rPr>
      </w:pPr>
      <w:r w:rsidRPr="003F58DA">
        <w:rPr>
          <w:szCs w:val="22"/>
        </w:rPr>
        <w:t>V</w:t>
      </w:r>
      <w:r w:rsidR="00FD383A">
        <w:rPr>
          <w:szCs w:val="22"/>
        </w:rPr>
        <w:t> </w:t>
      </w:r>
      <w:r w:rsidRPr="003F58DA">
        <w:rPr>
          <w:szCs w:val="22"/>
        </w:rPr>
        <w:t>Evropě byla u</w:t>
      </w:r>
      <w:r w:rsidR="00FD383A">
        <w:rPr>
          <w:szCs w:val="22"/>
        </w:rPr>
        <w:t> </w:t>
      </w:r>
      <w:r w:rsidRPr="003F58DA">
        <w:rPr>
          <w:szCs w:val="22"/>
        </w:rPr>
        <w:t xml:space="preserve">psů </w:t>
      </w:r>
      <w:r w:rsidR="002D0E2B">
        <w:rPr>
          <w:szCs w:val="22"/>
        </w:rPr>
        <w:t xml:space="preserve">hlášena </w:t>
      </w:r>
      <w:r w:rsidRPr="003F58DA">
        <w:rPr>
          <w:szCs w:val="22"/>
        </w:rPr>
        <w:t>rezistence na pyrethroidy v</w:t>
      </w:r>
      <w:r w:rsidR="00FD383A">
        <w:rPr>
          <w:szCs w:val="22"/>
        </w:rPr>
        <w:t> </w:t>
      </w:r>
      <w:r w:rsidRPr="003F58DA">
        <w:rPr>
          <w:szCs w:val="22"/>
        </w:rPr>
        <w:t xml:space="preserve">ojedinělém případě výskytu </w:t>
      </w:r>
      <w:r w:rsidRPr="003D426A">
        <w:rPr>
          <w:i/>
          <w:iCs/>
          <w:szCs w:val="22"/>
        </w:rPr>
        <w:t>Rhipicephalus sanguineus</w:t>
      </w:r>
      <w:r w:rsidRPr="003F58DA">
        <w:rPr>
          <w:szCs w:val="22"/>
        </w:rPr>
        <w:t>.</w:t>
      </w:r>
      <w:r w:rsidRPr="00CF7EB7">
        <w:t xml:space="preserve"> </w:t>
      </w:r>
      <w:r w:rsidRPr="00CF7EB7">
        <w:rPr>
          <w:szCs w:val="22"/>
        </w:rPr>
        <w:t>Dosud nebyla hlášena žádná rezistence blech na imidakloprid.</w:t>
      </w:r>
    </w:p>
    <w:p w14:paraId="4A5EEACD" w14:textId="77777777" w:rsidR="00D57236" w:rsidRDefault="00D57236" w:rsidP="009B6D32">
      <w:pPr>
        <w:spacing w:line="240" w:lineRule="auto"/>
        <w:rPr>
          <w:szCs w:val="22"/>
        </w:rPr>
      </w:pPr>
    </w:p>
    <w:p w14:paraId="1DA02F66" w14:textId="47D6FE18" w:rsidR="00CE75D5" w:rsidRPr="004630FE" w:rsidRDefault="00D25788" w:rsidP="009B6D32">
      <w:pPr>
        <w:spacing w:line="240" w:lineRule="auto"/>
        <w:rPr>
          <w:szCs w:val="22"/>
        </w:rPr>
      </w:pPr>
      <w:r w:rsidRPr="004630FE">
        <w:rPr>
          <w:szCs w:val="22"/>
        </w:rPr>
        <w:t>Veterinární léčivý p</w:t>
      </w:r>
      <w:r w:rsidR="00CE75D5" w:rsidRPr="004630FE">
        <w:rPr>
          <w:szCs w:val="22"/>
        </w:rPr>
        <w:t xml:space="preserve">řípravek je </w:t>
      </w:r>
      <w:r w:rsidR="00312E43" w:rsidRPr="004630FE">
        <w:rPr>
          <w:szCs w:val="22"/>
        </w:rPr>
        <w:t>voděodolný</w:t>
      </w:r>
      <w:r w:rsidR="00CE75D5" w:rsidRPr="004630FE">
        <w:rPr>
          <w:szCs w:val="22"/>
        </w:rPr>
        <w:t xml:space="preserve"> a zůstává účinný i</w:t>
      </w:r>
      <w:r w:rsidR="00FD383A">
        <w:rPr>
          <w:szCs w:val="22"/>
        </w:rPr>
        <w:t> </w:t>
      </w:r>
      <w:r w:rsidR="00CE75D5" w:rsidRPr="004630FE">
        <w:rPr>
          <w:szCs w:val="22"/>
        </w:rPr>
        <w:t xml:space="preserve">v případě, že se zvíře namočí. Dlouhotrvající a intenzivní působení vody nebo časté šamponování se nicméně nedoporučuje, protože může zkrátit </w:t>
      </w:r>
      <w:r w:rsidR="007F1B3C">
        <w:rPr>
          <w:szCs w:val="22"/>
        </w:rPr>
        <w:t xml:space="preserve">dobu </w:t>
      </w:r>
      <w:r w:rsidR="00F6450B">
        <w:rPr>
          <w:szCs w:val="22"/>
        </w:rPr>
        <w:t>trvání</w:t>
      </w:r>
      <w:r w:rsidR="007F1B3C">
        <w:rPr>
          <w:szCs w:val="22"/>
        </w:rPr>
        <w:t xml:space="preserve"> jeho</w:t>
      </w:r>
      <w:r w:rsidR="00F6450B" w:rsidRPr="004630FE">
        <w:rPr>
          <w:szCs w:val="22"/>
        </w:rPr>
        <w:t xml:space="preserve"> </w:t>
      </w:r>
      <w:r w:rsidR="00CE75D5" w:rsidRPr="004630FE">
        <w:rPr>
          <w:szCs w:val="22"/>
        </w:rPr>
        <w:t xml:space="preserve">účinku. Studie potvrzují, že po opětovné distribuci účinných látek v srsti po šamponování či ponoření zvířete do vody jednou měsíčně se výrazně nezkracuje osmiměsíční účinnost proti klíšťatům; účinnost </w:t>
      </w:r>
      <w:r w:rsidR="00A46C4A" w:rsidRPr="004630FE">
        <w:rPr>
          <w:szCs w:val="22"/>
        </w:rPr>
        <w:t xml:space="preserve">veterinárního léčivého </w:t>
      </w:r>
      <w:r w:rsidR="00CE75D5" w:rsidRPr="004630FE">
        <w:rPr>
          <w:szCs w:val="22"/>
        </w:rPr>
        <w:t>přípravku proti blechám nicméně od pátého měsíce používání postupně klesá. Vliv šamponování nebo namočení do vody na přenos leishmaniózy u psů nebyl zkoumán.</w:t>
      </w:r>
    </w:p>
    <w:p w14:paraId="7ECB75A9" w14:textId="77777777" w:rsidR="00E86CEE" w:rsidRPr="004630F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ECB75AA" w14:textId="77777777" w:rsidR="00C114FF" w:rsidRPr="004630FE" w:rsidRDefault="008C4E18" w:rsidP="00B13B6D">
      <w:pPr>
        <w:pStyle w:val="Style1"/>
      </w:pPr>
      <w:r w:rsidRPr="004630FE">
        <w:t>3.5</w:t>
      </w:r>
      <w:r w:rsidRPr="004630FE">
        <w:tab/>
        <w:t>Zvláštní opatření pro použití</w:t>
      </w:r>
    </w:p>
    <w:p w14:paraId="7ECB75AB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5AC" w14:textId="4AB94F21" w:rsidR="00C114FF" w:rsidRPr="004630FE" w:rsidRDefault="008C4E1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630FE">
        <w:rPr>
          <w:szCs w:val="22"/>
          <w:u w:val="single"/>
        </w:rPr>
        <w:t>Zvláštní opatření pro bezpečné použití u</w:t>
      </w:r>
      <w:r w:rsidR="005624BD">
        <w:rPr>
          <w:szCs w:val="22"/>
          <w:u w:val="single"/>
        </w:rPr>
        <w:t> </w:t>
      </w:r>
      <w:r w:rsidRPr="004630FE">
        <w:rPr>
          <w:szCs w:val="22"/>
          <w:u w:val="single"/>
        </w:rPr>
        <w:t>cílových druhů zvířat:</w:t>
      </w:r>
    </w:p>
    <w:p w14:paraId="7ECB75AE" w14:textId="48968A03" w:rsidR="00C114FF" w:rsidRPr="004630FE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t>Neuplatňuje se.</w:t>
      </w:r>
    </w:p>
    <w:p w14:paraId="7ECB75B7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B8" w14:textId="77777777" w:rsidR="00C114FF" w:rsidRPr="004630FE" w:rsidRDefault="008C4E18" w:rsidP="00F2551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630FE">
        <w:rPr>
          <w:szCs w:val="22"/>
          <w:u w:val="single"/>
        </w:rPr>
        <w:t>Zvláštní opatření pro osobu, která podává veterinární léčivý přípravek zvířatům:</w:t>
      </w:r>
    </w:p>
    <w:p w14:paraId="32E631BB" w14:textId="5D727549" w:rsidR="00FA2F65" w:rsidRPr="004630FE" w:rsidRDefault="00FA2F65" w:rsidP="009B6D32">
      <w:pPr>
        <w:rPr>
          <w:szCs w:val="22"/>
        </w:rPr>
      </w:pPr>
      <w:r w:rsidRPr="004630FE">
        <w:rPr>
          <w:szCs w:val="22"/>
        </w:rPr>
        <w:t>Uchovávejte sáček s</w:t>
      </w:r>
      <w:r w:rsidR="00534D3A">
        <w:rPr>
          <w:szCs w:val="22"/>
        </w:rPr>
        <w:t> </w:t>
      </w:r>
      <w:r w:rsidRPr="004630FE">
        <w:rPr>
          <w:szCs w:val="22"/>
        </w:rPr>
        <w:t>obojkem v</w:t>
      </w:r>
      <w:r w:rsidR="00534D3A">
        <w:rPr>
          <w:szCs w:val="22"/>
        </w:rPr>
        <w:t> </w:t>
      </w:r>
      <w:r w:rsidRPr="004630FE">
        <w:rPr>
          <w:szCs w:val="22"/>
        </w:rPr>
        <w:t>krabičce až do doby použití.</w:t>
      </w:r>
    </w:p>
    <w:p w14:paraId="3915F592" w14:textId="19FB8B26" w:rsidR="008A33E6" w:rsidRDefault="00FA2F65" w:rsidP="009B6D32">
      <w:pPr>
        <w:rPr>
          <w:szCs w:val="22"/>
        </w:rPr>
      </w:pPr>
      <w:r w:rsidRPr="004630FE">
        <w:rPr>
          <w:szCs w:val="22"/>
        </w:rPr>
        <w:t>Podobně jako u</w:t>
      </w:r>
      <w:r w:rsidR="00534D3A">
        <w:rPr>
          <w:szCs w:val="22"/>
        </w:rPr>
        <w:t> </w:t>
      </w:r>
      <w:r w:rsidRPr="004630FE">
        <w:rPr>
          <w:szCs w:val="22"/>
        </w:rPr>
        <w:t>ostatních veterinárních léčivých přípravků</w:t>
      </w:r>
      <w:r w:rsidR="00DC3B3B">
        <w:rPr>
          <w:szCs w:val="22"/>
        </w:rPr>
        <w:t>,</w:t>
      </w:r>
      <w:r w:rsidRPr="004630FE">
        <w:rPr>
          <w:szCs w:val="22"/>
        </w:rPr>
        <w:t xml:space="preserve"> nedovolte dětem hrát si s obojkem nebo ho dávat do úst. Zvířatům, která nosí tento obojek, nedovolte spát v posteli s</w:t>
      </w:r>
      <w:r w:rsidR="00534D3A">
        <w:rPr>
          <w:szCs w:val="22"/>
        </w:rPr>
        <w:t> </w:t>
      </w:r>
      <w:r w:rsidRPr="004630FE">
        <w:rPr>
          <w:szCs w:val="22"/>
        </w:rPr>
        <w:t>jejich majiteli, zejména s dětmi.</w:t>
      </w:r>
      <w:r w:rsidR="00576A0B">
        <w:rPr>
          <w:szCs w:val="22"/>
        </w:rPr>
        <w:t xml:space="preserve"> </w:t>
      </w:r>
      <w:r w:rsidRPr="004630FE">
        <w:rPr>
          <w:szCs w:val="22"/>
        </w:rPr>
        <w:t>Imidakloprid a flumethrin se během nošení obojku nepřetržitě uvolňují z obojku do kůže a</w:t>
      </w:r>
      <w:r w:rsidR="00BF6B71">
        <w:rPr>
          <w:szCs w:val="22"/>
        </w:rPr>
        <w:t> </w:t>
      </w:r>
      <w:r w:rsidRPr="004630FE">
        <w:rPr>
          <w:szCs w:val="22"/>
        </w:rPr>
        <w:t xml:space="preserve">srsti. </w:t>
      </w:r>
    </w:p>
    <w:p w14:paraId="022F37CC" w14:textId="0FDF7916" w:rsidR="00FA2F65" w:rsidRPr="004630FE" w:rsidRDefault="00737458" w:rsidP="009B6D32">
      <w:pPr>
        <w:rPr>
          <w:szCs w:val="22"/>
        </w:rPr>
      </w:pPr>
      <w:r w:rsidRPr="004630FE">
        <w:rPr>
          <w:szCs w:val="22"/>
        </w:rPr>
        <w:t>Veterinární léčivý přípravek</w:t>
      </w:r>
      <w:r w:rsidR="00C03011">
        <w:rPr>
          <w:szCs w:val="22"/>
        </w:rPr>
        <w:t xml:space="preserve"> </w:t>
      </w:r>
      <w:r w:rsidR="00FA2F65" w:rsidRPr="004630FE">
        <w:rPr>
          <w:szCs w:val="22"/>
        </w:rPr>
        <w:t xml:space="preserve">může </w:t>
      </w:r>
      <w:r w:rsidR="00FA2F65" w:rsidRPr="00610A64">
        <w:t>u</w:t>
      </w:r>
      <w:r w:rsidR="00610A64" w:rsidRPr="00E14743">
        <w:t> </w:t>
      </w:r>
      <w:r w:rsidR="00FA2F65" w:rsidRPr="00610A64">
        <w:t>některých</w:t>
      </w:r>
      <w:r w:rsidR="00FA2F65" w:rsidRPr="004630FE">
        <w:rPr>
          <w:szCs w:val="22"/>
        </w:rPr>
        <w:t xml:space="preserve"> lidí způsobit přecitlivělost.</w:t>
      </w:r>
    </w:p>
    <w:p w14:paraId="687C2CCD" w14:textId="25A1A1EC" w:rsidR="00FA2F65" w:rsidRPr="004630FE" w:rsidRDefault="00FA2F65" w:rsidP="009B6D32">
      <w:pPr>
        <w:rPr>
          <w:szCs w:val="22"/>
        </w:rPr>
      </w:pPr>
      <w:r w:rsidRPr="004630FE">
        <w:rPr>
          <w:szCs w:val="22"/>
        </w:rPr>
        <w:t xml:space="preserve">Lidé se známou přecitlivělostí (alergií) na některou ze složek </w:t>
      </w:r>
      <w:r w:rsidR="008031DF">
        <w:rPr>
          <w:szCs w:val="22"/>
        </w:rPr>
        <w:t>obojku</w:t>
      </w:r>
      <w:r w:rsidR="008031DF" w:rsidRPr="004630FE">
        <w:rPr>
          <w:szCs w:val="22"/>
        </w:rPr>
        <w:t xml:space="preserve"> </w:t>
      </w:r>
      <w:r w:rsidRPr="004630FE">
        <w:rPr>
          <w:szCs w:val="22"/>
        </w:rPr>
        <w:t xml:space="preserve">by se měli vyhnout kontaktu s veterinárním léčivým přípravkem.  </w:t>
      </w:r>
    </w:p>
    <w:p w14:paraId="7ECFAE4E" w14:textId="4B6E6745" w:rsidR="00FA2F65" w:rsidRPr="004630FE" w:rsidRDefault="00BF6B71" w:rsidP="009B6D32">
      <w:pPr>
        <w:rPr>
          <w:szCs w:val="22"/>
        </w:rPr>
      </w:pPr>
      <w:r>
        <w:rPr>
          <w:szCs w:val="22"/>
        </w:rPr>
        <w:t>U</w:t>
      </w:r>
      <w:r w:rsidR="00610A64">
        <w:rPr>
          <w:szCs w:val="22"/>
        </w:rPr>
        <w:t> </w:t>
      </w:r>
      <w:r w:rsidRPr="004630FE">
        <w:rPr>
          <w:szCs w:val="22"/>
        </w:rPr>
        <w:t xml:space="preserve">některých lidí může veterinární léčivý přípravek </w:t>
      </w:r>
      <w:r>
        <w:rPr>
          <w:szCs w:val="22"/>
        </w:rPr>
        <w:t>v</w:t>
      </w:r>
      <w:r w:rsidR="00FA2F65" w:rsidRPr="004630FE">
        <w:rPr>
          <w:szCs w:val="22"/>
        </w:rPr>
        <w:t>e velmi vzácných případech způsobit podráždění kůže, očí a dýchacích cest. V případě podráždění očí</w:t>
      </w:r>
      <w:r>
        <w:rPr>
          <w:szCs w:val="22"/>
        </w:rPr>
        <w:t xml:space="preserve"> je</w:t>
      </w:r>
      <w:r w:rsidR="00FA2F65" w:rsidRPr="004630FE">
        <w:rPr>
          <w:szCs w:val="22"/>
        </w:rPr>
        <w:t xml:space="preserve"> důkladně vypláchněte studen</w:t>
      </w:r>
      <w:r w:rsidR="000A6211">
        <w:rPr>
          <w:szCs w:val="22"/>
        </w:rPr>
        <w:t>o</w:t>
      </w:r>
      <w:r w:rsidR="00FA2F65" w:rsidRPr="004630FE">
        <w:rPr>
          <w:szCs w:val="22"/>
        </w:rPr>
        <w:t>u vodou. V případě podráždění kůže</w:t>
      </w:r>
      <w:r>
        <w:rPr>
          <w:szCs w:val="22"/>
        </w:rPr>
        <w:t xml:space="preserve"> ji </w:t>
      </w:r>
      <w:r w:rsidR="00FA2F65" w:rsidRPr="004630FE">
        <w:rPr>
          <w:szCs w:val="22"/>
        </w:rPr>
        <w:t>omyjte mýdlem a studenou vodou. Pokud příznaky přetrvávají, vyhledejte lékařskou pomoc a ukažte příbalovou informaci nebo etiketu praktickému lékaři.</w:t>
      </w:r>
    </w:p>
    <w:p w14:paraId="005EE485" w14:textId="565E7C8F" w:rsidR="00FA2F65" w:rsidRPr="004630FE" w:rsidRDefault="00FA2F65" w:rsidP="009B6D32">
      <w:pPr>
        <w:rPr>
          <w:szCs w:val="22"/>
        </w:rPr>
      </w:pPr>
      <w:r w:rsidRPr="004630FE">
        <w:rPr>
          <w:szCs w:val="22"/>
        </w:rPr>
        <w:t xml:space="preserve">Veškeré zbytky a útržky obojku ihned zlikvidujte (viz bod </w:t>
      </w:r>
      <w:r w:rsidR="00DC7EDE">
        <w:rPr>
          <w:szCs w:val="22"/>
        </w:rPr>
        <w:t>3</w:t>
      </w:r>
      <w:r w:rsidR="005550AA">
        <w:rPr>
          <w:szCs w:val="22"/>
        </w:rPr>
        <w:t>.</w:t>
      </w:r>
      <w:r w:rsidR="00B21070">
        <w:rPr>
          <w:szCs w:val="22"/>
        </w:rPr>
        <w:t>9</w:t>
      </w:r>
      <w:r w:rsidRPr="004630FE">
        <w:rPr>
          <w:szCs w:val="22"/>
        </w:rPr>
        <w:t>).</w:t>
      </w:r>
    </w:p>
    <w:p w14:paraId="5371714C" w14:textId="77777777" w:rsidR="00FA2F65" w:rsidRPr="004630FE" w:rsidRDefault="00FA2F65" w:rsidP="009B6D32">
      <w:pPr>
        <w:rPr>
          <w:szCs w:val="22"/>
        </w:rPr>
      </w:pPr>
      <w:r w:rsidRPr="004630FE">
        <w:rPr>
          <w:szCs w:val="22"/>
        </w:rPr>
        <w:t xml:space="preserve">Po nasazení obojku si umyjte ruce studenou vodou.  </w:t>
      </w:r>
    </w:p>
    <w:p w14:paraId="186B6038" w14:textId="77777777" w:rsidR="00576BD7" w:rsidRPr="004630FE" w:rsidRDefault="00576BD7" w:rsidP="009B6D32">
      <w:pPr>
        <w:rPr>
          <w:szCs w:val="22"/>
        </w:rPr>
      </w:pPr>
    </w:p>
    <w:p w14:paraId="1419DA6E" w14:textId="77777777" w:rsidR="00576BD7" w:rsidRPr="004630FE" w:rsidRDefault="00576BD7" w:rsidP="0030483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630FE">
        <w:rPr>
          <w:szCs w:val="22"/>
          <w:u w:val="single"/>
        </w:rPr>
        <w:t>Zvláštní opatření pro ochranu životního prostředí:</w:t>
      </w:r>
    </w:p>
    <w:p w14:paraId="5637C495" w14:textId="01DD5D3C" w:rsidR="001A686B" w:rsidRPr="004630FE" w:rsidRDefault="000B228C" w:rsidP="000B228C">
      <w:pPr>
        <w:tabs>
          <w:tab w:val="clear" w:pos="567"/>
        </w:tabs>
        <w:spacing w:line="240" w:lineRule="auto"/>
        <w:rPr>
          <w:szCs w:val="22"/>
        </w:rPr>
      </w:pPr>
      <w:r>
        <w:t>Viz bod 5.5.</w:t>
      </w:r>
    </w:p>
    <w:p w14:paraId="7ECB75D7" w14:textId="77777777" w:rsidR="00295140" w:rsidRPr="004630FE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D8" w14:textId="77777777" w:rsidR="00C114FF" w:rsidRPr="004630FE" w:rsidRDefault="008C4E18" w:rsidP="00B13B6D">
      <w:pPr>
        <w:pStyle w:val="Style1"/>
      </w:pPr>
      <w:r w:rsidRPr="004630FE">
        <w:t>3.6</w:t>
      </w:r>
      <w:r w:rsidRPr="004630FE">
        <w:tab/>
        <w:t>Nežádoucí účinky</w:t>
      </w:r>
    </w:p>
    <w:p w14:paraId="7ECB75D9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B42B559" w14:textId="77777777" w:rsidR="00C06F65" w:rsidRPr="008B3D44" w:rsidRDefault="00C06F65" w:rsidP="00C06F65">
      <w:pPr>
        <w:tabs>
          <w:tab w:val="clear" w:pos="567"/>
        </w:tabs>
        <w:spacing w:line="240" w:lineRule="auto"/>
        <w:rPr>
          <w:szCs w:val="22"/>
        </w:rPr>
      </w:pPr>
      <w:r w:rsidRPr="008B3D44">
        <w:rPr>
          <w:szCs w:val="22"/>
        </w:rPr>
        <w:t>Psi:</w:t>
      </w:r>
    </w:p>
    <w:p w14:paraId="3933D00E" w14:textId="77777777" w:rsidR="00C06F65" w:rsidRPr="008B3D44" w:rsidRDefault="00C06F65" w:rsidP="00C06F6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06F65" w:rsidRPr="00EC3301" w14:paraId="0E7FCD7B" w14:textId="77777777" w:rsidTr="0032593F">
        <w:tc>
          <w:tcPr>
            <w:tcW w:w="1957" w:type="pct"/>
          </w:tcPr>
          <w:p w14:paraId="13C16FD2" w14:textId="77777777" w:rsidR="00C06F65" w:rsidRPr="008B3D4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Vzácné</w:t>
            </w:r>
          </w:p>
          <w:p w14:paraId="7EEB90BE" w14:textId="77777777" w:rsidR="00C06F65" w:rsidRPr="00D569BE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2E1CD7D7" w14:textId="1D6FD587" w:rsidR="00C06F65" w:rsidRPr="00CE4CF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Reakce v</w:t>
            </w:r>
            <w:r w:rsidR="000C29E5">
              <w:rPr>
                <w:szCs w:val="22"/>
              </w:rPr>
              <w:t> </w:t>
            </w:r>
            <w:r w:rsidRPr="008B3D44">
              <w:rPr>
                <w:szCs w:val="22"/>
              </w:rPr>
              <w:t xml:space="preserve">místě </w:t>
            </w:r>
            <w:r w:rsidR="00B07D6F">
              <w:rPr>
                <w:szCs w:val="22"/>
              </w:rPr>
              <w:t>podání</w:t>
            </w:r>
            <w:r w:rsidRPr="00CE4CF4">
              <w:rPr>
                <w:szCs w:val="22"/>
                <w:vertAlign w:val="superscript"/>
              </w:rPr>
              <w:t>1</w:t>
            </w:r>
            <w:r w:rsidRPr="008B3D44">
              <w:rPr>
                <w:szCs w:val="22"/>
              </w:rPr>
              <w:t xml:space="preserve"> (např. erytém</w:t>
            </w:r>
            <w:r w:rsidRPr="00CE4CF4">
              <w:rPr>
                <w:szCs w:val="22"/>
              </w:rPr>
              <w:t>,</w:t>
            </w:r>
            <w:r w:rsidRPr="008B3D44">
              <w:rPr>
                <w:szCs w:val="22"/>
              </w:rPr>
              <w:t xml:space="preserve"> </w:t>
            </w:r>
            <w:r w:rsidR="009C3BBA">
              <w:rPr>
                <w:szCs w:val="22"/>
              </w:rPr>
              <w:t>vypadávání</w:t>
            </w:r>
            <w:r w:rsidRPr="008B3D44">
              <w:rPr>
                <w:szCs w:val="22"/>
              </w:rPr>
              <w:t xml:space="preserve"> srsti, pruritus</w:t>
            </w:r>
            <w:r>
              <w:rPr>
                <w:szCs w:val="22"/>
              </w:rPr>
              <w:t>, škrábání</w:t>
            </w:r>
            <w:r w:rsidRPr="008B3D44">
              <w:rPr>
                <w:szCs w:val="22"/>
              </w:rPr>
              <w:t xml:space="preserve">) </w:t>
            </w:r>
          </w:p>
          <w:p w14:paraId="23910EAD" w14:textId="77777777" w:rsidR="00C06F65" w:rsidRPr="008B3D4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Poruch</w:t>
            </w:r>
            <w:r>
              <w:rPr>
                <w:szCs w:val="22"/>
              </w:rPr>
              <w:t>a</w:t>
            </w:r>
            <w:r w:rsidRPr="008B3D44">
              <w:rPr>
                <w:szCs w:val="22"/>
              </w:rPr>
              <w:t xml:space="preserve"> chování</w:t>
            </w:r>
            <w:r w:rsidRPr="008B3D44">
              <w:rPr>
                <w:szCs w:val="22"/>
                <w:vertAlign w:val="superscript"/>
              </w:rPr>
              <w:t xml:space="preserve">2 </w:t>
            </w:r>
            <w:r w:rsidRPr="008B3D44">
              <w:rPr>
                <w:szCs w:val="22"/>
              </w:rPr>
              <w:t xml:space="preserve">(např. </w:t>
            </w:r>
            <w:r>
              <w:rPr>
                <w:szCs w:val="22"/>
              </w:rPr>
              <w:t>nadměrné žvýkání, olizování a čištění</w:t>
            </w:r>
            <w:r w:rsidRPr="008B3D44">
              <w:rPr>
                <w:szCs w:val="22"/>
                <w:vertAlign w:val="superscript"/>
              </w:rPr>
              <w:t>3</w:t>
            </w:r>
            <w:r>
              <w:rPr>
                <w:szCs w:val="22"/>
              </w:rPr>
              <w:t xml:space="preserve">, </w:t>
            </w:r>
            <w:r w:rsidRPr="008B3D44">
              <w:rPr>
                <w:szCs w:val="22"/>
              </w:rPr>
              <w:t>schovávání se, hyperaktivita, vokalizace)</w:t>
            </w:r>
          </w:p>
          <w:p w14:paraId="0EECC5D6" w14:textId="3EDFA99B" w:rsidR="00C06F65" w:rsidRDefault="00C06F65" w:rsidP="0032593F">
            <w:pPr>
              <w:rPr>
                <w:szCs w:val="22"/>
              </w:rPr>
            </w:pPr>
            <w:bookmarkStart w:id="1" w:name="_Hlk163813450"/>
            <w:r w:rsidRPr="008B3D44">
              <w:rPr>
                <w:szCs w:val="22"/>
              </w:rPr>
              <w:t>Průjem</w:t>
            </w:r>
            <w:r w:rsidR="007D4393">
              <w:rPr>
                <w:szCs w:val="22"/>
                <w:vertAlign w:val="superscript"/>
              </w:rPr>
              <w:t>4</w:t>
            </w:r>
            <w:r w:rsidRPr="008B3D44">
              <w:rPr>
                <w:szCs w:val="22"/>
              </w:rPr>
              <w:t>, nadměrné slinění</w:t>
            </w:r>
            <w:r w:rsidR="007D4393">
              <w:rPr>
                <w:szCs w:val="22"/>
                <w:vertAlign w:val="superscript"/>
              </w:rPr>
              <w:t>4</w:t>
            </w:r>
            <w:r w:rsidRPr="008B3D44">
              <w:rPr>
                <w:szCs w:val="22"/>
              </w:rPr>
              <w:t>, zvracení</w:t>
            </w:r>
            <w:r w:rsidR="007D4393">
              <w:rPr>
                <w:szCs w:val="22"/>
                <w:vertAlign w:val="superscript"/>
              </w:rPr>
              <w:t>4</w:t>
            </w:r>
          </w:p>
          <w:bookmarkEnd w:id="1"/>
          <w:p w14:paraId="22279A69" w14:textId="77777777" w:rsidR="00C06F65" w:rsidRDefault="00C06F65" w:rsidP="0032593F">
            <w:pPr>
              <w:rPr>
                <w:szCs w:val="22"/>
              </w:rPr>
            </w:pPr>
            <w:r>
              <w:rPr>
                <w:szCs w:val="22"/>
              </w:rPr>
              <w:t>Změna příjmu potravy</w:t>
            </w:r>
            <w:r w:rsidRPr="008B3D44">
              <w:rPr>
                <w:szCs w:val="22"/>
                <w:vertAlign w:val="superscript"/>
              </w:rPr>
              <w:t>4</w:t>
            </w:r>
            <w:r w:rsidRPr="008B3D44">
              <w:rPr>
                <w:szCs w:val="22"/>
              </w:rPr>
              <w:t xml:space="preserve">, </w:t>
            </w:r>
          </w:p>
          <w:p w14:paraId="645B7D31" w14:textId="77777777" w:rsidR="00C06F65" w:rsidRDefault="00C06F65" w:rsidP="0032593F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D</w:t>
            </w:r>
            <w:r w:rsidRPr="008B3D44">
              <w:rPr>
                <w:szCs w:val="22"/>
              </w:rPr>
              <w:t>eprese</w:t>
            </w:r>
            <w:r w:rsidRPr="008B3D44">
              <w:rPr>
                <w:szCs w:val="22"/>
                <w:vertAlign w:val="superscript"/>
              </w:rPr>
              <w:t>4</w:t>
            </w:r>
          </w:p>
          <w:p w14:paraId="24DEB2D8" w14:textId="4C215862" w:rsidR="00C06F65" w:rsidRPr="008B3D44" w:rsidRDefault="00C06F65" w:rsidP="0032593F">
            <w:pPr>
              <w:rPr>
                <w:szCs w:val="22"/>
              </w:rPr>
            </w:pPr>
            <w:r>
              <w:rPr>
                <w:szCs w:val="22"/>
              </w:rPr>
              <w:t>Neurologické příznaky</w:t>
            </w:r>
            <w:r>
              <w:rPr>
                <w:szCs w:val="22"/>
                <w:vertAlign w:val="superscript"/>
              </w:rPr>
              <w:t>5</w:t>
            </w:r>
            <w:r>
              <w:rPr>
                <w:szCs w:val="22"/>
              </w:rPr>
              <w:t xml:space="preserve"> (např. a</w:t>
            </w:r>
            <w:r w:rsidRPr="00426A02">
              <w:rPr>
                <w:szCs w:val="22"/>
              </w:rPr>
              <w:t>taxie, křeč</w:t>
            </w:r>
            <w:r w:rsidR="000E3802">
              <w:rPr>
                <w:szCs w:val="22"/>
              </w:rPr>
              <w:t>e</w:t>
            </w:r>
            <w:r w:rsidRPr="00426A02">
              <w:rPr>
                <w:szCs w:val="22"/>
              </w:rPr>
              <w:t>, třes</w:t>
            </w:r>
            <w:r>
              <w:rPr>
                <w:szCs w:val="22"/>
              </w:rPr>
              <w:t>)</w:t>
            </w:r>
          </w:p>
        </w:tc>
      </w:tr>
      <w:tr w:rsidR="00C06F65" w:rsidRPr="00EC3301" w14:paraId="7597D426" w14:textId="77777777" w:rsidTr="0032593F">
        <w:tc>
          <w:tcPr>
            <w:tcW w:w="1957" w:type="pct"/>
          </w:tcPr>
          <w:p w14:paraId="57FAA653" w14:textId="77777777" w:rsidR="00C06F65" w:rsidRPr="008B3D4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lastRenderedPageBreak/>
              <w:t>Velmi vzácné</w:t>
            </w:r>
          </w:p>
          <w:p w14:paraId="45CB924C" w14:textId="77777777" w:rsidR="00C06F65" w:rsidRPr="00D569BE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DB846C7" w14:textId="4C320CEA" w:rsidR="00C06F65" w:rsidRPr="008B3D4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Reakce v</w:t>
            </w:r>
            <w:r w:rsidR="000C29E5">
              <w:rPr>
                <w:szCs w:val="22"/>
              </w:rPr>
              <w:t> </w:t>
            </w:r>
            <w:r w:rsidRPr="008B3D44">
              <w:rPr>
                <w:szCs w:val="22"/>
              </w:rPr>
              <w:t xml:space="preserve">místě </w:t>
            </w:r>
            <w:r w:rsidR="00B07D6F">
              <w:rPr>
                <w:szCs w:val="22"/>
              </w:rPr>
              <w:t>podání</w:t>
            </w:r>
            <w:r w:rsidR="007D4393">
              <w:rPr>
                <w:szCs w:val="22"/>
                <w:vertAlign w:val="superscript"/>
              </w:rPr>
              <w:t>5</w:t>
            </w:r>
            <w:r w:rsidRPr="008B3D44">
              <w:rPr>
                <w:szCs w:val="22"/>
              </w:rPr>
              <w:t xml:space="preserve"> (např. dermatitida, ekzém, krvácivost, zánět, léze)</w:t>
            </w:r>
          </w:p>
          <w:p w14:paraId="117FF99E" w14:textId="77777777" w:rsidR="00C06F65" w:rsidRPr="008B3D4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Agresivita</w:t>
            </w:r>
            <w:r w:rsidRPr="008B3D44">
              <w:rPr>
                <w:szCs w:val="22"/>
                <w:vertAlign w:val="superscript"/>
              </w:rPr>
              <w:t>6</w:t>
            </w:r>
          </w:p>
        </w:tc>
      </w:tr>
    </w:tbl>
    <w:p w14:paraId="5CB2A705" w14:textId="77777777" w:rsidR="00C06F65" w:rsidRPr="008B3D44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B3D44">
        <w:rPr>
          <w:sz w:val="18"/>
          <w:szCs w:val="18"/>
          <w:vertAlign w:val="superscript"/>
        </w:rPr>
        <w:t>1</w:t>
      </w:r>
      <w:r w:rsidRPr="008B3D44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Příznaky obvykle ustoupí během 1 až 2 týdnů. V ojedinělých případech se doporučuje obojek přechodně sundat, dokud symptomy neodezní.</w:t>
      </w:r>
    </w:p>
    <w:p w14:paraId="4CBE5657" w14:textId="77777777" w:rsidR="00C06F65" w:rsidRPr="008B3D44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B3D44">
        <w:rPr>
          <w:sz w:val="18"/>
          <w:szCs w:val="18"/>
          <w:vertAlign w:val="superscript"/>
        </w:rPr>
        <w:t>2</w:t>
      </w:r>
      <w:r w:rsidRPr="00F25518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Mohou se objevit v prvních dnech po nasazení obojku u zvířat, která nejsou zvyklá nosit obojek.</w:t>
      </w:r>
    </w:p>
    <w:p w14:paraId="3D03142F" w14:textId="1323844B" w:rsidR="00C06F65" w:rsidRPr="008B3D44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B3D44">
        <w:rPr>
          <w:sz w:val="18"/>
          <w:szCs w:val="18"/>
          <w:vertAlign w:val="superscript"/>
        </w:rPr>
        <w:t>3</w:t>
      </w:r>
      <w:r w:rsidRPr="008B3D44">
        <w:rPr>
          <w:sz w:val="18"/>
          <w:szCs w:val="18"/>
        </w:rPr>
        <w:t xml:space="preserve"> V místě </w:t>
      </w:r>
      <w:r w:rsidR="00B07D6F">
        <w:rPr>
          <w:sz w:val="18"/>
          <w:szCs w:val="18"/>
        </w:rPr>
        <w:t>podání</w:t>
      </w:r>
      <w:r w:rsidRPr="008B3D44">
        <w:rPr>
          <w:sz w:val="18"/>
          <w:szCs w:val="18"/>
        </w:rPr>
        <w:t>.</w:t>
      </w:r>
    </w:p>
    <w:p w14:paraId="3A2A1AFA" w14:textId="7461C284" w:rsidR="00C06F65" w:rsidRPr="008B3D44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bookmarkStart w:id="2" w:name="_Hlk163813484"/>
      <w:r w:rsidRPr="00AF5C0F">
        <w:rPr>
          <w:sz w:val="18"/>
          <w:szCs w:val="18"/>
          <w:vertAlign w:val="superscript"/>
        </w:rPr>
        <w:t>4</w:t>
      </w:r>
      <w:r w:rsidR="00AF5C0F">
        <w:rPr>
          <w:sz w:val="18"/>
          <w:szCs w:val="18"/>
        </w:rPr>
        <w:t xml:space="preserve"> </w:t>
      </w:r>
      <w:r w:rsidRPr="00AF5C0F">
        <w:rPr>
          <w:sz w:val="18"/>
          <w:szCs w:val="18"/>
        </w:rPr>
        <w:t>Mírné</w:t>
      </w:r>
      <w:r w:rsidRPr="002C4EE7">
        <w:rPr>
          <w:sz w:val="18"/>
          <w:szCs w:val="18"/>
        </w:rPr>
        <w:t xml:space="preserve"> a přechodné reakce, které se mohou zpočátku objevit</w:t>
      </w:r>
      <w:r w:rsidR="0032610A">
        <w:rPr>
          <w:sz w:val="18"/>
          <w:szCs w:val="18"/>
        </w:rPr>
        <w:t>.</w:t>
      </w:r>
    </w:p>
    <w:bookmarkEnd w:id="2"/>
    <w:p w14:paraId="7C59C2BB" w14:textId="77777777" w:rsidR="00C06F65" w:rsidRPr="002C4EE7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B3D44">
        <w:rPr>
          <w:sz w:val="18"/>
          <w:szCs w:val="18"/>
          <w:vertAlign w:val="superscript"/>
        </w:rPr>
        <w:t>5</w:t>
      </w:r>
      <w:r w:rsidRPr="00F25518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V těchto případech se doporučuje obojek sundat.</w:t>
      </w:r>
    </w:p>
    <w:p w14:paraId="1A907EF1" w14:textId="750C02BA" w:rsidR="00C06F65" w:rsidRPr="008B3D44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B3D44">
        <w:rPr>
          <w:sz w:val="18"/>
          <w:szCs w:val="18"/>
          <w:vertAlign w:val="superscript"/>
        </w:rPr>
        <w:t>6</w:t>
      </w:r>
      <w:r w:rsidRPr="00F25518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Překontrolujte, jestli je obojek správně</w:t>
      </w:r>
      <w:r w:rsidR="002952AF">
        <w:rPr>
          <w:sz w:val="18"/>
          <w:szCs w:val="18"/>
        </w:rPr>
        <w:t xml:space="preserve"> </w:t>
      </w:r>
      <w:r w:rsidR="000617DB">
        <w:rPr>
          <w:sz w:val="18"/>
          <w:szCs w:val="18"/>
        </w:rPr>
        <w:t>nasazen</w:t>
      </w:r>
      <w:r w:rsidRPr="002C4EE7">
        <w:rPr>
          <w:sz w:val="18"/>
          <w:szCs w:val="18"/>
        </w:rPr>
        <w:t>.</w:t>
      </w:r>
    </w:p>
    <w:p w14:paraId="7ECB75F0" w14:textId="6533D9D5" w:rsidR="00295140" w:rsidRPr="004630FE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F1" w14:textId="3525397D" w:rsidR="00247A48" w:rsidRPr="004630FE" w:rsidRDefault="008C4E18" w:rsidP="00247A48">
      <w:bookmarkStart w:id="3" w:name="_Hlk66891708"/>
      <w:r w:rsidRPr="004630FE">
        <w:t>Hlášení nežádoucích účinků je důležité. Umožňuje nepřetržité sledování bezpečnosti veterinárního léčivého přípravku. Hlášení je třeba zaslat</w:t>
      </w:r>
      <w:r w:rsidR="005272F4" w:rsidRPr="004630FE">
        <w:t>,</w:t>
      </w:r>
      <w:r w:rsidRPr="004630FE">
        <w:t xml:space="preserve"> pokud možno</w:t>
      </w:r>
      <w:r w:rsidR="005272F4" w:rsidRPr="004630FE">
        <w:t>,</w:t>
      </w:r>
      <w:r w:rsidRPr="004630FE">
        <w:t xml:space="preserve"> prostřednictvím veterinárního lékaře</w:t>
      </w:r>
      <w:r w:rsidR="00562715" w:rsidRPr="004630FE">
        <w:t>,</w:t>
      </w:r>
      <w:r w:rsidRPr="004630FE">
        <w:t xml:space="preserve"> buď držiteli rozhodnutí o</w:t>
      </w:r>
      <w:r w:rsidR="00152386">
        <w:t> </w:t>
      </w:r>
      <w:r w:rsidRPr="004630FE">
        <w:t>registraci</w:t>
      </w:r>
      <w:r w:rsidR="000E131B">
        <w:t xml:space="preserve">, </w:t>
      </w:r>
      <w:r w:rsidR="000E131B" w:rsidRPr="00B41D57">
        <w:t>nebo jeho místnímu zástupci</w:t>
      </w:r>
      <w:r w:rsidR="000E131B">
        <w:t>,</w:t>
      </w:r>
      <w:r w:rsidR="00F2785E" w:rsidRPr="004630FE">
        <w:t xml:space="preserve"> </w:t>
      </w:r>
      <w:r w:rsidRPr="004630FE">
        <w:t>nebo příslušnému vnitrostátnímu orgánu prostřednictvím národního systému hlášení. Podrobné kontaktní údaje naleznete v</w:t>
      </w:r>
      <w:r w:rsidR="00152386">
        <w:t> </w:t>
      </w:r>
      <w:r w:rsidRPr="004630FE">
        <w:t>příbalové informac</w:t>
      </w:r>
      <w:r w:rsidR="00B54CC5">
        <w:t>i</w:t>
      </w:r>
      <w:r w:rsidRPr="004630FE">
        <w:t>.</w:t>
      </w:r>
    </w:p>
    <w:bookmarkEnd w:id="3"/>
    <w:p w14:paraId="7ECB75F2" w14:textId="77777777" w:rsidR="00247A48" w:rsidRPr="004630FE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F3" w14:textId="77777777" w:rsidR="00C114FF" w:rsidRPr="004630FE" w:rsidRDefault="008C4E18" w:rsidP="00B13B6D">
      <w:pPr>
        <w:pStyle w:val="Style1"/>
      </w:pPr>
      <w:r w:rsidRPr="004630FE">
        <w:t>3.7</w:t>
      </w:r>
      <w:r w:rsidRPr="004630FE">
        <w:tab/>
        <w:t>Použití v průběhu březosti, laktace nebo snášky</w:t>
      </w:r>
    </w:p>
    <w:p w14:paraId="7ECB75F4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2B9AEC" w14:textId="44078F93" w:rsidR="00467E9D" w:rsidRDefault="00467E9D" w:rsidP="00467E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00437">
        <w:rPr>
          <w:szCs w:val="22"/>
        </w:rPr>
        <w:t xml:space="preserve">Nebyla stanovena bezpečnost veterinárního léčivého přípravku </w:t>
      </w:r>
      <w:r>
        <w:rPr>
          <w:szCs w:val="22"/>
        </w:rPr>
        <w:t xml:space="preserve">u cílových druhů </w:t>
      </w:r>
      <w:r w:rsidRPr="00000437">
        <w:rPr>
          <w:szCs w:val="22"/>
        </w:rPr>
        <w:t>pro použití během březosti</w:t>
      </w:r>
      <w:r>
        <w:rPr>
          <w:szCs w:val="22"/>
        </w:rPr>
        <w:t xml:space="preserve"> a </w:t>
      </w:r>
      <w:r w:rsidRPr="00000437">
        <w:rPr>
          <w:szCs w:val="22"/>
        </w:rPr>
        <w:t>laktace</w:t>
      </w:r>
      <w:r>
        <w:rPr>
          <w:szCs w:val="22"/>
        </w:rPr>
        <w:t>.</w:t>
      </w:r>
    </w:p>
    <w:p w14:paraId="14843AFA" w14:textId="77777777" w:rsidR="00F657D2" w:rsidRPr="004630FE" w:rsidRDefault="00F657D2" w:rsidP="003B30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8677E0" w14:textId="46F08DEA" w:rsidR="00286C5A" w:rsidRPr="004630FE" w:rsidRDefault="00F657D2" w:rsidP="003B30E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25518">
        <w:rPr>
          <w:szCs w:val="22"/>
          <w:u w:val="single"/>
        </w:rPr>
        <w:t>Březost a laktace:</w:t>
      </w:r>
    </w:p>
    <w:p w14:paraId="07D12B58" w14:textId="77777777" w:rsidR="00A9495F" w:rsidRDefault="000E37EB" w:rsidP="004226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630FE">
        <w:rPr>
          <w:szCs w:val="22"/>
        </w:rPr>
        <w:t>Použití není doporučováno během březosti a laktace</w:t>
      </w:r>
      <w:r w:rsidR="00B43721" w:rsidRPr="004630FE">
        <w:rPr>
          <w:szCs w:val="22"/>
        </w:rPr>
        <w:t>.</w:t>
      </w:r>
      <w:r w:rsidR="007F1FA2">
        <w:rPr>
          <w:szCs w:val="22"/>
        </w:rPr>
        <w:t xml:space="preserve"> </w:t>
      </w:r>
    </w:p>
    <w:p w14:paraId="61EDE1C8" w14:textId="2DC55EC3" w:rsidR="004226E6" w:rsidRDefault="004226E6" w:rsidP="004226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04051">
        <w:rPr>
          <w:szCs w:val="22"/>
        </w:rPr>
        <w:t xml:space="preserve">Laboratorní studie </w:t>
      </w:r>
      <w:r>
        <w:rPr>
          <w:szCs w:val="22"/>
        </w:rPr>
        <w:t>s </w:t>
      </w:r>
      <w:proofErr w:type="spellStart"/>
      <w:r>
        <w:rPr>
          <w:szCs w:val="22"/>
        </w:rPr>
        <w:t>flumethrinem</w:t>
      </w:r>
      <w:proofErr w:type="spellEnd"/>
      <w:r>
        <w:rPr>
          <w:szCs w:val="22"/>
        </w:rPr>
        <w:t xml:space="preserve"> nebo </w:t>
      </w:r>
      <w:proofErr w:type="spellStart"/>
      <w:r>
        <w:rPr>
          <w:szCs w:val="22"/>
        </w:rPr>
        <w:t>imidaklopridem</w:t>
      </w:r>
      <w:proofErr w:type="spellEnd"/>
      <w:r>
        <w:rPr>
          <w:szCs w:val="22"/>
        </w:rPr>
        <w:t xml:space="preserve"> u</w:t>
      </w:r>
      <w:r w:rsidR="00152386">
        <w:rPr>
          <w:szCs w:val="22"/>
        </w:rPr>
        <w:t> </w:t>
      </w:r>
      <w:r>
        <w:rPr>
          <w:szCs w:val="22"/>
        </w:rPr>
        <w:t>potkanů a králíků</w:t>
      </w:r>
      <w:r w:rsidRPr="00604051">
        <w:rPr>
          <w:szCs w:val="22"/>
        </w:rPr>
        <w:t xml:space="preserve"> nepodaly důkaz o</w:t>
      </w:r>
      <w:r w:rsidR="00152386">
        <w:rPr>
          <w:szCs w:val="22"/>
        </w:rPr>
        <w:t> </w:t>
      </w:r>
      <w:r w:rsidRPr="00604051">
        <w:rPr>
          <w:szCs w:val="22"/>
        </w:rPr>
        <w:t>teratogenním</w:t>
      </w:r>
      <w:r>
        <w:rPr>
          <w:szCs w:val="22"/>
        </w:rPr>
        <w:t xml:space="preserve"> nebo </w:t>
      </w:r>
      <w:r w:rsidRPr="00604051">
        <w:rPr>
          <w:szCs w:val="22"/>
        </w:rPr>
        <w:t>fetotoxickém účinku</w:t>
      </w:r>
      <w:r>
        <w:rPr>
          <w:szCs w:val="22"/>
        </w:rPr>
        <w:t>.</w:t>
      </w:r>
    </w:p>
    <w:p w14:paraId="7DFBB15C" w14:textId="77777777" w:rsidR="004226E6" w:rsidRDefault="004226E6" w:rsidP="004226E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D0125B" w14:textId="77777777" w:rsidR="004226E6" w:rsidRPr="00F25518" w:rsidRDefault="004226E6" w:rsidP="004226E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25518">
        <w:rPr>
          <w:szCs w:val="22"/>
          <w:u w:val="single"/>
        </w:rPr>
        <w:t>Plodnost:</w:t>
      </w:r>
    </w:p>
    <w:p w14:paraId="7D5CAFFA" w14:textId="0E88EC07" w:rsidR="00F91389" w:rsidRPr="004630FE" w:rsidRDefault="004226E6" w:rsidP="004226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D28E4">
        <w:rPr>
          <w:szCs w:val="22"/>
        </w:rPr>
        <w:t>Laboratorní studie s</w:t>
      </w:r>
      <w:r w:rsidR="002D46B3">
        <w:rPr>
          <w:szCs w:val="22"/>
        </w:rPr>
        <w:t> </w:t>
      </w:r>
      <w:r w:rsidRPr="00FD28E4">
        <w:rPr>
          <w:szCs w:val="22"/>
        </w:rPr>
        <w:t>flumethrinem nebo imidaklopridem u</w:t>
      </w:r>
      <w:r w:rsidR="002D46B3">
        <w:rPr>
          <w:szCs w:val="22"/>
        </w:rPr>
        <w:t> </w:t>
      </w:r>
      <w:r w:rsidRPr="00FD28E4">
        <w:rPr>
          <w:szCs w:val="22"/>
        </w:rPr>
        <w:t>potkanů a králíků neprokázaly žádné účinky na</w:t>
      </w:r>
      <w:r>
        <w:rPr>
          <w:szCs w:val="22"/>
        </w:rPr>
        <w:t xml:space="preserve"> plodnost</w:t>
      </w:r>
      <w:r w:rsidRPr="00FD28E4">
        <w:rPr>
          <w:szCs w:val="22"/>
        </w:rPr>
        <w:t xml:space="preserve"> nebo reprodukci.</w:t>
      </w:r>
    </w:p>
    <w:p w14:paraId="7ECB7609" w14:textId="77777777" w:rsidR="00C114FF" w:rsidRPr="004630FE" w:rsidRDefault="00C114FF" w:rsidP="00B43721">
      <w:pPr>
        <w:tabs>
          <w:tab w:val="clear" w:pos="567"/>
        </w:tabs>
        <w:spacing w:line="240" w:lineRule="auto"/>
        <w:rPr>
          <w:szCs w:val="22"/>
        </w:rPr>
      </w:pPr>
    </w:p>
    <w:p w14:paraId="7ECB760A" w14:textId="77777777" w:rsidR="00C114FF" w:rsidRPr="004630FE" w:rsidRDefault="008C4E18" w:rsidP="00B13B6D">
      <w:pPr>
        <w:pStyle w:val="Style1"/>
      </w:pPr>
      <w:r w:rsidRPr="004630FE">
        <w:t>3.8</w:t>
      </w:r>
      <w:r w:rsidRPr="004630FE">
        <w:tab/>
        <w:t>Interakce s jinými léčivými přípravky a další formy interakce</w:t>
      </w:r>
    </w:p>
    <w:p w14:paraId="7ECB760B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0C" w14:textId="7C7B41E8" w:rsidR="00C114FF" w:rsidRPr="004630FE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t>Nejsou známy.</w:t>
      </w:r>
    </w:p>
    <w:p w14:paraId="7ECB761A" w14:textId="77777777" w:rsidR="00C90EDA" w:rsidRPr="004630FE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1B" w14:textId="77777777" w:rsidR="00C114FF" w:rsidRPr="004630FE" w:rsidRDefault="008C4E18" w:rsidP="00B13B6D">
      <w:pPr>
        <w:pStyle w:val="Style1"/>
      </w:pPr>
      <w:r w:rsidRPr="004630FE">
        <w:t>3.9</w:t>
      </w:r>
      <w:r w:rsidRPr="004630FE">
        <w:tab/>
        <w:t>Cesty podání a dávkování</w:t>
      </w:r>
    </w:p>
    <w:p w14:paraId="7ECB761C" w14:textId="77777777" w:rsidR="00145D34" w:rsidRPr="004630FE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42625E" w14:textId="2CC2D53B" w:rsidR="00ED4C53" w:rsidRPr="004630FE" w:rsidRDefault="00C03011" w:rsidP="00ED4C5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Kožní podání.</w:t>
      </w:r>
      <w:r w:rsidR="00ED4C53" w:rsidRPr="004630FE">
        <w:rPr>
          <w:szCs w:val="22"/>
        </w:rPr>
        <w:t xml:space="preserve"> </w:t>
      </w:r>
      <w:r w:rsidR="002A5B79" w:rsidRPr="002A5B79">
        <w:rPr>
          <w:szCs w:val="22"/>
        </w:rPr>
        <w:t>Jeden obojek k</w:t>
      </w:r>
      <w:r w:rsidR="002D46B3">
        <w:rPr>
          <w:szCs w:val="22"/>
        </w:rPr>
        <w:t> </w:t>
      </w:r>
      <w:r w:rsidR="002A5B79" w:rsidRPr="002A5B79">
        <w:rPr>
          <w:szCs w:val="22"/>
        </w:rPr>
        <w:t>nasazení zvířeti na krk</w:t>
      </w:r>
      <w:r w:rsidR="00ED4C53" w:rsidRPr="004630FE">
        <w:rPr>
          <w:szCs w:val="22"/>
        </w:rPr>
        <w:t xml:space="preserve">.  </w:t>
      </w:r>
    </w:p>
    <w:p w14:paraId="454CFF54" w14:textId="64DA0FD6" w:rsidR="006A2DB5" w:rsidRDefault="006A2DB5" w:rsidP="006A2DB5">
      <w:pPr>
        <w:jc w:val="both"/>
        <w:rPr>
          <w:szCs w:val="22"/>
        </w:rPr>
      </w:pPr>
      <w:r>
        <w:rPr>
          <w:szCs w:val="22"/>
        </w:rPr>
        <w:t>Pro psy s</w:t>
      </w:r>
      <w:r w:rsidR="00A9495F">
        <w:rPr>
          <w:szCs w:val="22"/>
        </w:rPr>
        <w:t xml:space="preserve"> živou</w:t>
      </w:r>
      <w:r>
        <w:rPr>
          <w:szCs w:val="22"/>
        </w:rPr>
        <w:t xml:space="preserve"> hmotností nad </w:t>
      </w:r>
      <w:smartTag w:uri="urn:schemas-microsoft-com:office:smarttags" w:element="metricconverter">
        <w:smartTagPr>
          <w:attr w:name="ProductID" w:val="8 kg"/>
        </w:smartTagPr>
        <w:r>
          <w:rPr>
            <w:szCs w:val="22"/>
          </w:rPr>
          <w:t>8 kg</w:t>
        </w:r>
      </w:smartTag>
      <w:r>
        <w:rPr>
          <w:szCs w:val="22"/>
        </w:rPr>
        <w:t xml:space="preserve"> je určen</w:t>
      </w:r>
      <w:r w:rsidR="00623C5C">
        <w:rPr>
          <w:szCs w:val="22"/>
        </w:rPr>
        <w:t xml:space="preserve"> jeden</w:t>
      </w:r>
      <w:r>
        <w:rPr>
          <w:szCs w:val="22"/>
        </w:rPr>
        <w:t xml:space="preserve"> obojek o</w:t>
      </w:r>
      <w:r w:rsidR="002D46B3">
        <w:rPr>
          <w:szCs w:val="22"/>
        </w:rPr>
        <w:t> </w:t>
      </w:r>
      <w:r>
        <w:rPr>
          <w:szCs w:val="22"/>
        </w:rPr>
        <w:t xml:space="preserve">délce </w:t>
      </w:r>
      <w:smartTag w:uri="urn:schemas-microsoft-com:office:smarttags" w:element="metricconverter">
        <w:smartTagPr>
          <w:attr w:name="ProductID" w:val="70 cm"/>
        </w:smartTagPr>
        <w:r>
          <w:rPr>
            <w:szCs w:val="22"/>
          </w:rPr>
          <w:t>70 cm</w:t>
        </w:r>
      </w:smartTag>
      <w:r>
        <w:rPr>
          <w:szCs w:val="22"/>
        </w:rPr>
        <w:t>.</w:t>
      </w:r>
    </w:p>
    <w:p w14:paraId="7255068A" w14:textId="0F17423C" w:rsidR="00417FF0" w:rsidRDefault="00417FF0" w:rsidP="00417F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2767B">
        <w:rPr>
          <w:szCs w:val="22"/>
        </w:rPr>
        <w:t>Poddávkování by mohlo vést k</w:t>
      </w:r>
      <w:r w:rsidR="002D46B3">
        <w:rPr>
          <w:szCs w:val="22"/>
        </w:rPr>
        <w:t> </w:t>
      </w:r>
      <w:r w:rsidRPr="0092767B">
        <w:rPr>
          <w:szCs w:val="22"/>
        </w:rPr>
        <w:t>neúčinnému použití a mohlo by podpořit rozvoj rezistence</w:t>
      </w:r>
      <w:r>
        <w:rPr>
          <w:szCs w:val="22"/>
        </w:rPr>
        <w:t xml:space="preserve">. </w:t>
      </w:r>
      <w:r w:rsidRPr="00154FA9">
        <w:rPr>
          <w:szCs w:val="22"/>
        </w:rPr>
        <w:t>Pro zajištění správného dávkování je třeba co nejpřesněji stanovit živou hmotnost.</w:t>
      </w:r>
      <w:r>
        <w:rPr>
          <w:szCs w:val="22"/>
        </w:rPr>
        <w:t xml:space="preserve"> </w:t>
      </w:r>
    </w:p>
    <w:p w14:paraId="793D93DE" w14:textId="77777777" w:rsidR="00ED4C53" w:rsidRPr="004630FE" w:rsidRDefault="00ED4C53" w:rsidP="00ED4C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630FE">
        <w:rPr>
          <w:szCs w:val="22"/>
        </w:rPr>
        <w:t xml:space="preserve">Pouze pro vnější použití. </w:t>
      </w:r>
    </w:p>
    <w:p w14:paraId="06957678" w14:textId="77777777" w:rsidR="001E30CF" w:rsidRPr="004630FE" w:rsidRDefault="001E30CF" w:rsidP="00ED4C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230C0E" w14:textId="2E9398FA" w:rsidR="00734ED9" w:rsidRPr="004630FE" w:rsidRDefault="00EE19AC" w:rsidP="001E30CF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1ACF91CB" wp14:editId="7764CE20">
            <wp:simplePos x="0" y="0"/>
            <wp:positionH relativeFrom="margin">
              <wp:posOffset>-864</wp:posOffset>
            </wp:positionH>
            <wp:positionV relativeFrom="paragraph">
              <wp:posOffset>833450</wp:posOffset>
            </wp:positionV>
            <wp:extent cx="4410075" cy="1402080"/>
            <wp:effectExtent l="0" t="0" r="9525" b="7620"/>
            <wp:wrapTopAndBottom/>
            <wp:docPr id="587303791" name="Obrázek 587303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62A7" w:rsidRPr="00EC3301">
        <w:rPr>
          <w:szCs w:val="22"/>
        </w:rPr>
        <w:t>Obojek vyjměte z</w:t>
      </w:r>
      <w:r w:rsidR="002D46B3">
        <w:rPr>
          <w:szCs w:val="22"/>
        </w:rPr>
        <w:t> </w:t>
      </w:r>
      <w:r w:rsidR="003C62A7" w:rsidRPr="00EC3301">
        <w:rPr>
          <w:szCs w:val="22"/>
        </w:rPr>
        <w:t xml:space="preserve">ochranného sáčku těsně před nasazením. Obojek rozviňte a </w:t>
      </w:r>
      <w:r w:rsidR="003C62A7" w:rsidRPr="00FE79B2">
        <w:rPr>
          <w:szCs w:val="22"/>
        </w:rPr>
        <w:t>ujistěte se, že uvnitř obojku nezůstaly žádné zbytky</w:t>
      </w:r>
      <w:r w:rsidR="003C62A7" w:rsidRPr="00EC3301">
        <w:rPr>
          <w:szCs w:val="22"/>
        </w:rPr>
        <w:t xml:space="preserve"> plastových spojek. </w:t>
      </w:r>
      <w:r w:rsidR="003C62A7" w:rsidRPr="004A060B">
        <w:rPr>
          <w:szCs w:val="22"/>
        </w:rPr>
        <w:t xml:space="preserve">Protáhněte obojek </w:t>
      </w:r>
      <w:r w:rsidR="003C62A7">
        <w:rPr>
          <w:szCs w:val="22"/>
        </w:rPr>
        <w:t>přezkou</w:t>
      </w:r>
      <w:r w:rsidR="003C62A7" w:rsidRPr="004A060B">
        <w:rPr>
          <w:szCs w:val="22"/>
        </w:rPr>
        <w:t xml:space="preserve"> a upravte jej kolem krku zvířete</w:t>
      </w:r>
      <w:r w:rsidR="00A53550">
        <w:rPr>
          <w:szCs w:val="22"/>
        </w:rPr>
        <w:t xml:space="preserve"> tak</w:t>
      </w:r>
      <w:r w:rsidR="003C62A7" w:rsidRPr="00EC3301">
        <w:rPr>
          <w:szCs w:val="22"/>
        </w:rPr>
        <w:t>, aby nebyl příliš utažený (při správném nasazení lze pod obojek vsunout 2</w:t>
      </w:r>
      <w:r w:rsidR="002D46B3">
        <w:rPr>
          <w:szCs w:val="22"/>
        </w:rPr>
        <w:t> </w:t>
      </w:r>
      <w:r w:rsidR="003C62A7" w:rsidRPr="00EC3301">
        <w:rPr>
          <w:szCs w:val="22"/>
        </w:rPr>
        <w:t xml:space="preserve">prsty). Volný konec obojku protáhněte </w:t>
      </w:r>
      <w:r w:rsidR="00A36D78">
        <w:rPr>
          <w:szCs w:val="22"/>
        </w:rPr>
        <w:t xml:space="preserve">dvěma zbývajícími </w:t>
      </w:r>
      <w:r w:rsidR="003C62A7" w:rsidRPr="00EC3301">
        <w:rPr>
          <w:szCs w:val="22"/>
        </w:rPr>
        <w:t>poutk</w:t>
      </w:r>
      <w:r w:rsidR="00A36D78">
        <w:rPr>
          <w:szCs w:val="22"/>
        </w:rPr>
        <w:t>y</w:t>
      </w:r>
      <w:r w:rsidR="003C62A7" w:rsidRPr="00EC3301">
        <w:rPr>
          <w:szCs w:val="22"/>
        </w:rPr>
        <w:t xml:space="preserve"> a odstřihněte </w:t>
      </w:r>
      <w:r w:rsidR="00A36D78">
        <w:rPr>
          <w:szCs w:val="22"/>
        </w:rPr>
        <w:t>přečnívající</w:t>
      </w:r>
      <w:r w:rsidR="00A36D78" w:rsidRPr="00EC3301">
        <w:rPr>
          <w:szCs w:val="22"/>
        </w:rPr>
        <w:t xml:space="preserve"> </w:t>
      </w:r>
      <w:r w:rsidR="003C62A7" w:rsidRPr="00EC3301">
        <w:rPr>
          <w:szCs w:val="22"/>
        </w:rPr>
        <w:t>část ve vzdálenosti 2</w:t>
      </w:r>
      <w:r w:rsidR="002D46B3">
        <w:rPr>
          <w:szCs w:val="22"/>
        </w:rPr>
        <w:t> </w:t>
      </w:r>
      <w:r w:rsidR="003C62A7" w:rsidRPr="00EC3301">
        <w:rPr>
          <w:szCs w:val="22"/>
        </w:rPr>
        <w:t>cm za poutkem.</w:t>
      </w:r>
    </w:p>
    <w:p w14:paraId="1065B0FB" w14:textId="6EF5FDD7" w:rsidR="00311865" w:rsidRPr="004630FE" w:rsidRDefault="00311865" w:rsidP="00311865">
      <w:pPr>
        <w:tabs>
          <w:tab w:val="clear" w:pos="567"/>
        </w:tabs>
        <w:spacing w:line="240" w:lineRule="auto"/>
        <w:jc w:val="both"/>
      </w:pPr>
      <w:r w:rsidRPr="004630FE">
        <w:lastRenderedPageBreak/>
        <w:t>Obojek musí být stále nasazen po ochrannou dobu 8</w:t>
      </w:r>
      <w:r w:rsidR="003F68B3">
        <w:t> </w:t>
      </w:r>
      <w:r w:rsidRPr="004630FE">
        <w:t>měsíců. Po uplynutí ochranné doby obojek sundejte. Pravidelně kontrolujte, zda je obojek správně utažen. Pokud je to nutné, zvláště u</w:t>
      </w:r>
      <w:r w:rsidR="003F68B3">
        <w:t> </w:t>
      </w:r>
      <w:r w:rsidRPr="004630FE">
        <w:t>rychle rostoucích štěňat, povolte ho.</w:t>
      </w:r>
    </w:p>
    <w:p w14:paraId="7ECB7626" w14:textId="77777777" w:rsidR="00247A48" w:rsidRPr="004630FE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27" w14:textId="77777777" w:rsidR="00C114FF" w:rsidRPr="004630FE" w:rsidRDefault="008C4E18" w:rsidP="00B13B6D">
      <w:pPr>
        <w:pStyle w:val="Style1"/>
      </w:pPr>
      <w:r w:rsidRPr="004630FE">
        <w:t>3.10</w:t>
      </w:r>
      <w:r w:rsidRPr="004630FE">
        <w:tab/>
        <w:t xml:space="preserve">Příznaky předávkování </w:t>
      </w:r>
      <w:r w:rsidR="00EC5045" w:rsidRPr="004630FE">
        <w:t>(</w:t>
      </w:r>
      <w:r w:rsidRPr="004630FE">
        <w:t xml:space="preserve">a </w:t>
      </w:r>
      <w:r w:rsidR="00202A85" w:rsidRPr="004630FE">
        <w:t>kde</w:t>
      </w:r>
      <w:r w:rsidR="005E66FC" w:rsidRPr="004630FE">
        <w:t xml:space="preserve"> </w:t>
      </w:r>
      <w:r w:rsidR="00202A85" w:rsidRPr="004630FE">
        <w:t>je</w:t>
      </w:r>
      <w:r w:rsidR="005E66FC" w:rsidRPr="004630FE">
        <w:t xml:space="preserve"> </w:t>
      </w:r>
      <w:r w:rsidR="00FB6F2F" w:rsidRPr="004630FE">
        <w:t>relevantní</w:t>
      </w:r>
      <w:r w:rsidR="00202A85" w:rsidRPr="004630FE">
        <w:t>, první pomoc</w:t>
      </w:r>
      <w:r w:rsidRPr="004630FE">
        <w:t xml:space="preserve"> a antidota</w:t>
      </w:r>
      <w:r w:rsidR="00202A85" w:rsidRPr="004630FE">
        <w:t>)</w:t>
      </w:r>
      <w:r w:rsidRPr="004630FE">
        <w:t xml:space="preserve"> </w:t>
      </w:r>
    </w:p>
    <w:p w14:paraId="23BE6BBB" w14:textId="77777777" w:rsidR="00A15DE4" w:rsidRPr="004630FE" w:rsidRDefault="00A15DE4" w:rsidP="00B13B6D">
      <w:pPr>
        <w:pStyle w:val="Style1"/>
      </w:pPr>
    </w:p>
    <w:p w14:paraId="441CBAEF" w14:textId="40E35B95" w:rsidR="003138B1" w:rsidRPr="00EC3301" w:rsidRDefault="003138B1" w:rsidP="003138B1">
      <w:pPr>
        <w:rPr>
          <w:szCs w:val="22"/>
        </w:rPr>
      </w:pPr>
      <w:r w:rsidRPr="00EC3301">
        <w:rPr>
          <w:szCs w:val="22"/>
        </w:rPr>
        <w:t xml:space="preserve">Vzhledem k charakteru obojku je </w:t>
      </w:r>
      <w:r>
        <w:rPr>
          <w:szCs w:val="22"/>
        </w:rPr>
        <w:t xml:space="preserve">předávkování </w:t>
      </w:r>
      <w:r w:rsidRPr="00EC3301">
        <w:rPr>
          <w:szCs w:val="22"/>
        </w:rPr>
        <w:t>nepravděpodobn</w:t>
      </w:r>
      <w:r>
        <w:rPr>
          <w:szCs w:val="22"/>
        </w:rPr>
        <w:t>é a</w:t>
      </w:r>
      <w:r w:rsidRPr="00EC3301">
        <w:rPr>
          <w:szCs w:val="22"/>
        </w:rPr>
        <w:t xml:space="preserve"> </w:t>
      </w:r>
      <w:r>
        <w:rPr>
          <w:szCs w:val="22"/>
        </w:rPr>
        <w:t xml:space="preserve">žádné </w:t>
      </w:r>
      <w:r w:rsidRPr="009564D6">
        <w:rPr>
          <w:szCs w:val="22"/>
        </w:rPr>
        <w:t>příznaky předávkování se neočekávají</w:t>
      </w:r>
      <w:r>
        <w:rPr>
          <w:szCs w:val="22"/>
        </w:rPr>
        <w:t>.</w:t>
      </w:r>
    </w:p>
    <w:p w14:paraId="33F53756" w14:textId="07E622BE" w:rsidR="00DA7D2E" w:rsidRDefault="00876F69" w:rsidP="00AA3D22">
      <w:pPr>
        <w:rPr>
          <w:szCs w:val="22"/>
        </w:rPr>
      </w:pPr>
      <w:r w:rsidRPr="00EC3301">
        <w:rPr>
          <w:szCs w:val="22"/>
        </w:rPr>
        <w:t>Předávkování bylo zkoumáno při nasazení 5</w:t>
      </w:r>
      <w:r w:rsidR="003F68B3">
        <w:rPr>
          <w:szCs w:val="22"/>
        </w:rPr>
        <w:t> </w:t>
      </w:r>
      <w:r w:rsidRPr="00EC3301">
        <w:rPr>
          <w:szCs w:val="22"/>
        </w:rPr>
        <w:t>obojků zároveň po dobu 8</w:t>
      </w:r>
      <w:r w:rsidR="003F68B3">
        <w:rPr>
          <w:szCs w:val="22"/>
        </w:rPr>
        <w:t> </w:t>
      </w:r>
      <w:r w:rsidRPr="00EC3301">
        <w:rPr>
          <w:szCs w:val="22"/>
        </w:rPr>
        <w:t>měsíců u dospělých psů a u</w:t>
      </w:r>
      <w:r w:rsidR="003F68B3">
        <w:rPr>
          <w:szCs w:val="22"/>
        </w:rPr>
        <w:t> </w:t>
      </w:r>
      <w:r w:rsidRPr="00EC3301">
        <w:rPr>
          <w:szCs w:val="22"/>
        </w:rPr>
        <w:t>7týdenních štěňat po dobu 6</w:t>
      </w:r>
      <w:r w:rsidR="00A96703">
        <w:rPr>
          <w:szCs w:val="22"/>
        </w:rPr>
        <w:t> </w:t>
      </w:r>
      <w:r w:rsidRPr="00EC3301">
        <w:rPr>
          <w:szCs w:val="22"/>
        </w:rPr>
        <w:t>měsíců</w:t>
      </w:r>
      <w:r w:rsidR="0062265E">
        <w:rPr>
          <w:szCs w:val="22"/>
        </w:rPr>
        <w:t xml:space="preserve"> a </w:t>
      </w:r>
      <w:r w:rsidR="00D50CD4">
        <w:rPr>
          <w:szCs w:val="22"/>
        </w:rPr>
        <w:t>nebyly pozorovány</w:t>
      </w:r>
      <w:r w:rsidR="002B012E">
        <w:rPr>
          <w:szCs w:val="22"/>
        </w:rPr>
        <w:t xml:space="preserve"> </w:t>
      </w:r>
      <w:r w:rsidR="00D50CD4">
        <w:rPr>
          <w:szCs w:val="22"/>
        </w:rPr>
        <w:t>ž</w:t>
      </w:r>
      <w:r w:rsidR="00431DE7">
        <w:rPr>
          <w:szCs w:val="22"/>
        </w:rPr>
        <w:t xml:space="preserve">ádné nežádoucí účinky s výjimkou mírné ztráty srsti a </w:t>
      </w:r>
      <w:r w:rsidR="00C37C56">
        <w:rPr>
          <w:szCs w:val="22"/>
        </w:rPr>
        <w:t>mír</w:t>
      </w:r>
      <w:r w:rsidR="00431DE7">
        <w:rPr>
          <w:szCs w:val="22"/>
        </w:rPr>
        <w:t xml:space="preserve">ných kožních reakcí. </w:t>
      </w:r>
    </w:p>
    <w:p w14:paraId="6D5B0063" w14:textId="5D39CC3D" w:rsidR="009812D6" w:rsidRPr="00EC3301" w:rsidRDefault="009812D6" w:rsidP="009812D6">
      <w:pPr>
        <w:rPr>
          <w:szCs w:val="22"/>
        </w:rPr>
      </w:pPr>
      <w:r w:rsidRPr="00A96703">
        <w:t>V</w:t>
      </w:r>
      <w:r w:rsidR="00A96703" w:rsidRPr="00E14743">
        <w:t> </w:t>
      </w:r>
      <w:r w:rsidRPr="00A96703">
        <w:t>případě</w:t>
      </w:r>
      <w:r w:rsidRPr="00EC3301">
        <w:rPr>
          <w:szCs w:val="22"/>
        </w:rPr>
        <w:t>, kdy zvíře obojek pozře,</w:t>
      </w:r>
      <w:r>
        <w:rPr>
          <w:szCs w:val="22"/>
        </w:rPr>
        <w:t xml:space="preserve"> což je nepravděpodobné,</w:t>
      </w:r>
      <w:r w:rsidRPr="00EC3301">
        <w:rPr>
          <w:szCs w:val="22"/>
        </w:rPr>
        <w:t xml:space="preserve"> se mohou objevit mírné </w:t>
      </w:r>
      <w:r>
        <w:rPr>
          <w:szCs w:val="22"/>
        </w:rPr>
        <w:t xml:space="preserve">gastrointestinální </w:t>
      </w:r>
      <w:r w:rsidRPr="00EC3301">
        <w:rPr>
          <w:szCs w:val="22"/>
        </w:rPr>
        <w:t xml:space="preserve">příznaky (např. </w:t>
      </w:r>
      <w:r>
        <w:rPr>
          <w:szCs w:val="22"/>
        </w:rPr>
        <w:t>řídká</w:t>
      </w:r>
      <w:r w:rsidRPr="00EC3301">
        <w:rPr>
          <w:szCs w:val="22"/>
        </w:rPr>
        <w:t xml:space="preserve"> stolice). </w:t>
      </w:r>
    </w:p>
    <w:p w14:paraId="7ECB7628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29" w14:textId="77777777" w:rsidR="009A6509" w:rsidRPr="004630FE" w:rsidRDefault="008C4E18" w:rsidP="00B13B6D">
      <w:pPr>
        <w:pStyle w:val="Style1"/>
      </w:pPr>
      <w:r w:rsidRPr="004630FE">
        <w:t>3.11</w:t>
      </w:r>
      <w:r w:rsidRPr="004630FE">
        <w:tab/>
        <w:t>Zvláštní omezení pro použití a zvláštní podmínky pro použití, včetně omezení používání antimikrob</w:t>
      </w:r>
      <w:r w:rsidR="00202A85" w:rsidRPr="004630FE">
        <w:t>ních</w:t>
      </w:r>
      <w:r w:rsidRPr="004630FE">
        <w:t xml:space="preserve"> a antiparazitárních veterinárních léčivých přípravků, za účelem snížení rizika rozvoje rezistence</w:t>
      </w:r>
    </w:p>
    <w:p w14:paraId="7ECB7632" w14:textId="77777777" w:rsidR="009A6509" w:rsidRPr="004630FE" w:rsidRDefault="009A6509" w:rsidP="009A6509">
      <w:pPr>
        <w:rPr>
          <w:szCs w:val="22"/>
        </w:rPr>
      </w:pPr>
    </w:p>
    <w:p w14:paraId="7ECB7633" w14:textId="2B629AC6" w:rsidR="009A6509" w:rsidRPr="004630FE" w:rsidRDefault="008C4E18" w:rsidP="009A6509">
      <w:pPr>
        <w:tabs>
          <w:tab w:val="clear" w:pos="567"/>
        </w:tabs>
        <w:spacing w:line="240" w:lineRule="auto"/>
        <w:rPr>
          <w:szCs w:val="22"/>
        </w:rPr>
      </w:pPr>
      <w:r w:rsidRPr="004630FE">
        <w:t>Neuplatňuje se.</w:t>
      </w:r>
    </w:p>
    <w:p w14:paraId="7ECB7634" w14:textId="77777777" w:rsidR="009A6509" w:rsidRPr="004630FE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ECB7635" w14:textId="77777777" w:rsidR="00C114FF" w:rsidRPr="004630FE" w:rsidRDefault="008C4E18" w:rsidP="00B13B6D">
      <w:pPr>
        <w:pStyle w:val="Style1"/>
      </w:pPr>
      <w:r w:rsidRPr="004630FE">
        <w:t>3.12</w:t>
      </w:r>
      <w:r w:rsidRPr="004630FE">
        <w:tab/>
        <w:t>Ochranné lhůty</w:t>
      </w:r>
    </w:p>
    <w:p w14:paraId="7ECB7636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B186C" w14:textId="3CB9204A" w:rsidR="00486779" w:rsidRPr="007B6438" w:rsidRDefault="007B6438" w:rsidP="000417B4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7B6438">
        <w:rPr>
          <w:szCs w:val="22"/>
        </w:rPr>
        <w:t>Neuplatňuje se.</w:t>
      </w:r>
    </w:p>
    <w:p w14:paraId="7ECB7642" w14:textId="699183D4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7B3FAC" w14:textId="77777777" w:rsidR="0030483B" w:rsidRPr="004630FE" w:rsidRDefault="003048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3" w14:textId="54F94EBF" w:rsidR="00C114FF" w:rsidRPr="004630FE" w:rsidRDefault="008C4E18" w:rsidP="00B13B6D">
      <w:pPr>
        <w:pStyle w:val="Style1"/>
      </w:pPr>
      <w:r w:rsidRPr="004630FE">
        <w:t>4.</w:t>
      </w:r>
      <w:r w:rsidRPr="004630FE">
        <w:tab/>
        <w:t>FARMAKOLOGICKÉ INFORMACE</w:t>
      </w:r>
    </w:p>
    <w:p w14:paraId="7ECB7644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46" w14:textId="44CDB373" w:rsidR="00C114FF" w:rsidRPr="004630FE" w:rsidRDefault="008C4E18" w:rsidP="00FF58ED">
      <w:pPr>
        <w:pStyle w:val="Style1"/>
      </w:pPr>
      <w:r w:rsidRPr="004630FE">
        <w:t>4.1</w:t>
      </w:r>
      <w:r w:rsidRPr="004630FE">
        <w:tab/>
      </w:r>
      <w:proofErr w:type="spellStart"/>
      <w:r w:rsidRPr="004630FE">
        <w:t>ATCvet</w:t>
      </w:r>
      <w:proofErr w:type="spellEnd"/>
      <w:r w:rsidRPr="004630FE">
        <w:t xml:space="preserve"> kód:</w:t>
      </w:r>
      <w:r w:rsidR="00FF58ED" w:rsidRPr="004630FE">
        <w:t xml:space="preserve"> </w:t>
      </w:r>
      <w:r w:rsidR="009B7E8D" w:rsidRPr="004630FE">
        <w:rPr>
          <w:b w:val="0"/>
          <w:bCs/>
        </w:rPr>
        <w:t>QP53AC55</w:t>
      </w:r>
    </w:p>
    <w:p w14:paraId="7ECB7647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8" w14:textId="68A39A91" w:rsidR="00C114FF" w:rsidRPr="004630FE" w:rsidRDefault="008C4E18" w:rsidP="00B13B6D">
      <w:pPr>
        <w:pStyle w:val="Style1"/>
      </w:pPr>
      <w:r w:rsidRPr="004630FE">
        <w:t>4.2</w:t>
      </w:r>
      <w:r w:rsidRPr="004630FE">
        <w:tab/>
        <w:t>Farmakodynamika</w:t>
      </w:r>
    </w:p>
    <w:p w14:paraId="5E83ED93" w14:textId="77777777" w:rsidR="003E6DD8" w:rsidRPr="004630FE" w:rsidRDefault="003E6DD8" w:rsidP="00AA3D22">
      <w:pPr>
        <w:pStyle w:val="Style1"/>
      </w:pPr>
    </w:p>
    <w:p w14:paraId="03E38DB5" w14:textId="06F10F86" w:rsidR="003D69E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  <w:u w:val="single"/>
        </w:rPr>
        <w:t>Imidakloprid</w:t>
      </w:r>
      <w:r w:rsidRPr="004630FE">
        <w:rPr>
          <w:szCs w:val="22"/>
        </w:rPr>
        <w:t xml:space="preserve"> je ektoparazitikum ze skupiny chloronikotinylů. Chemicky ho lze označit jako chloronikotinyl nitroguanidin. Imidakloprid je účinný </w:t>
      </w:r>
      <w:r w:rsidR="004E15DD">
        <w:rPr>
          <w:szCs w:val="22"/>
        </w:rPr>
        <w:t>proti</w:t>
      </w:r>
      <w:r w:rsidR="004E15DD" w:rsidRPr="004630FE">
        <w:rPr>
          <w:szCs w:val="22"/>
        </w:rPr>
        <w:t xml:space="preserve"> </w:t>
      </w:r>
      <w:r w:rsidRPr="004630FE">
        <w:rPr>
          <w:szCs w:val="22"/>
        </w:rPr>
        <w:t>larvální</w:t>
      </w:r>
      <w:r w:rsidR="004E15DD">
        <w:rPr>
          <w:szCs w:val="22"/>
        </w:rPr>
        <w:t>m</w:t>
      </w:r>
      <w:r w:rsidRPr="004630FE">
        <w:rPr>
          <w:szCs w:val="22"/>
        </w:rPr>
        <w:t xml:space="preserve"> </w:t>
      </w:r>
      <w:r w:rsidR="004E15DD">
        <w:rPr>
          <w:szCs w:val="22"/>
        </w:rPr>
        <w:t>stadiím</w:t>
      </w:r>
      <w:r w:rsidR="004E15DD" w:rsidRPr="004630FE">
        <w:rPr>
          <w:szCs w:val="22"/>
        </w:rPr>
        <w:t xml:space="preserve"> </w:t>
      </w:r>
      <w:r w:rsidRPr="004630FE">
        <w:rPr>
          <w:szCs w:val="22"/>
        </w:rPr>
        <w:t xml:space="preserve">blech, </w:t>
      </w:r>
      <w:r w:rsidR="004E15DD" w:rsidRPr="004630FE">
        <w:rPr>
          <w:szCs w:val="22"/>
        </w:rPr>
        <w:t>dospěl</w:t>
      </w:r>
      <w:r w:rsidR="00CE5E4A">
        <w:rPr>
          <w:szCs w:val="22"/>
        </w:rPr>
        <w:t>cům</w:t>
      </w:r>
      <w:r w:rsidR="004E15DD" w:rsidRPr="004630FE">
        <w:rPr>
          <w:szCs w:val="22"/>
        </w:rPr>
        <w:t xml:space="preserve"> </w:t>
      </w:r>
      <w:r w:rsidRPr="004630FE">
        <w:rPr>
          <w:szCs w:val="22"/>
        </w:rPr>
        <w:t xml:space="preserve">blech a </w:t>
      </w:r>
      <w:r w:rsidR="004E15DD" w:rsidRPr="004630FE">
        <w:rPr>
          <w:szCs w:val="22"/>
        </w:rPr>
        <w:t>všenk</w:t>
      </w:r>
      <w:r w:rsidR="004E15DD">
        <w:rPr>
          <w:szCs w:val="22"/>
        </w:rPr>
        <w:t>ám</w:t>
      </w:r>
      <w:r w:rsidRPr="004630FE">
        <w:rPr>
          <w:szCs w:val="22"/>
        </w:rPr>
        <w:t>.</w:t>
      </w:r>
      <w:r w:rsidR="003966FC">
        <w:rPr>
          <w:szCs w:val="22"/>
        </w:rPr>
        <w:t xml:space="preserve"> </w:t>
      </w:r>
      <w:r w:rsidRPr="004630FE">
        <w:rPr>
          <w:szCs w:val="22"/>
        </w:rPr>
        <w:t xml:space="preserve">Účinek proti </w:t>
      </w:r>
      <w:r w:rsidR="005D64E0" w:rsidRPr="004630FE">
        <w:rPr>
          <w:szCs w:val="22"/>
        </w:rPr>
        <w:t>blechám (</w:t>
      </w:r>
      <w:r w:rsidRPr="004630FE">
        <w:rPr>
          <w:i/>
        </w:rPr>
        <w:t>Ctenocephalides felis</w:t>
      </w:r>
      <w:r w:rsidRPr="004630FE">
        <w:rPr>
          <w:szCs w:val="22"/>
        </w:rPr>
        <w:t xml:space="preserve"> a </w:t>
      </w:r>
      <w:r w:rsidRPr="004630FE">
        <w:rPr>
          <w:i/>
        </w:rPr>
        <w:t>Ctenocephalides canis</w:t>
      </w:r>
      <w:r w:rsidR="004766AB" w:rsidRPr="00F25518">
        <w:t>)</w:t>
      </w:r>
      <w:r w:rsidRPr="004630FE">
        <w:rPr>
          <w:szCs w:val="22"/>
        </w:rPr>
        <w:t xml:space="preserve"> nastupuje do 48</w:t>
      </w:r>
      <w:r w:rsidR="008917AB">
        <w:rPr>
          <w:szCs w:val="22"/>
        </w:rPr>
        <w:t> </w:t>
      </w:r>
      <w:r w:rsidRPr="004630FE">
        <w:rPr>
          <w:szCs w:val="22"/>
        </w:rPr>
        <w:t xml:space="preserve">hodin po nasazení obojku. </w:t>
      </w:r>
    </w:p>
    <w:p w14:paraId="299C07AB" w14:textId="3CE0843B" w:rsidR="003E6DD8" w:rsidRPr="004630FE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</w:rPr>
        <w:t xml:space="preserve">Kromě indikací uvedených v bodě </w:t>
      </w:r>
      <w:r w:rsidR="0093521B" w:rsidRPr="004630FE">
        <w:rPr>
          <w:szCs w:val="22"/>
        </w:rPr>
        <w:t>3</w:t>
      </w:r>
      <w:r w:rsidRPr="004630FE">
        <w:rPr>
          <w:szCs w:val="22"/>
        </w:rPr>
        <w:t xml:space="preserve">.2 byla prokázána účinnost této látky proti blechám </w:t>
      </w:r>
      <w:r w:rsidRPr="004630FE">
        <w:rPr>
          <w:i/>
          <w:szCs w:val="22"/>
        </w:rPr>
        <w:t>Pulex irritans</w:t>
      </w:r>
      <w:r w:rsidRPr="004630FE">
        <w:rPr>
          <w:szCs w:val="22"/>
        </w:rPr>
        <w:t xml:space="preserve">.  </w:t>
      </w:r>
    </w:p>
    <w:p w14:paraId="2F162437" w14:textId="77777777" w:rsidR="00E743A3" w:rsidRPr="004630FE" w:rsidRDefault="00E743A3" w:rsidP="00AA3D22">
      <w:pPr>
        <w:tabs>
          <w:tab w:val="clear" w:pos="567"/>
        </w:tabs>
        <w:spacing w:line="240" w:lineRule="auto"/>
        <w:rPr>
          <w:szCs w:val="22"/>
        </w:rPr>
      </w:pPr>
    </w:p>
    <w:p w14:paraId="61DEE749" w14:textId="226A1F04" w:rsidR="003E6DD8" w:rsidRPr="004630FE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</w:rPr>
        <w:t>Imidakloprid má vysokou afinitu k nikotinergním acetylcholinovým receptorům umístěným v</w:t>
      </w:r>
      <w:r w:rsidR="00A96703">
        <w:rPr>
          <w:szCs w:val="22"/>
        </w:rPr>
        <w:t> </w:t>
      </w:r>
      <w:r w:rsidRPr="004630FE">
        <w:rPr>
          <w:szCs w:val="22"/>
        </w:rPr>
        <w:t>postsynaptické oblasti centrálního nervového systému (CNS) blechy. Důsledkem jeho působení dochází k inhibici cholinergního přenosu u</w:t>
      </w:r>
      <w:r w:rsidR="00A96703">
        <w:rPr>
          <w:szCs w:val="22"/>
        </w:rPr>
        <w:t> </w:t>
      </w:r>
      <w:r w:rsidRPr="004630FE">
        <w:rPr>
          <w:szCs w:val="22"/>
        </w:rPr>
        <w:t>hmyzu, což vede k</w:t>
      </w:r>
      <w:r w:rsidR="00A96703">
        <w:rPr>
          <w:szCs w:val="22"/>
        </w:rPr>
        <w:t> </w:t>
      </w:r>
      <w:r w:rsidRPr="004630FE">
        <w:rPr>
          <w:szCs w:val="22"/>
        </w:rPr>
        <w:t>jeho paralýze a úhynu. Vzhledem ke slabým interakcím imidaklopridu s</w:t>
      </w:r>
      <w:r w:rsidR="00A96703">
        <w:rPr>
          <w:szCs w:val="22"/>
        </w:rPr>
        <w:t> </w:t>
      </w:r>
      <w:r w:rsidRPr="004630FE">
        <w:rPr>
          <w:szCs w:val="22"/>
        </w:rPr>
        <w:t>nikotinergními receptory u</w:t>
      </w:r>
      <w:r w:rsidR="00A96703">
        <w:rPr>
          <w:szCs w:val="22"/>
        </w:rPr>
        <w:t> </w:t>
      </w:r>
      <w:r w:rsidRPr="004630FE">
        <w:rPr>
          <w:szCs w:val="22"/>
        </w:rPr>
        <w:t>savců a špatnému prostupu přes hematoencefalickou bariéru nemá imidakloprid téměř žádné účinky na CNS savců. U</w:t>
      </w:r>
      <w:r w:rsidR="00E14D9D">
        <w:rPr>
          <w:szCs w:val="22"/>
        </w:rPr>
        <w:t> </w:t>
      </w:r>
      <w:r w:rsidRPr="004630FE">
        <w:rPr>
          <w:szCs w:val="22"/>
        </w:rPr>
        <w:t>savců vykazuje imidakloprid minimální farmakologickou aktivitu.</w:t>
      </w:r>
    </w:p>
    <w:p w14:paraId="3F5BD641" w14:textId="77777777" w:rsidR="003E6DD8" w:rsidRPr="004630FE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41374352" w14:textId="5C34A6EE" w:rsidR="003E6DD8" w:rsidRPr="004630FE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  <w:u w:val="single"/>
        </w:rPr>
        <w:t>Flumethrin</w:t>
      </w:r>
      <w:r w:rsidRPr="004630FE">
        <w:rPr>
          <w:szCs w:val="22"/>
        </w:rPr>
        <w:t xml:space="preserve"> je ektoparazitikum patřící do skupiny syntetických pyretroidů. Podle současných znalostí syntetické pyretroidy ovlivňují funkci sodíkových kanálů </w:t>
      </w:r>
      <w:r w:rsidRPr="00E14D9D">
        <w:t>v</w:t>
      </w:r>
      <w:r w:rsidR="00E14D9D">
        <w:t> </w:t>
      </w:r>
      <w:r w:rsidRPr="00E14D9D">
        <w:t>membránách</w:t>
      </w:r>
      <w:r w:rsidRPr="004630FE">
        <w:rPr>
          <w:szCs w:val="22"/>
        </w:rPr>
        <w:t xml:space="preserve"> nervů. V</w:t>
      </w:r>
      <w:r w:rsidR="00E14D9D">
        <w:rPr>
          <w:szCs w:val="22"/>
        </w:rPr>
        <w:t> </w:t>
      </w:r>
      <w:r w:rsidRPr="004630FE">
        <w:rPr>
          <w:szCs w:val="22"/>
        </w:rPr>
        <w:t xml:space="preserve">důsledku tohoto účinku dochází ke zpožděné repolarizaci nervů a </w:t>
      </w:r>
      <w:r w:rsidRPr="00E14D9D">
        <w:t>k</w:t>
      </w:r>
      <w:r w:rsidR="00E14D9D" w:rsidRPr="00E14743">
        <w:t> </w:t>
      </w:r>
      <w:r w:rsidRPr="00E14D9D">
        <w:t>následnému</w:t>
      </w:r>
      <w:r w:rsidRPr="004630FE">
        <w:rPr>
          <w:szCs w:val="22"/>
        </w:rPr>
        <w:t xml:space="preserve"> úhynu parazita. Interference s</w:t>
      </w:r>
      <w:r w:rsidR="00B85416">
        <w:rPr>
          <w:szCs w:val="22"/>
        </w:rPr>
        <w:t> </w:t>
      </w:r>
      <w:r w:rsidRPr="004630FE">
        <w:rPr>
          <w:szCs w:val="22"/>
        </w:rPr>
        <w:t>receptory určitého chirálního uspořádání byla prokázána během studií zkoumajících vztah mezi aktivitou a strukturou pyretroidů. Tímto způsobem dochází k</w:t>
      </w:r>
      <w:r w:rsidR="00B85416">
        <w:rPr>
          <w:szCs w:val="22"/>
        </w:rPr>
        <w:t> </w:t>
      </w:r>
      <w:r w:rsidRPr="004630FE">
        <w:rPr>
          <w:szCs w:val="22"/>
        </w:rPr>
        <w:t xml:space="preserve">selektivnímu účinku, jenž je zaměřen na </w:t>
      </w:r>
      <w:r w:rsidR="00DE7A64">
        <w:rPr>
          <w:szCs w:val="22"/>
        </w:rPr>
        <w:t>ekto</w:t>
      </w:r>
      <w:r w:rsidRPr="004630FE">
        <w:rPr>
          <w:szCs w:val="22"/>
        </w:rPr>
        <w:t xml:space="preserve">parazity. U pyretroidů také nebyla zaznamenána žádná anticholinesterázová aktivita. Flumethrin zajišťuje akaricidní účinek tohoto </w:t>
      </w:r>
      <w:r w:rsidR="00C543AB" w:rsidRPr="004630FE">
        <w:rPr>
          <w:szCs w:val="22"/>
        </w:rPr>
        <w:t xml:space="preserve">veterinárního léčivého </w:t>
      </w:r>
      <w:r w:rsidRPr="004630FE">
        <w:rPr>
          <w:szCs w:val="22"/>
        </w:rPr>
        <w:t>přípravku</w:t>
      </w:r>
      <w:r w:rsidRPr="004630FE">
        <w:rPr>
          <w:color w:val="333333"/>
          <w:szCs w:val="22"/>
        </w:rPr>
        <w:t xml:space="preserve"> </w:t>
      </w:r>
      <w:r w:rsidRPr="004630FE">
        <w:rPr>
          <w:color w:val="222222"/>
        </w:rPr>
        <w:t>a svým letálním účinkem na sami</w:t>
      </w:r>
      <w:r w:rsidR="00A337C8">
        <w:rPr>
          <w:color w:val="222222"/>
        </w:rPr>
        <w:t>ce</w:t>
      </w:r>
      <w:r w:rsidRPr="004630FE">
        <w:rPr>
          <w:color w:val="222222"/>
        </w:rPr>
        <w:t xml:space="preserve"> klíšťat také zabraňuje produkci fertilních vajíček. Ve studii </w:t>
      </w:r>
      <w:r w:rsidRPr="004630FE">
        <w:rPr>
          <w:i/>
          <w:color w:val="222222"/>
        </w:rPr>
        <w:t xml:space="preserve">in vitro </w:t>
      </w:r>
      <w:r w:rsidRPr="004630FE">
        <w:rPr>
          <w:color w:val="222222"/>
        </w:rPr>
        <w:t xml:space="preserve">5 až 10 % klíšťat </w:t>
      </w:r>
      <w:r w:rsidRPr="004630FE">
        <w:rPr>
          <w:i/>
          <w:color w:val="222222"/>
        </w:rPr>
        <w:t>Rhipicephalus sanguineus</w:t>
      </w:r>
      <w:r w:rsidRPr="004630FE">
        <w:rPr>
          <w:color w:val="222222"/>
        </w:rPr>
        <w:t xml:space="preserve"> vystavených subletální dávce flumethrinu </w:t>
      </w:r>
      <w:r w:rsidRPr="00B85416">
        <w:t>4</w:t>
      </w:r>
      <w:r w:rsidR="00B85416" w:rsidRPr="00E14743">
        <w:t> </w:t>
      </w:r>
      <w:r w:rsidRPr="00B85416">
        <w:t>mg</w:t>
      </w:r>
      <w:r w:rsidRPr="004630FE">
        <w:rPr>
          <w:color w:val="222222"/>
        </w:rPr>
        <w:t>/l nakladlo vajíčka, která měla pozměněný vzhled (scvrklá, matná a suchá) naznačující sterilizační účinek.</w:t>
      </w:r>
      <w:r w:rsidR="008D5B4A" w:rsidRPr="008D5B4A">
        <w:rPr>
          <w:color w:val="222222"/>
          <w:szCs w:val="22"/>
        </w:rPr>
        <w:t xml:space="preserve"> </w:t>
      </w:r>
      <w:r w:rsidR="00295E9E" w:rsidRPr="00410783">
        <w:rPr>
          <w:color w:val="222222"/>
          <w:szCs w:val="22"/>
        </w:rPr>
        <w:t>Podle současných poznatků je rezistence způsobena mutacemi</w:t>
      </w:r>
      <w:r w:rsidR="00295E9E">
        <w:rPr>
          <w:color w:val="222222"/>
          <w:szCs w:val="22"/>
        </w:rPr>
        <w:t xml:space="preserve"> cílových</w:t>
      </w:r>
      <w:r w:rsidR="00295E9E" w:rsidRPr="00410783">
        <w:rPr>
          <w:color w:val="222222"/>
          <w:szCs w:val="22"/>
        </w:rPr>
        <w:t xml:space="preserve"> genů a </w:t>
      </w:r>
      <w:r w:rsidR="00295E9E">
        <w:rPr>
          <w:color w:val="222222"/>
          <w:szCs w:val="22"/>
        </w:rPr>
        <w:t xml:space="preserve">také </w:t>
      </w:r>
      <w:r w:rsidR="00295E9E" w:rsidRPr="00410783">
        <w:rPr>
          <w:color w:val="222222"/>
          <w:szCs w:val="22"/>
        </w:rPr>
        <w:t>zvýšenou metabolickou detoxikací.</w:t>
      </w:r>
    </w:p>
    <w:p w14:paraId="001E741D" w14:textId="77777777" w:rsidR="003E6DD8" w:rsidRPr="004630FE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6626F56A" w14:textId="6AF4E76D" w:rsidR="000F561A" w:rsidRPr="000F561A" w:rsidRDefault="000F561A" w:rsidP="000F561A">
      <w:pPr>
        <w:tabs>
          <w:tab w:val="clear" w:pos="567"/>
        </w:tabs>
        <w:spacing w:line="240" w:lineRule="auto"/>
        <w:rPr>
          <w:szCs w:val="22"/>
        </w:rPr>
      </w:pPr>
      <w:r w:rsidRPr="000F561A">
        <w:rPr>
          <w:szCs w:val="22"/>
        </w:rPr>
        <w:lastRenderedPageBreak/>
        <w:t>Kromě druhů klíšťat popsaných v bod</w:t>
      </w:r>
      <w:r w:rsidR="00A337C8">
        <w:rPr>
          <w:szCs w:val="22"/>
        </w:rPr>
        <w:t>ě</w:t>
      </w:r>
      <w:r w:rsidRPr="000F561A">
        <w:rPr>
          <w:szCs w:val="22"/>
        </w:rPr>
        <w:t xml:space="preserve"> </w:t>
      </w:r>
      <w:r>
        <w:rPr>
          <w:szCs w:val="22"/>
        </w:rPr>
        <w:t>3</w:t>
      </w:r>
      <w:r w:rsidRPr="000F561A">
        <w:rPr>
          <w:szCs w:val="22"/>
        </w:rPr>
        <w:t xml:space="preserve">.2 byla prokázána účinnost proti </w:t>
      </w:r>
      <w:r>
        <w:rPr>
          <w:szCs w:val="22"/>
        </w:rPr>
        <w:t xml:space="preserve">klíšťatům </w:t>
      </w:r>
      <w:r w:rsidRPr="000F561A">
        <w:rPr>
          <w:i/>
          <w:szCs w:val="22"/>
        </w:rPr>
        <w:t>Ixodes hexagonus</w:t>
      </w:r>
      <w:r w:rsidRPr="000F561A">
        <w:rPr>
          <w:szCs w:val="22"/>
        </w:rPr>
        <w:t xml:space="preserve">, </w:t>
      </w:r>
      <w:r w:rsidRPr="000F561A">
        <w:rPr>
          <w:i/>
          <w:szCs w:val="22"/>
        </w:rPr>
        <w:t>I.</w:t>
      </w:r>
      <w:r>
        <w:rPr>
          <w:i/>
          <w:szCs w:val="22"/>
        </w:rPr>
        <w:t> </w:t>
      </w:r>
      <w:r w:rsidRPr="000F561A">
        <w:rPr>
          <w:i/>
          <w:szCs w:val="22"/>
        </w:rPr>
        <w:t>scapularis</w:t>
      </w:r>
      <w:r w:rsidRPr="000F561A">
        <w:rPr>
          <w:szCs w:val="22"/>
        </w:rPr>
        <w:t xml:space="preserve"> a proti druhům klíšťat nevyskytujícím se v Evropě – klíště </w:t>
      </w:r>
      <w:r w:rsidRPr="000F561A">
        <w:rPr>
          <w:i/>
          <w:szCs w:val="22"/>
        </w:rPr>
        <w:t>Dermacentor variabilis</w:t>
      </w:r>
      <w:r w:rsidRPr="000F561A">
        <w:rPr>
          <w:szCs w:val="22"/>
        </w:rPr>
        <w:t xml:space="preserve"> a australské klíště způsobující paralýzu</w:t>
      </w:r>
      <w:r w:rsidRPr="000F561A">
        <w:rPr>
          <w:i/>
          <w:szCs w:val="22"/>
        </w:rPr>
        <w:t xml:space="preserve"> I. holocyclus</w:t>
      </w:r>
      <w:r w:rsidRPr="000F561A">
        <w:rPr>
          <w:szCs w:val="22"/>
        </w:rPr>
        <w:t xml:space="preserve">. </w:t>
      </w:r>
    </w:p>
    <w:p w14:paraId="2657357E" w14:textId="31EB7190" w:rsidR="003E6DD8" w:rsidRDefault="00C543AB" w:rsidP="00AA3D22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</w:rPr>
        <w:t>Veterinární léčivý p</w:t>
      </w:r>
      <w:r w:rsidR="003E6DD8" w:rsidRPr="004630FE">
        <w:rPr>
          <w:szCs w:val="22"/>
        </w:rPr>
        <w:t xml:space="preserve">řípravek má repelentní </w:t>
      </w:r>
      <w:r w:rsidR="00727889" w:rsidRPr="004630FE">
        <w:rPr>
          <w:szCs w:val="22"/>
        </w:rPr>
        <w:t xml:space="preserve">(zabraňující sání) </w:t>
      </w:r>
      <w:r w:rsidR="003E6DD8" w:rsidRPr="004630FE">
        <w:rPr>
          <w:szCs w:val="22"/>
        </w:rPr>
        <w:t>účinek proti potvrzeným druhům klíšťat, čímž se parazitům zabraňuje v</w:t>
      </w:r>
      <w:r w:rsidR="00E8194C">
        <w:rPr>
          <w:szCs w:val="22"/>
        </w:rPr>
        <w:t> </w:t>
      </w:r>
      <w:r w:rsidR="003E6DD8" w:rsidRPr="004630FE">
        <w:rPr>
          <w:szCs w:val="22"/>
        </w:rPr>
        <w:t xml:space="preserve">sání krve hostitele. Tím také nepřímo pomáhá snižovat riziko přenosu nemocí </w:t>
      </w:r>
      <w:r w:rsidR="00291627">
        <w:rPr>
          <w:szCs w:val="22"/>
        </w:rPr>
        <w:t xml:space="preserve">psů </w:t>
      </w:r>
      <w:r w:rsidR="003E6DD8" w:rsidRPr="004630FE">
        <w:rPr>
          <w:szCs w:val="22"/>
        </w:rPr>
        <w:t>přenášených vektory.</w:t>
      </w:r>
    </w:p>
    <w:p w14:paraId="715E5CAA" w14:textId="77777777" w:rsidR="00DB58B3" w:rsidRPr="004630FE" w:rsidRDefault="00DB58B3" w:rsidP="00AA3D22">
      <w:pPr>
        <w:tabs>
          <w:tab w:val="clear" w:pos="567"/>
        </w:tabs>
        <w:spacing w:line="240" w:lineRule="auto"/>
        <w:rPr>
          <w:szCs w:val="22"/>
        </w:rPr>
      </w:pPr>
    </w:p>
    <w:p w14:paraId="177A300B" w14:textId="1EFFA7FD" w:rsidR="00030BEA" w:rsidRPr="004630FE" w:rsidRDefault="00197B16" w:rsidP="004F178F">
      <w:pPr>
        <w:tabs>
          <w:tab w:val="clear" w:pos="567"/>
        </w:tabs>
        <w:spacing w:line="240" w:lineRule="auto"/>
        <w:rPr>
          <w:color w:val="222222"/>
        </w:rPr>
      </w:pPr>
      <w:r w:rsidRPr="00197B16">
        <w:rPr>
          <w:color w:val="222222"/>
        </w:rPr>
        <w:t xml:space="preserve">Kromě patogenů uvedených v bodě </w:t>
      </w:r>
      <w:r>
        <w:rPr>
          <w:color w:val="222222"/>
        </w:rPr>
        <w:t>3</w:t>
      </w:r>
      <w:r w:rsidRPr="00197B16">
        <w:rPr>
          <w:color w:val="222222"/>
        </w:rPr>
        <w:t>.2 byla v</w:t>
      </w:r>
      <w:r w:rsidR="00E8194C">
        <w:rPr>
          <w:color w:val="222222"/>
        </w:rPr>
        <w:t> </w:t>
      </w:r>
      <w:r w:rsidRPr="00197B16">
        <w:rPr>
          <w:color w:val="222222"/>
        </w:rPr>
        <w:t xml:space="preserve">jedné laboratorní studii prokázána nepřímá ochrana proti přenosu </w:t>
      </w:r>
      <w:r w:rsidRPr="00197B16">
        <w:rPr>
          <w:i/>
          <w:color w:val="222222"/>
        </w:rPr>
        <w:t>Babesia canis</w:t>
      </w:r>
      <w:r w:rsidRPr="00197B16">
        <w:rPr>
          <w:color w:val="222222"/>
        </w:rPr>
        <w:t xml:space="preserve"> </w:t>
      </w:r>
      <w:r w:rsidRPr="00197B16">
        <w:rPr>
          <w:i/>
          <w:color w:val="222222"/>
        </w:rPr>
        <w:t>canis</w:t>
      </w:r>
      <w:r w:rsidRPr="00197B16">
        <w:rPr>
          <w:color w:val="222222"/>
        </w:rPr>
        <w:t xml:space="preserve"> (přenášená klíšťaty </w:t>
      </w:r>
      <w:r w:rsidRPr="00197B16">
        <w:rPr>
          <w:i/>
          <w:color w:val="222222"/>
        </w:rPr>
        <w:t>Dermacentor reticulatus</w:t>
      </w:r>
      <w:r w:rsidRPr="00197B16">
        <w:rPr>
          <w:color w:val="222222"/>
        </w:rPr>
        <w:t>) 28. den po ošetření a v</w:t>
      </w:r>
      <w:r w:rsidR="00E8194C">
        <w:rPr>
          <w:color w:val="222222"/>
        </w:rPr>
        <w:t> </w:t>
      </w:r>
      <w:r w:rsidRPr="00197B16">
        <w:rPr>
          <w:color w:val="222222"/>
        </w:rPr>
        <w:t xml:space="preserve">jedné laboratorní studii nepřímá ochrana proti přenosu </w:t>
      </w:r>
      <w:r w:rsidRPr="00197B16">
        <w:rPr>
          <w:i/>
          <w:color w:val="222222"/>
        </w:rPr>
        <w:t>Anaplasma phagocytophilum</w:t>
      </w:r>
      <w:r w:rsidRPr="00197B16">
        <w:rPr>
          <w:color w:val="222222"/>
        </w:rPr>
        <w:t xml:space="preserve"> (přenášená klíšťaty </w:t>
      </w:r>
      <w:r w:rsidRPr="00197B16">
        <w:rPr>
          <w:i/>
          <w:color w:val="222222"/>
        </w:rPr>
        <w:t>Ixodes ricinus</w:t>
      </w:r>
      <w:r w:rsidRPr="00197B16">
        <w:rPr>
          <w:color w:val="222222"/>
        </w:rPr>
        <w:t>) 2</w:t>
      </w:r>
      <w:r w:rsidR="00C8778C">
        <w:rPr>
          <w:color w:val="222222"/>
        </w:rPr>
        <w:t> </w:t>
      </w:r>
      <w:r w:rsidRPr="00197B16">
        <w:rPr>
          <w:color w:val="222222"/>
        </w:rPr>
        <w:t xml:space="preserve">měsíce po léčbě, </w:t>
      </w:r>
      <w:r w:rsidRPr="00197B16">
        <w:rPr>
          <w:color w:val="000000"/>
        </w:rPr>
        <w:t>což potvrzuje snížení</w:t>
      </w:r>
      <w:r w:rsidRPr="00197B16">
        <w:rPr>
          <w:color w:val="1F497D"/>
        </w:rPr>
        <w:t xml:space="preserve"> </w:t>
      </w:r>
      <w:r w:rsidRPr="00197B16">
        <w:rPr>
          <w:color w:val="222222"/>
        </w:rPr>
        <w:t>rizika onemocnění způsobených těmito patogeny za podmínek uvedených studií.</w:t>
      </w:r>
    </w:p>
    <w:p w14:paraId="7678D0A3" w14:textId="724C2F7D" w:rsidR="004F178F" w:rsidRPr="004F178F" w:rsidRDefault="004F178F" w:rsidP="004F178F">
      <w:pPr>
        <w:tabs>
          <w:tab w:val="clear" w:pos="567"/>
        </w:tabs>
        <w:spacing w:line="240" w:lineRule="auto"/>
        <w:rPr>
          <w:szCs w:val="22"/>
        </w:rPr>
      </w:pPr>
      <w:r w:rsidRPr="004F178F">
        <w:rPr>
          <w:szCs w:val="22"/>
        </w:rPr>
        <w:t>Údaje ze studií účinnosti proti flebotomům (</w:t>
      </w:r>
      <w:r w:rsidRPr="004F178F">
        <w:rPr>
          <w:i/>
          <w:szCs w:val="22"/>
        </w:rPr>
        <w:t>Phlebotomus perniciosus</w:t>
      </w:r>
      <w:r w:rsidRPr="004F178F">
        <w:rPr>
          <w:szCs w:val="22"/>
        </w:rPr>
        <w:t xml:space="preserve">) ukázaly, že variabilní repelentní </w:t>
      </w:r>
      <w:r w:rsidR="00A6712E" w:rsidRPr="004F178F">
        <w:rPr>
          <w:szCs w:val="22"/>
        </w:rPr>
        <w:t xml:space="preserve">(zabraňující sání) </w:t>
      </w:r>
      <w:r w:rsidRPr="004F178F">
        <w:rPr>
          <w:szCs w:val="22"/>
        </w:rPr>
        <w:t>účinek se pohybuje od 65 do 89</w:t>
      </w:r>
      <w:r w:rsidR="00C8778C">
        <w:rPr>
          <w:szCs w:val="22"/>
        </w:rPr>
        <w:t> </w:t>
      </w:r>
      <w:r w:rsidRPr="004F178F">
        <w:rPr>
          <w:szCs w:val="22"/>
        </w:rPr>
        <w:t>% po dobu 7-8</w:t>
      </w:r>
      <w:r w:rsidR="00C8778C">
        <w:rPr>
          <w:szCs w:val="22"/>
        </w:rPr>
        <w:t> </w:t>
      </w:r>
      <w:r w:rsidRPr="004F178F">
        <w:rPr>
          <w:szCs w:val="22"/>
        </w:rPr>
        <w:t>měsíců od počátečního nasazení obojku. Údaje ze 3</w:t>
      </w:r>
      <w:r w:rsidR="00C8778C">
        <w:rPr>
          <w:szCs w:val="22"/>
        </w:rPr>
        <w:t> </w:t>
      </w:r>
      <w:r w:rsidRPr="004F178F">
        <w:rPr>
          <w:szCs w:val="22"/>
        </w:rPr>
        <w:t>klinických terénních studií prováděných v</w:t>
      </w:r>
      <w:r w:rsidR="00C8778C">
        <w:rPr>
          <w:szCs w:val="22"/>
        </w:rPr>
        <w:t> </w:t>
      </w:r>
      <w:r w:rsidRPr="004F178F">
        <w:rPr>
          <w:szCs w:val="22"/>
        </w:rPr>
        <w:t xml:space="preserve">endemických oblastech </w:t>
      </w:r>
      <w:r w:rsidR="00686F8E">
        <w:rPr>
          <w:szCs w:val="22"/>
        </w:rPr>
        <w:t>naznačují</w:t>
      </w:r>
      <w:r w:rsidR="00686F8E" w:rsidRPr="004F178F">
        <w:rPr>
          <w:szCs w:val="22"/>
        </w:rPr>
        <w:t xml:space="preserve"> </w:t>
      </w:r>
      <w:r w:rsidRPr="004F178F">
        <w:rPr>
          <w:szCs w:val="22"/>
        </w:rPr>
        <w:t>významné snížení rizika přenosu</w:t>
      </w:r>
      <w:r w:rsidRPr="004F178F">
        <w:rPr>
          <w:i/>
          <w:szCs w:val="22"/>
        </w:rPr>
        <w:t xml:space="preserve"> Leishmania infantum</w:t>
      </w:r>
      <w:r w:rsidRPr="004F178F">
        <w:rPr>
          <w:szCs w:val="22"/>
        </w:rPr>
        <w:t xml:space="preserve"> flebotomy u</w:t>
      </w:r>
      <w:r w:rsidR="00C8778C">
        <w:rPr>
          <w:szCs w:val="22"/>
        </w:rPr>
        <w:t> </w:t>
      </w:r>
      <w:r w:rsidRPr="004F178F">
        <w:rPr>
          <w:szCs w:val="22"/>
        </w:rPr>
        <w:t>ošetřených psů ve srovnání s neošetřenými psy. V závislosti na infekčním tlaku flebotomy</w:t>
      </w:r>
      <w:r w:rsidR="00DD4237">
        <w:rPr>
          <w:szCs w:val="22"/>
        </w:rPr>
        <w:t xml:space="preserve"> se</w:t>
      </w:r>
      <w:r w:rsidRPr="004F178F">
        <w:rPr>
          <w:szCs w:val="22"/>
        </w:rPr>
        <w:t xml:space="preserve"> pohybuje účinnost při snižování rizika infekce leishmaniózou v rozmezí od 88,3 do 100</w:t>
      </w:r>
      <w:r w:rsidR="00C8778C">
        <w:rPr>
          <w:szCs w:val="22"/>
        </w:rPr>
        <w:t> </w:t>
      </w:r>
      <w:r w:rsidRPr="004F178F">
        <w:rPr>
          <w:szCs w:val="22"/>
        </w:rPr>
        <w:t>%.</w:t>
      </w:r>
    </w:p>
    <w:p w14:paraId="5911AFE1" w14:textId="77777777" w:rsidR="004F178F" w:rsidRDefault="004F178F" w:rsidP="004F178F">
      <w:pPr>
        <w:tabs>
          <w:tab w:val="clear" w:pos="567"/>
        </w:tabs>
        <w:spacing w:line="240" w:lineRule="auto"/>
        <w:rPr>
          <w:szCs w:val="22"/>
        </w:rPr>
      </w:pPr>
    </w:p>
    <w:p w14:paraId="0FA4BDCA" w14:textId="2B902B2D" w:rsidR="003E6DD8" w:rsidRPr="004630FE" w:rsidRDefault="003E6DD8" w:rsidP="004F178F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</w:rPr>
        <w:t xml:space="preserve">U již infikovaných psů obojek působil proti </w:t>
      </w:r>
      <w:r w:rsidRPr="004630FE">
        <w:rPr>
          <w:i/>
          <w:szCs w:val="22"/>
        </w:rPr>
        <w:t>Sarcoptes scabiei</w:t>
      </w:r>
      <w:r w:rsidRPr="004630FE">
        <w:rPr>
          <w:szCs w:val="22"/>
        </w:rPr>
        <w:t xml:space="preserve">. K úplnému vyléčení svrabové infekce došlo </w:t>
      </w:r>
      <w:r w:rsidR="009A2264">
        <w:rPr>
          <w:szCs w:val="22"/>
        </w:rPr>
        <w:t>po</w:t>
      </w:r>
      <w:r w:rsidR="009A2264" w:rsidRPr="004630FE">
        <w:rPr>
          <w:szCs w:val="22"/>
        </w:rPr>
        <w:t xml:space="preserve"> </w:t>
      </w:r>
      <w:r w:rsidRPr="004630FE">
        <w:rPr>
          <w:szCs w:val="22"/>
        </w:rPr>
        <w:t>třech měsíc</w:t>
      </w:r>
      <w:r w:rsidR="009A2264">
        <w:rPr>
          <w:szCs w:val="22"/>
        </w:rPr>
        <w:t>ích</w:t>
      </w:r>
      <w:r w:rsidRPr="004630FE">
        <w:rPr>
          <w:szCs w:val="22"/>
        </w:rPr>
        <w:t>.</w:t>
      </w:r>
    </w:p>
    <w:p w14:paraId="7ECB7649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A" w14:textId="2CF0C193" w:rsidR="00C114FF" w:rsidRPr="004630FE" w:rsidRDefault="008C4E18" w:rsidP="00B13B6D">
      <w:pPr>
        <w:pStyle w:val="Style1"/>
      </w:pPr>
      <w:r w:rsidRPr="004630FE">
        <w:t>4.3</w:t>
      </w:r>
      <w:r w:rsidRPr="004630FE">
        <w:tab/>
        <w:t>Farmakokinetika</w:t>
      </w:r>
    </w:p>
    <w:p w14:paraId="390BD4DF" w14:textId="77777777" w:rsidR="008F6D17" w:rsidRPr="004630FE" w:rsidRDefault="008F6D17" w:rsidP="00B13B6D">
      <w:pPr>
        <w:pStyle w:val="Style1"/>
      </w:pPr>
    </w:p>
    <w:p w14:paraId="56F849AC" w14:textId="505F412D" w:rsidR="006315AE" w:rsidRDefault="006315AE" w:rsidP="006315AE">
      <w:pPr>
        <w:rPr>
          <w:szCs w:val="22"/>
        </w:rPr>
      </w:pPr>
      <w:r>
        <w:rPr>
          <w:szCs w:val="22"/>
        </w:rPr>
        <w:t xml:space="preserve">Obě léčivé látky se pomalu a stále uvolňují v nízkých koncentracích z polymerové matrix obojku směrem ke zvířeti. Obě </w:t>
      </w:r>
      <w:r w:rsidR="00A337C8">
        <w:rPr>
          <w:szCs w:val="22"/>
        </w:rPr>
        <w:t>léčivé</w:t>
      </w:r>
      <w:r>
        <w:rPr>
          <w:szCs w:val="22"/>
        </w:rPr>
        <w:t xml:space="preserve"> látky jsou přítomny v srsti psa v</w:t>
      </w:r>
      <w:r w:rsidR="005F49BE">
        <w:rPr>
          <w:szCs w:val="22"/>
        </w:rPr>
        <w:t> </w:t>
      </w:r>
      <w:r>
        <w:rPr>
          <w:szCs w:val="22"/>
        </w:rPr>
        <w:t>akaricidních/insekticidních koncentracích během celého období účinnosti obojku. Léčivé látky se rozšiřují z</w:t>
      </w:r>
      <w:r w:rsidR="005F49BE">
        <w:rPr>
          <w:szCs w:val="22"/>
        </w:rPr>
        <w:t> </w:t>
      </w:r>
      <w:r>
        <w:rPr>
          <w:szCs w:val="22"/>
        </w:rPr>
        <w:t>místa přímého kontaktu po celém povrchu kůže. Studie s</w:t>
      </w:r>
      <w:r w:rsidR="005F49BE">
        <w:rPr>
          <w:szCs w:val="22"/>
        </w:rPr>
        <w:t> </w:t>
      </w:r>
      <w:r>
        <w:rPr>
          <w:szCs w:val="22"/>
        </w:rPr>
        <w:t>předávkováním cílových druhů zvířat a kinetické studie sledující hladiny v</w:t>
      </w:r>
      <w:r w:rsidR="005F49BE">
        <w:rPr>
          <w:szCs w:val="22"/>
        </w:rPr>
        <w:t> </w:t>
      </w:r>
      <w:r>
        <w:rPr>
          <w:szCs w:val="22"/>
        </w:rPr>
        <w:t xml:space="preserve">séru prokázaly, že imidakloprid dosáhl systémové cirkulace přechodně, zatímco flumethrin nedosáhl měřitelné koncentrace. </w:t>
      </w:r>
    </w:p>
    <w:p w14:paraId="0E2F3AD5" w14:textId="2716F22F" w:rsidR="006315AE" w:rsidRDefault="006315AE" w:rsidP="006315AE">
      <w:pPr>
        <w:rPr>
          <w:szCs w:val="22"/>
        </w:rPr>
      </w:pPr>
      <w:r>
        <w:rPr>
          <w:szCs w:val="22"/>
        </w:rPr>
        <w:t xml:space="preserve">Perorální absorpce obou léčivých látek nemá žádný vliv na klinický účinek </w:t>
      </w:r>
      <w:r w:rsidR="00A337C8">
        <w:rPr>
          <w:szCs w:val="22"/>
        </w:rPr>
        <w:t xml:space="preserve">veterinárního léčivého </w:t>
      </w:r>
      <w:r>
        <w:rPr>
          <w:szCs w:val="22"/>
        </w:rPr>
        <w:t xml:space="preserve">přípravku. </w:t>
      </w:r>
    </w:p>
    <w:p w14:paraId="106DC514" w14:textId="77777777" w:rsidR="00061BCB" w:rsidRDefault="00061BCB" w:rsidP="006315AE">
      <w:pPr>
        <w:rPr>
          <w:b/>
          <w:szCs w:val="22"/>
        </w:rPr>
      </w:pPr>
    </w:p>
    <w:p w14:paraId="39C1A02D" w14:textId="2DC75D2B" w:rsidR="0013768A" w:rsidRPr="00260454" w:rsidRDefault="0013768A" w:rsidP="00730B43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20A1258E" w14:textId="55207471" w:rsidR="00C752ED" w:rsidRPr="00E14743" w:rsidRDefault="00C752ED" w:rsidP="00730B4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12A7580" w14:textId="5B42ACBC" w:rsidR="00C752ED" w:rsidRPr="00E14743" w:rsidRDefault="00C752ED" w:rsidP="00C752ED">
      <w:pPr>
        <w:tabs>
          <w:tab w:val="clear" w:pos="567"/>
        </w:tabs>
        <w:spacing w:line="240" w:lineRule="auto"/>
        <w:rPr>
          <w:szCs w:val="22"/>
        </w:rPr>
      </w:pPr>
      <w:r w:rsidRPr="00260454">
        <w:rPr>
          <w:szCs w:val="22"/>
        </w:rPr>
        <w:t>Imidakloprid a flumet</w:t>
      </w:r>
      <w:r w:rsidR="00730B43">
        <w:rPr>
          <w:szCs w:val="22"/>
        </w:rPr>
        <w:t>h</w:t>
      </w:r>
      <w:r w:rsidRPr="00260454">
        <w:rPr>
          <w:szCs w:val="22"/>
        </w:rPr>
        <w:t>rin mohou nepříznivě ovlivnit vodní organismy. Veterinární léčivé přípravky obsahující imidakloprid jsou toxické pro včely.</w:t>
      </w:r>
      <w:r w:rsidRPr="00E14743">
        <w:rPr>
          <w:szCs w:val="22"/>
        </w:rPr>
        <w:t> </w:t>
      </w:r>
    </w:p>
    <w:p w14:paraId="7ECB764E" w14:textId="77777777" w:rsidR="00C114FF" w:rsidRPr="00DF1B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836440" w14:textId="77777777" w:rsidR="00DF1BFE" w:rsidRPr="004630FE" w:rsidRDefault="00DF1B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F" w14:textId="77777777" w:rsidR="00C114FF" w:rsidRPr="004630FE" w:rsidRDefault="008C4E18" w:rsidP="00B13B6D">
      <w:pPr>
        <w:pStyle w:val="Style1"/>
      </w:pPr>
      <w:r w:rsidRPr="004630FE">
        <w:t>5.</w:t>
      </w:r>
      <w:r w:rsidRPr="004630FE">
        <w:tab/>
        <w:t>FARMACEUTICKÉ ÚDAJE</w:t>
      </w:r>
    </w:p>
    <w:p w14:paraId="7ECB7650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51" w14:textId="77777777" w:rsidR="00C114FF" w:rsidRPr="004630FE" w:rsidRDefault="008C4E18" w:rsidP="00B13B6D">
      <w:pPr>
        <w:pStyle w:val="Style1"/>
      </w:pPr>
      <w:r w:rsidRPr="004630FE">
        <w:t>5.1</w:t>
      </w:r>
      <w:r w:rsidRPr="004630FE">
        <w:tab/>
        <w:t>Hlavní inkompatibility</w:t>
      </w:r>
    </w:p>
    <w:p w14:paraId="7ECB7652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57" w14:textId="0AE13B70" w:rsidR="00C114FF" w:rsidRPr="004630FE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t>Nejsou známy.</w:t>
      </w:r>
    </w:p>
    <w:p w14:paraId="7ECB7658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59" w14:textId="77777777" w:rsidR="00C114FF" w:rsidRPr="004630FE" w:rsidRDefault="008C4E18" w:rsidP="00B13B6D">
      <w:pPr>
        <w:pStyle w:val="Style1"/>
      </w:pPr>
      <w:r w:rsidRPr="004630FE">
        <w:t>5.2</w:t>
      </w:r>
      <w:r w:rsidRPr="004630FE">
        <w:tab/>
        <w:t>Doba použitelnosti</w:t>
      </w:r>
    </w:p>
    <w:p w14:paraId="7ECB765A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5B" w14:textId="076B890B" w:rsidR="00C114FF" w:rsidRPr="004630FE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t>Doba použitelnosti veterinárního léčivého přípravku v neporušeném obalu:</w:t>
      </w:r>
      <w:r w:rsidR="00C32E8F" w:rsidRPr="004630FE">
        <w:t xml:space="preserve"> 5</w:t>
      </w:r>
      <w:r w:rsidR="0066394B">
        <w:t> </w:t>
      </w:r>
      <w:r w:rsidR="00C32E8F" w:rsidRPr="004630FE">
        <w:t>let</w:t>
      </w:r>
      <w:r w:rsidR="00C543AB" w:rsidRPr="004630FE">
        <w:t>.</w:t>
      </w:r>
    </w:p>
    <w:p w14:paraId="7ECB7661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62" w14:textId="77777777" w:rsidR="00C114FF" w:rsidRPr="004630FE" w:rsidRDefault="008C4E18" w:rsidP="00B13B6D">
      <w:pPr>
        <w:pStyle w:val="Style1"/>
      </w:pPr>
      <w:r w:rsidRPr="004630FE">
        <w:t>5.3</w:t>
      </w:r>
      <w:r w:rsidRPr="004630FE">
        <w:tab/>
        <w:t>Zvláštní opatření pro uchovávání</w:t>
      </w:r>
    </w:p>
    <w:p w14:paraId="7ECB7663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E292B3" w14:textId="3D818027" w:rsidR="00FF6974" w:rsidRPr="004630FE" w:rsidRDefault="00FF6974" w:rsidP="00A9226B">
      <w:pPr>
        <w:tabs>
          <w:tab w:val="clear" w:pos="567"/>
        </w:tabs>
        <w:spacing w:line="240" w:lineRule="auto"/>
        <w:rPr>
          <w:szCs w:val="22"/>
        </w:rPr>
      </w:pPr>
      <w:r w:rsidRPr="00FF6974">
        <w:rPr>
          <w:szCs w:val="22"/>
        </w:rPr>
        <w:t>Uchovávejte sáček s obojkem ve vnější krabičce až do okamžiku použití.</w:t>
      </w:r>
    </w:p>
    <w:p w14:paraId="7ECB7676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7F" w14:textId="77777777" w:rsidR="00C114FF" w:rsidRPr="004630FE" w:rsidRDefault="008C4E18" w:rsidP="004142D9">
      <w:pPr>
        <w:pStyle w:val="Style1"/>
        <w:keepNext/>
      </w:pPr>
      <w:r w:rsidRPr="004630FE">
        <w:t>5.4</w:t>
      </w:r>
      <w:r w:rsidRPr="004630FE">
        <w:tab/>
        <w:t>Druh a složení vnitřního obalu</w:t>
      </w:r>
    </w:p>
    <w:p w14:paraId="7ECB7680" w14:textId="77777777" w:rsidR="00C114FF" w:rsidRPr="004630FE" w:rsidRDefault="00C114FF" w:rsidP="004142D9">
      <w:pPr>
        <w:pStyle w:val="Style1"/>
        <w:keepNext/>
      </w:pPr>
    </w:p>
    <w:p w14:paraId="45901E57" w14:textId="37A93084" w:rsidR="001D5EAB" w:rsidRPr="001D5EAB" w:rsidRDefault="001D5EAB" w:rsidP="003D426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color w:val="000000"/>
          <w:szCs w:val="22"/>
        </w:rPr>
      </w:pPr>
      <w:r w:rsidRPr="001D5EAB">
        <w:rPr>
          <w:bCs/>
          <w:iCs/>
          <w:color w:val="000000"/>
          <w:szCs w:val="22"/>
        </w:rPr>
        <w:t xml:space="preserve">Krabička obsahující jeden nebo dva 70cm polyvinylchloridové obojky jednotlivě balené do PETP/PE sáčku. </w:t>
      </w:r>
    </w:p>
    <w:p w14:paraId="44E8CE3D" w14:textId="70B6F76A" w:rsidR="001D5EAB" w:rsidRPr="00F25518" w:rsidRDefault="001D5EAB" w:rsidP="003D426A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F25518">
        <w:rPr>
          <w:szCs w:val="22"/>
          <w:lang w:eastAsia="cs-CZ"/>
        </w:rPr>
        <w:lastRenderedPageBreak/>
        <w:t xml:space="preserve">Kartonová krabice obsahující dvanáct 70cm </w:t>
      </w:r>
      <w:r w:rsidRPr="00D26E9E">
        <w:rPr>
          <w:bCs/>
          <w:iCs/>
          <w:color w:val="000000"/>
          <w:szCs w:val="22"/>
        </w:rPr>
        <w:t>polyvinylchloridových obojků</w:t>
      </w:r>
      <w:r w:rsidRPr="00F25518">
        <w:rPr>
          <w:szCs w:val="22"/>
          <w:lang w:eastAsia="cs-CZ"/>
        </w:rPr>
        <w:t xml:space="preserve"> jednotlivě balených do PETP/PE sáčku.</w:t>
      </w:r>
    </w:p>
    <w:p w14:paraId="323CE3CF" w14:textId="77777777" w:rsidR="001D5EAB" w:rsidRPr="00F25518" w:rsidRDefault="001D5EAB" w:rsidP="003D426A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F25518">
        <w:rPr>
          <w:szCs w:val="22"/>
          <w:lang w:eastAsia="cs-CZ"/>
        </w:rPr>
        <w:t>Na trhu nemusí být všechny velikosti balení.</w:t>
      </w:r>
    </w:p>
    <w:p w14:paraId="7ECB7682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83" w14:textId="77777777" w:rsidR="00C114FF" w:rsidRPr="004630FE" w:rsidRDefault="008C4E18" w:rsidP="004142D9">
      <w:pPr>
        <w:pStyle w:val="Style1"/>
        <w:keepNext/>
        <w:jc w:val="both"/>
      </w:pPr>
      <w:r w:rsidRPr="004630FE">
        <w:t>5.5</w:t>
      </w:r>
      <w:r w:rsidRPr="004630FE">
        <w:tab/>
        <w:t xml:space="preserve">Zvláštní opatření pro </w:t>
      </w:r>
      <w:r w:rsidR="00CF069C" w:rsidRPr="004630FE">
        <w:t xml:space="preserve">likvidaci </w:t>
      </w:r>
      <w:r w:rsidRPr="004630FE">
        <w:t>nepoužit</w:t>
      </w:r>
      <w:r w:rsidR="002F64C6" w:rsidRPr="004630FE">
        <w:t>ých</w:t>
      </w:r>
      <w:r w:rsidR="00905CAB" w:rsidRPr="004630FE">
        <w:t xml:space="preserve"> </w:t>
      </w:r>
      <w:r w:rsidRPr="004630FE">
        <w:t>veterinární</w:t>
      </w:r>
      <w:r w:rsidR="002F64C6" w:rsidRPr="004630FE">
        <w:t>ch</w:t>
      </w:r>
      <w:r w:rsidRPr="004630FE">
        <w:t xml:space="preserve"> léčiv</w:t>
      </w:r>
      <w:r w:rsidR="002F64C6" w:rsidRPr="004630FE">
        <w:t>ých</w:t>
      </w:r>
      <w:r w:rsidRPr="004630FE">
        <w:t xml:space="preserve"> přípravk</w:t>
      </w:r>
      <w:r w:rsidR="002F64C6" w:rsidRPr="004630FE">
        <w:t>ů</w:t>
      </w:r>
      <w:r w:rsidRPr="004630FE">
        <w:t xml:space="preserve"> nebo odpad</w:t>
      </w:r>
      <w:r w:rsidR="00F84AED" w:rsidRPr="004630FE">
        <w:t>ů</w:t>
      </w:r>
      <w:r w:rsidR="00B36E65" w:rsidRPr="004630FE">
        <w:t>, kter</w:t>
      </w:r>
      <w:r w:rsidR="00F84AED" w:rsidRPr="004630FE">
        <w:t>é</w:t>
      </w:r>
      <w:r w:rsidRPr="004630FE">
        <w:t xml:space="preserve"> pocház</w:t>
      </w:r>
      <w:r w:rsidR="00B36E65" w:rsidRPr="004630FE">
        <w:t>í</w:t>
      </w:r>
      <w:r w:rsidRPr="004630FE">
        <w:t xml:space="preserve"> z</w:t>
      </w:r>
      <w:r w:rsidR="002F64C6" w:rsidRPr="004630FE">
        <w:t> </w:t>
      </w:r>
      <w:r w:rsidRPr="004630FE">
        <w:t>t</w:t>
      </w:r>
      <w:r w:rsidR="002F64C6" w:rsidRPr="004630FE">
        <w:t xml:space="preserve">ěchto </w:t>
      </w:r>
      <w:r w:rsidRPr="004630FE">
        <w:t>přípravk</w:t>
      </w:r>
      <w:r w:rsidR="002F64C6" w:rsidRPr="004630FE">
        <w:t>ů</w:t>
      </w:r>
    </w:p>
    <w:p w14:paraId="7ECB7684" w14:textId="77777777" w:rsidR="00C114FF" w:rsidRPr="004630FE" w:rsidRDefault="00C114FF" w:rsidP="003D426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BE47377" w14:textId="7699C935" w:rsidR="006E1373" w:rsidRPr="004630FE" w:rsidRDefault="006E1373" w:rsidP="003D426A">
      <w:pPr>
        <w:spacing w:line="240" w:lineRule="auto"/>
        <w:rPr>
          <w:szCs w:val="22"/>
        </w:rPr>
      </w:pPr>
      <w:r w:rsidRPr="004630FE">
        <w:t>Léčivé přípravky se nesmí likvidovat prostřednictvím odpadní vody či domovního odpadu.</w:t>
      </w:r>
    </w:p>
    <w:p w14:paraId="3517792E" w14:textId="77777777" w:rsidR="006E1373" w:rsidRPr="004630FE" w:rsidRDefault="006E1373" w:rsidP="003D426A">
      <w:pPr>
        <w:tabs>
          <w:tab w:val="clear" w:pos="567"/>
        </w:tabs>
        <w:spacing w:line="240" w:lineRule="auto"/>
      </w:pPr>
    </w:p>
    <w:p w14:paraId="7ECB7687" w14:textId="5F368F2E" w:rsidR="00C114FF" w:rsidRPr="004630FE" w:rsidRDefault="007D7608" w:rsidP="003D426A">
      <w:pPr>
        <w:tabs>
          <w:tab w:val="clear" w:pos="567"/>
        </w:tabs>
        <w:spacing w:line="240" w:lineRule="auto"/>
        <w:rPr>
          <w:i/>
          <w:szCs w:val="22"/>
        </w:rPr>
      </w:pPr>
      <w:r w:rsidRPr="004630FE">
        <w:t xml:space="preserve">Tento veterinární léčivý přípravek nesmí kontaminovat vodní toky, protože </w:t>
      </w:r>
      <w:r w:rsidR="00C36DC0">
        <w:rPr>
          <w:szCs w:val="22"/>
        </w:rPr>
        <w:t xml:space="preserve">imidakloprid a flumethrin </w:t>
      </w:r>
      <w:r w:rsidR="00C36DC0" w:rsidRPr="004630FE">
        <w:t>m</w:t>
      </w:r>
      <w:r w:rsidR="00C36DC0">
        <w:t>ohou</w:t>
      </w:r>
      <w:r w:rsidR="00C36DC0" w:rsidRPr="004630FE">
        <w:t xml:space="preserve"> </w:t>
      </w:r>
      <w:r w:rsidRPr="004630FE">
        <w:t xml:space="preserve">být </w:t>
      </w:r>
      <w:r w:rsidR="00890DF7" w:rsidRPr="004630FE">
        <w:t>nebezpečn</w:t>
      </w:r>
      <w:r w:rsidR="00C36DC0">
        <w:t>é</w:t>
      </w:r>
      <w:r w:rsidR="00890DF7" w:rsidRPr="004630FE">
        <w:t xml:space="preserve"> </w:t>
      </w:r>
      <w:r w:rsidRPr="004630FE">
        <w:t>pro ryby a další vodní organismy.</w:t>
      </w:r>
    </w:p>
    <w:p w14:paraId="7ECB7688" w14:textId="77777777" w:rsidR="00FD1E45" w:rsidRPr="004630FE" w:rsidRDefault="00FD1E45" w:rsidP="003D426A">
      <w:pPr>
        <w:tabs>
          <w:tab w:val="clear" w:pos="567"/>
        </w:tabs>
        <w:spacing w:line="240" w:lineRule="auto"/>
        <w:rPr>
          <w:szCs w:val="22"/>
        </w:rPr>
      </w:pPr>
    </w:p>
    <w:p w14:paraId="14FB27E8" w14:textId="77777777" w:rsidR="00384266" w:rsidRPr="004630FE" w:rsidRDefault="00384266" w:rsidP="003D426A">
      <w:pPr>
        <w:tabs>
          <w:tab w:val="clear" w:pos="567"/>
        </w:tabs>
        <w:spacing w:line="240" w:lineRule="auto"/>
        <w:rPr>
          <w:szCs w:val="22"/>
        </w:rPr>
      </w:pPr>
      <w:r w:rsidRPr="004630FE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ECB768A" w14:textId="77777777" w:rsidR="0078538F" w:rsidRPr="004630FE" w:rsidRDefault="0078538F" w:rsidP="002B1808">
      <w:pPr>
        <w:tabs>
          <w:tab w:val="clear" w:pos="567"/>
        </w:tabs>
        <w:spacing w:line="240" w:lineRule="auto"/>
        <w:rPr>
          <w:szCs w:val="22"/>
        </w:rPr>
      </w:pPr>
    </w:p>
    <w:p w14:paraId="7ECB768D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8E" w14:textId="77777777" w:rsidR="00C114FF" w:rsidRPr="004630FE" w:rsidRDefault="008C4E18" w:rsidP="00B13B6D">
      <w:pPr>
        <w:pStyle w:val="Style1"/>
      </w:pPr>
      <w:r w:rsidRPr="004630FE">
        <w:t>6.</w:t>
      </w:r>
      <w:r w:rsidRPr="004630FE">
        <w:tab/>
        <w:t>JMÉNO DRŽITELE ROZHODNUTÍ O REGISTRACI</w:t>
      </w:r>
    </w:p>
    <w:p w14:paraId="7ECB768F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91" w14:textId="53A59A0E" w:rsidR="00C114FF" w:rsidRPr="004630FE" w:rsidRDefault="00ED5A77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t>Elanco GmbH</w:t>
      </w:r>
    </w:p>
    <w:p w14:paraId="7ECB7692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B0CEC" w14:textId="77777777" w:rsidR="00ED5A77" w:rsidRPr="004630FE" w:rsidRDefault="00ED5A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3" w14:textId="77777777" w:rsidR="00C114FF" w:rsidRPr="004630FE" w:rsidRDefault="008C4E18" w:rsidP="00B13B6D">
      <w:pPr>
        <w:pStyle w:val="Style1"/>
      </w:pPr>
      <w:r w:rsidRPr="004630FE">
        <w:t>7.</w:t>
      </w:r>
      <w:r w:rsidRPr="004630FE">
        <w:tab/>
        <w:t>REGISTRAČNÍ ČÍSLO(A)</w:t>
      </w:r>
    </w:p>
    <w:p w14:paraId="7ECB7694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5" w14:textId="12FFC1C4" w:rsidR="00C114FF" w:rsidRDefault="00C608E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96/037/26-C</w:t>
      </w:r>
    </w:p>
    <w:p w14:paraId="78B947A7" w14:textId="77777777" w:rsidR="00C608E2" w:rsidRPr="004630FE" w:rsidRDefault="00C608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8E66C4" w14:textId="77777777" w:rsidR="00BD2893" w:rsidRPr="004630FE" w:rsidRDefault="00BD28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6" w14:textId="77777777" w:rsidR="00C114FF" w:rsidRPr="004630FE" w:rsidRDefault="008C4E18" w:rsidP="00B13B6D">
      <w:pPr>
        <w:pStyle w:val="Style1"/>
      </w:pPr>
      <w:r w:rsidRPr="004630FE">
        <w:t>8.</w:t>
      </w:r>
      <w:r w:rsidRPr="004630FE">
        <w:tab/>
        <w:t>DATUM PRVNÍ REGISTRACE</w:t>
      </w:r>
    </w:p>
    <w:p w14:paraId="7ECB7698" w14:textId="77777777" w:rsidR="00D65777" w:rsidRPr="004630F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9" w14:textId="2656D2F2" w:rsidR="00C114FF" w:rsidRPr="004630FE" w:rsidRDefault="00C608E2" w:rsidP="00A9226B">
      <w:pPr>
        <w:tabs>
          <w:tab w:val="clear" w:pos="567"/>
        </w:tabs>
        <w:spacing w:line="240" w:lineRule="auto"/>
        <w:rPr>
          <w:szCs w:val="22"/>
        </w:rPr>
      </w:pPr>
      <w:r>
        <w:t>30. 6. 2026</w:t>
      </w:r>
    </w:p>
    <w:p w14:paraId="7ECB769A" w14:textId="77777777" w:rsidR="00D65777" w:rsidRPr="004630F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B" w14:textId="77777777" w:rsidR="00D65777" w:rsidRPr="004630F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C" w14:textId="77777777" w:rsidR="00C114FF" w:rsidRPr="004630FE" w:rsidRDefault="008C4E18" w:rsidP="00B13B6D">
      <w:pPr>
        <w:pStyle w:val="Style1"/>
      </w:pPr>
      <w:r w:rsidRPr="004630FE">
        <w:t>9.</w:t>
      </w:r>
      <w:r w:rsidRPr="004630FE">
        <w:tab/>
        <w:t>DATUM POSLEDNÍ AKTUALIZACE SOUHRNU ÚDAJŮ O PŘÍPRAVKU</w:t>
      </w:r>
    </w:p>
    <w:p w14:paraId="79792C0F" w14:textId="77777777" w:rsidR="00A337C8" w:rsidRDefault="00A337C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9D" w14:textId="6BE74A01" w:rsidR="00C114FF" w:rsidRDefault="00A337C8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06/2026</w:t>
      </w:r>
    </w:p>
    <w:p w14:paraId="230EFC21" w14:textId="77777777" w:rsidR="00C608E2" w:rsidRPr="004630FE" w:rsidRDefault="00C608E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D6F0A8" w14:textId="77777777" w:rsidR="002D6DA5" w:rsidRPr="004630FE" w:rsidRDefault="002D6D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AA" w14:textId="77777777" w:rsidR="00C114FF" w:rsidRPr="004630FE" w:rsidRDefault="008C4E18" w:rsidP="00B13B6D">
      <w:pPr>
        <w:pStyle w:val="Style1"/>
      </w:pPr>
      <w:r w:rsidRPr="004630FE">
        <w:t>10.</w:t>
      </w:r>
      <w:r w:rsidRPr="004630FE">
        <w:tab/>
        <w:t>KLASIFIKACE VETERINÁRNÍCH LÉČIVÝCH PŘÍPRAVKŮ</w:t>
      </w:r>
    </w:p>
    <w:p w14:paraId="7ECB76AB" w14:textId="77777777" w:rsidR="0078538F" w:rsidRPr="004630FE" w:rsidRDefault="0078538F" w:rsidP="003D426A">
      <w:pPr>
        <w:tabs>
          <w:tab w:val="clear" w:pos="567"/>
        </w:tabs>
        <w:spacing w:line="240" w:lineRule="auto"/>
        <w:rPr>
          <w:szCs w:val="22"/>
        </w:rPr>
      </w:pPr>
    </w:p>
    <w:p w14:paraId="3D15C36B" w14:textId="77777777" w:rsidR="00E14743" w:rsidRPr="00435E3F" w:rsidRDefault="00E14743" w:rsidP="00E14743">
      <w:pPr>
        <w:spacing w:line="240" w:lineRule="auto"/>
        <w:jc w:val="both"/>
      </w:pPr>
      <w:r w:rsidRPr="00435E3F">
        <w:t>Balení 1 nebo 2 obojk</w:t>
      </w:r>
      <w:r>
        <w:t>y</w:t>
      </w:r>
      <w:r w:rsidRPr="00435E3F">
        <w:t>:</w:t>
      </w:r>
    </w:p>
    <w:p w14:paraId="06F6B3A5" w14:textId="77777777" w:rsidR="00E14743" w:rsidRPr="00435E3F" w:rsidRDefault="00E14743" w:rsidP="00E14743">
      <w:pPr>
        <w:spacing w:line="240" w:lineRule="auto"/>
        <w:jc w:val="both"/>
      </w:pPr>
      <w:r w:rsidRPr="00435E3F">
        <w:t>Veterinární léčivý přípravek je vydáván bez předpisu.</w:t>
      </w:r>
    </w:p>
    <w:p w14:paraId="41567744" w14:textId="77777777" w:rsidR="00E14743" w:rsidRPr="00435E3F" w:rsidRDefault="00E14743" w:rsidP="00E14743">
      <w:pPr>
        <w:spacing w:line="240" w:lineRule="auto"/>
        <w:jc w:val="both"/>
      </w:pPr>
      <w:r w:rsidRPr="00435E3F">
        <w:t>Vyhrazený veterinární léčivý přípravek.</w:t>
      </w:r>
    </w:p>
    <w:p w14:paraId="2D2A39A1" w14:textId="77777777" w:rsidR="00E14743" w:rsidRPr="00435E3F" w:rsidRDefault="00E14743" w:rsidP="00E14743">
      <w:pPr>
        <w:spacing w:line="240" w:lineRule="auto"/>
        <w:jc w:val="both"/>
      </w:pPr>
    </w:p>
    <w:p w14:paraId="47F1ABBB" w14:textId="77777777" w:rsidR="00E14743" w:rsidRPr="00435E3F" w:rsidRDefault="00E14743" w:rsidP="00E14743">
      <w:pPr>
        <w:spacing w:line="240" w:lineRule="auto"/>
        <w:jc w:val="both"/>
      </w:pPr>
      <w:r w:rsidRPr="00435E3F">
        <w:t>Balení 12 obojků:</w:t>
      </w:r>
    </w:p>
    <w:p w14:paraId="1D560166" w14:textId="77777777" w:rsidR="00E14743" w:rsidRPr="00435E3F" w:rsidRDefault="00E14743" w:rsidP="00E14743">
      <w:pPr>
        <w:spacing w:line="240" w:lineRule="auto"/>
        <w:jc w:val="both"/>
      </w:pPr>
      <w:r w:rsidRPr="00435E3F">
        <w:t xml:space="preserve">Veterinární léčivý přípravek je vydáván pouze na předpis. </w:t>
      </w:r>
    </w:p>
    <w:p w14:paraId="74BF8323" w14:textId="77777777" w:rsidR="00857BD4" w:rsidRPr="004630FE" w:rsidRDefault="00857BD4" w:rsidP="003D426A">
      <w:pPr>
        <w:rPr>
          <w:szCs w:val="22"/>
        </w:rPr>
      </w:pPr>
    </w:p>
    <w:p w14:paraId="7ECB76B0" w14:textId="2020F957" w:rsidR="0078538F" w:rsidRDefault="008C4E18" w:rsidP="003D426A">
      <w:pPr>
        <w:rPr>
          <w:i/>
          <w:szCs w:val="22"/>
        </w:rPr>
      </w:pPr>
      <w:bookmarkStart w:id="4" w:name="_Hlk73467306"/>
      <w:r w:rsidRPr="004630FE">
        <w:t xml:space="preserve">Podrobné informace o tomto veterinárním léčivém přípravku jsou k dispozici v databázi přípravků Unie </w:t>
      </w:r>
      <w:r w:rsidRPr="004630FE">
        <w:rPr>
          <w:szCs w:val="22"/>
        </w:rPr>
        <w:t>(</w:t>
      </w:r>
      <w:hyperlink r:id="rId12" w:history="1">
        <w:r w:rsidRPr="004630FE">
          <w:rPr>
            <w:rStyle w:val="Hypertextovodkaz"/>
            <w:szCs w:val="22"/>
          </w:rPr>
          <w:t>https://medicines.health.europa.eu/veterinary</w:t>
        </w:r>
      </w:hyperlink>
      <w:r w:rsidRPr="004630FE">
        <w:rPr>
          <w:szCs w:val="22"/>
        </w:rPr>
        <w:t>)</w:t>
      </w:r>
      <w:r w:rsidRPr="004630FE">
        <w:rPr>
          <w:i/>
          <w:szCs w:val="22"/>
        </w:rPr>
        <w:t>.</w:t>
      </w:r>
      <w:bookmarkEnd w:id="4"/>
    </w:p>
    <w:p w14:paraId="2C0A43D7" w14:textId="20D962A7" w:rsidR="00D85173" w:rsidRDefault="00D85173" w:rsidP="003D426A">
      <w:pPr>
        <w:rPr>
          <w:szCs w:val="22"/>
        </w:rPr>
      </w:pPr>
    </w:p>
    <w:p w14:paraId="0ABED9DA" w14:textId="4F6DAE54" w:rsidR="003D3735" w:rsidRDefault="00D85173" w:rsidP="00661513">
      <w:pPr>
        <w:rPr>
          <w:szCs w:val="22"/>
        </w:rPr>
      </w:pPr>
      <w:r w:rsidRPr="00D85173">
        <w:rPr>
          <w:szCs w:val="22"/>
        </w:rPr>
        <w:t>Podrobné informace o tomto veterinárním léčivém přípravku naleznete také v národní databázi (</w:t>
      </w:r>
      <w:hyperlink r:id="rId13" w:history="1">
        <w:r w:rsidRPr="00742E7A">
          <w:rPr>
            <w:rStyle w:val="Hypertextovodkaz"/>
            <w:szCs w:val="22"/>
          </w:rPr>
          <w:t>https://www.uskvbl.cz</w:t>
        </w:r>
      </w:hyperlink>
      <w:r w:rsidRPr="00D85173">
        <w:rPr>
          <w:szCs w:val="22"/>
        </w:rPr>
        <w:t>).</w:t>
      </w:r>
    </w:p>
    <w:sectPr w:rsidR="003D3735" w:rsidSect="00A610E2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FCF9" w14:textId="77777777" w:rsidR="003F41D6" w:rsidRDefault="003F41D6">
      <w:pPr>
        <w:spacing w:line="240" w:lineRule="auto"/>
      </w:pPr>
      <w:r>
        <w:separator/>
      </w:r>
    </w:p>
  </w:endnote>
  <w:endnote w:type="continuationSeparator" w:id="0">
    <w:p w14:paraId="1AAF69FD" w14:textId="77777777" w:rsidR="003F41D6" w:rsidRDefault="003F41D6">
      <w:pPr>
        <w:spacing w:line="240" w:lineRule="auto"/>
      </w:pPr>
      <w:r>
        <w:continuationSeparator/>
      </w:r>
    </w:p>
  </w:endnote>
  <w:endnote w:type="continuationNotice" w:id="1">
    <w:p w14:paraId="4D80A550" w14:textId="77777777" w:rsidR="003F41D6" w:rsidRDefault="003F41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8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9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098C2" w14:textId="77777777" w:rsidR="003F41D6" w:rsidRDefault="003F41D6">
      <w:pPr>
        <w:spacing w:line="240" w:lineRule="auto"/>
      </w:pPr>
      <w:r>
        <w:separator/>
      </w:r>
    </w:p>
  </w:footnote>
  <w:footnote w:type="continuationSeparator" w:id="0">
    <w:p w14:paraId="104D78E6" w14:textId="77777777" w:rsidR="003F41D6" w:rsidRDefault="003F41D6">
      <w:pPr>
        <w:spacing w:line="240" w:lineRule="auto"/>
      </w:pPr>
      <w:r>
        <w:continuationSeparator/>
      </w:r>
    </w:p>
  </w:footnote>
  <w:footnote w:type="continuationNotice" w:id="1">
    <w:p w14:paraId="013A6460" w14:textId="77777777" w:rsidR="003F41D6" w:rsidRDefault="003F41D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C7CD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83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C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22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E2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AF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0B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CA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AC022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3A0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6B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6C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42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0C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89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00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6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2825C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026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FE41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E2B3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44F5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7AC8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C29E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4C0F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DA13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23AEC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40D8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962F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EA55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7FE0B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34AA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AA35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91E60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B2F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B08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E9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68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CA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EB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0E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AA3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84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8D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F968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14C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98C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05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0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08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CF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A9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0A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36DC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46E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A246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32B7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58C1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A3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BE18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0A43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8AD3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64A71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0DAD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E9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6B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61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21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1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C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A5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0BE11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3CB07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F8E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CF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67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6C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88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EE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80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C584A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72C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8D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42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8E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FA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2C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948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F14FF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AE6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29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46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0D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A5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2B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21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AD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B8C0B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D4AF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5A5D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0483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C4AE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AE042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A03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FA14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0285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45ABB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F08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02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2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CB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40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62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A8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D2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2D8A6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FE4C618" w:tentative="1">
      <w:start w:val="1"/>
      <w:numFmt w:val="lowerLetter"/>
      <w:lvlText w:val="%2."/>
      <w:lvlJc w:val="left"/>
      <w:pPr>
        <w:ind w:left="1440" w:hanging="360"/>
      </w:pPr>
    </w:lvl>
    <w:lvl w:ilvl="2" w:tplc="1CF2FAD8" w:tentative="1">
      <w:start w:val="1"/>
      <w:numFmt w:val="lowerRoman"/>
      <w:lvlText w:val="%3."/>
      <w:lvlJc w:val="right"/>
      <w:pPr>
        <w:ind w:left="2160" w:hanging="180"/>
      </w:pPr>
    </w:lvl>
    <w:lvl w:ilvl="3" w:tplc="F148DAC2" w:tentative="1">
      <w:start w:val="1"/>
      <w:numFmt w:val="decimal"/>
      <w:lvlText w:val="%4."/>
      <w:lvlJc w:val="left"/>
      <w:pPr>
        <w:ind w:left="2880" w:hanging="360"/>
      </w:pPr>
    </w:lvl>
    <w:lvl w:ilvl="4" w:tplc="E00E1EF2" w:tentative="1">
      <w:start w:val="1"/>
      <w:numFmt w:val="lowerLetter"/>
      <w:lvlText w:val="%5."/>
      <w:lvlJc w:val="left"/>
      <w:pPr>
        <w:ind w:left="3600" w:hanging="360"/>
      </w:pPr>
    </w:lvl>
    <w:lvl w:ilvl="5" w:tplc="9190CE86" w:tentative="1">
      <w:start w:val="1"/>
      <w:numFmt w:val="lowerRoman"/>
      <w:lvlText w:val="%6."/>
      <w:lvlJc w:val="right"/>
      <w:pPr>
        <w:ind w:left="4320" w:hanging="180"/>
      </w:pPr>
    </w:lvl>
    <w:lvl w:ilvl="6" w:tplc="65201A7E" w:tentative="1">
      <w:start w:val="1"/>
      <w:numFmt w:val="decimal"/>
      <w:lvlText w:val="%7."/>
      <w:lvlJc w:val="left"/>
      <w:pPr>
        <w:ind w:left="5040" w:hanging="360"/>
      </w:pPr>
    </w:lvl>
    <w:lvl w:ilvl="7" w:tplc="B1E2A7A0" w:tentative="1">
      <w:start w:val="1"/>
      <w:numFmt w:val="lowerLetter"/>
      <w:lvlText w:val="%8."/>
      <w:lvlJc w:val="left"/>
      <w:pPr>
        <w:ind w:left="5760" w:hanging="360"/>
      </w:pPr>
    </w:lvl>
    <w:lvl w:ilvl="8" w:tplc="37CAC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5CADA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025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8D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C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E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C4A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C3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65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0F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A483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A3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2C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E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2C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46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A1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ED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05AD1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065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61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2C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A5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64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84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2E1DA">
      <w:start w:val="1"/>
      <w:numFmt w:val="decimal"/>
      <w:lvlText w:val="%1."/>
      <w:lvlJc w:val="left"/>
      <w:pPr>
        <w:ind w:left="720" w:hanging="360"/>
      </w:pPr>
    </w:lvl>
    <w:lvl w:ilvl="1" w:tplc="F6163F6E" w:tentative="1">
      <w:start w:val="1"/>
      <w:numFmt w:val="lowerLetter"/>
      <w:lvlText w:val="%2."/>
      <w:lvlJc w:val="left"/>
      <w:pPr>
        <w:ind w:left="1440" w:hanging="360"/>
      </w:pPr>
    </w:lvl>
    <w:lvl w:ilvl="2" w:tplc="D506E51A" w:tentative="1">
      <w:start w:val="1"/>
      <w:numFmt w:val="lowerRoman"/>
      <w:lvlText w:val="%3."/>
      <w:lvlJc w:val="right"/>
      <w:pPr>
        <w:ind w:left="2160" w:hanging="180"/>
      </w:pPr>
    </w:lvl>
    <w:lvl w:ilvl="3" w:tplc="C3BC7724" w:tentative="1">
      <w:start w:val="1"/>
      <w:numFmt w:val="decimal"/>
      <w:lvlText w:val="%4."/>
      <w:lvlJc w:val="left"/>
      <w:pPr>
        <w:ind w:left="2880" w:hanging="360"/>
      </w:pPr>
    </w:lvl>
    <w:lvl w:ilvl="4" w:tplc="31722D22" w:tentative="1">
      <w:start w:val="1"/>
      <w:numFmt w:val="lowerLetter"/>
      <w:lvlText w:val="%5."/>
      <w:lvlJc w:val="left"/>
      <w:pPr>
        <w:ind w:left="3600" w:hanging="360"/>
      </w:pPr>
    </w:lvl>
    <w:lvl w:ilvl="5" w:tplc="F014B804" w:tentative="1">
      <w:start w:val="1"/>
      <w:numFmt w:val="lowerRoman"/>
      <w:lvlText w:val="%6."/>
      <w:lvlJc w:val="right"/>
      <w:pPr>
        <w:ind w:left="4320" w:hanging="180"/>
      </w:pPr>
    </w:lvl>
    <w:lvl w:ilvl="6" w:tplc="1CA2C98C" w:tentative="1">
      <w:start w:val="1"/>
      <w:numFmt w:val="decimal"/>
      <w:lvlText w:val="%7."/>
      <w:lvlJc w:val="left"/>
      <w:pPr>
        <w:ind w:left="5040" w:hanging="360"/>
      </w:pPr>
    </w:lvl>
    <w:lvl w:ilvl="7" w:tplc="9E942C36" w:tentative="1">
      <w:start w:val="1"/>
      <w:numFmt w:val="lowerLetter"/>
      <w:lvlText w:val="%8."/>
      <w:lvlJc w:val="left"/>
      <w:pPr>
        <w:ind w:left="5760" w:hanging="360"/>
      </w:pPr>
    </w:lvl>
    <w:lvl w:ilvl="8" w:tplc="77883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29255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25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8A2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A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6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10C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EF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8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B69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BD"/>
    <w:rsid w:val="00004853"/>
    <w:rsid w:val="00012A7B"/>
    <w:rsid w:val="00013038"/>
    <w:rsid w:val="00016D60"/>
    <w:rsid w:val="00021B82"/>
    <w:rsid w:val="00024777"/>
    <w:rsid w:val="00024E21"/>
    <w:rsid w:val="0002652C"/>
    <w:rsid w:val="00027100"/>
    <w:rsid w:val="00027233"/>
    <w:rsid w:val="00030B2F"/>
    <w:rsid w:val="00030BEA"/>
    <w:rsid w:val="000331A7"/>
    <w:rsid w:val="00033C21"/>
    <w:rsid w:val="00033F0E"/>
    <w:rsid w:val="000349AA"/>
    <w:rsid w:val="0003604B"/>
    <w:rsid w:val="00036C50"/>
    <w:rsid w:val="0004059E"/>
    <w:rsid w:val="000417B4"/>
    <w:rsid w:val="00052D2B"/>
    <w:rsid w:val="00053239"/>
    <w:rsid w:val="00053245"/>
    <w:rsid w:val="00054F55"/>
    <w:rsid w:val="00056EE7"/>
    <w:rsid w:val="000617DB"/>
    <w:rsid w:val="00061BCB"/>
    <w:rsid w:val="000626DB"/>
    <w:rsid w:val="00062945"/>
    <w:rsid w:val="00063946"/>
    <w:rsid w:val="0006760C"/>
    <w:rsid w:val="000706B0"/>
    <w:rsid w:val="00077721"/>
    <w:rsid w:val="00077F61"/>
    <w:rsid w:val="00080453"/>
    <w:rsid w:val="00080B76"/>
    <w:rsid w:val="00080FBC"/>
    <w:rsid w:val="0008169A"/>
    <w:rsid w:val="00082200"/>
    <w:rsid w:val="000838BB"/>
    <w:rsid w:val="000839BC"/>
    <w:rsid w:val="00085FE0"/>
    <w:rsid w:val="000860CE"/>
    <w:rsid w:val="000869BC"/>
    <w:rsid w:val="00091BA8"/>
    <w:rsid w:val="00092A37"/>
    <w:rsid w:val="000938A6"/>
    <w:rsid w:val="00093F45"/>
    <w:rsid w:val="00096E78"/>
    <w:rsid w:val="000978A7"/>
    <w:rsid w:val="00097C1E"/>
    <w:rsid w:val="000A1DF5"/>
    <w:rsid w:val="000A27CD"/>
    <w:rsid w:val="000A4D66"/>
    <w:rsid w:val="000A6211"/>
    <w:rsid w:val="000B228C"/>
    <w:rsid w:val="000B2EBC"/>
    <w:rsid w:val="000B7873"/>
    <w:rsid w:val="000C02A1"/>
    <w:rsid w:val="000C1D4F"/>
    <w:rsid w:val="000C29E5"/>
    <w:rsid w:val="000C3ED7"/>
    <w:rsid w:val="000C55E6"/>
    <w:rsid w:val="000C58EE"/>
    <w:rsid w:val="000C687A"/>
    <w:rsid w:val="000D67D0"/>
    <w:rsid w:val="000E115E"/>
    <w:rsid w:val="000E131B"/>
    <w:rsid w:val="000E195C"/>
    <w:rsid w:val="000E2178"/>
    <w:rsid w:val="000E3602"/>
    <w:rsid w:val="000E37EB"/>
    <w:rsid w:val="000E3802"/>
    <w:rsid w:val="000E61AD"/>
    <w:rsid w:val="000E705A"/>
    <w:rsid w:val="000F38DA"/>
    <w:rsid w:val="000F5444"/>
    <w:rsid w:val="000F561A"/>
    <w:rsid w:val="000F5822"/>
    <w:rsid w:val="000F796B"/>
    <w:rsid w:val="0010031E"/>
    <w:rsid w:val="001012EB"/>
    <w:rsid w:val="00106D8C"/>
    <w:rsid w:val="001078D1"/>
    <w:rsid w:val="00111185"/>
    <w:rsid w:val="00111CA4"/>
    <w:rsid w:val="00113681"/>
    <w:rsid w:val="00114346"/>
    <w:rsid w:val="00115782"/>
    <w:rsid w:val="00115BD5"/>
    <w:rsid w:val="00116067"/>
    <w:rsid w:val="001160E3"/>
    <w:rsid w:val="0011678F"/>
    <w:rsid w:val="00117758"/>
    <w:rsid w:val="00117BE8"/>
    <w:rsid w:val="001214EE"/>
    <w:rsid w:val="00124F36"/>
    <w:rsid w:val="00125666"/>
    <w:rsid w:val="001259E3"/>
    <w:rsid w:val="00125C80"/>
    <w:rsid w:val="00131C08"/>
    <w:rsid w:val="001328B1"/>
    <w:rsid w:val="00136DCF"/>
    <w:rsid w:val="0013768A"/>
    <w:rsid w:val="0013799F"/>
    <w:rsid w:val="00140DF6"/>
    <w:rsid w:val="00143FC5"/>
    <w:rsid w:val="001446CE"/>
    <w:rsid w:val="00144BE1"/>
    <w:rsid w:val="001451BC"/>
    <w:rsid w:val="00145C3F"/>
    <w:rsid w:val="00145D34"/>
    <w:rsid w:val="00146284"/>
    <w:rsid w:val="0014690F"/>
    <w:rsid w:val="0014789F"/>
    <w:rsid w:val="0015098E"/>
    <w:rsid w:val="00152245"/>
    <w:rsid w:val="00152386"/>
    <w:rsid w:val="00153ACC"/>
    <w:rsid w:val="00153B3A"/>
    <w:rsid w:val="0016110E"/>
    <w:rsid w:val="00162E17"/>
    <w:rsid w:val="00164543"/>
    <w:rsid w:val="00164C48"/>
    <w:rsid w:val="001674D3"/>
    <w:rsid w:val="00171C95"/>
    <w:rsid w:val="00174267"/>
    <w:rsid w:val="001744DB"/>
    <w:rsid w:val="001744ED"/>
    <w:rsid w:val="00174721"/>
    <w:rsid w:val="00175264"/>
    <w:rsid w:val="001754BD"/>
    <w:rsid w:val="00175830"/>
    <w:rsid w:val="0017699E"/>
    <w:rsid w:val="001803D2"/>
    <w:rsid w:val="00180B20"/>
    <w:rsid w:val="001811B1"/>
    <w:rsid w:val="0018228B"/>
    <w:rsid w:val="00184E26"/>
    <w:rsid w:val="00185B50"/>
    <w:rsid w:val="0018625C"/>
    <w:rsid w:val="0018657D"/>
    <w:rsid w:val="00187A5D"/>
    <w:rsid w:val="00187DE7"/>
    <w:rsid w:val="00187E62"/>
    <w:rsid w:val="00191B26"/>
    <w:rsid w:val="00192045"/>
    <w:rsid w:val="00192D98"/>
    <w:rsid w:val="00192F48"/>
    <w:rsid w:val="00193B14"/>
    <w:rsid w:val="00193E72"/>
    <w:rsid w:val="0019426F"/>
    <w:rsid w:val="00194C59"/>
    <w:rsid w:val="00195267"/>
    <w:rsid w:val="0019600B"/>
    <w:rsid w:val="0019686E"/>
    <w:rsid w:val="00197B16"/>
    <w:rsid w:val="001A0691"/>
    <w:rsid w:val="001A0E2C"/>
    <w:rsid w:val="001A1238"/>
    <w:rsid w:val="001A1CF1"/>
    <w:rsid w:val="001A28C9"/>
    <w:rsid w:val="001A34BC"/>
    <w:rsid w:val="001A621E"/>
    <w:rsid w:val="001A686B"/>
    <w:rsid w:val="001A77A6"/>
    <w:rsid w:val="001B1C77"/>
    <w:rsid w:val="001B1D9F"/>
    <w:rsid w:val="001B26EB"/>
    <w:rsid w:val="001B2A54"/>
    <w:rsid w:val="001B39C8"/>
    <w:rsid w:val="001B6F4A"/>
    <w:rsid w:val="001B7A45"/>
    <w:rsid w:val="001B7B38"/>
    <w:rsid w:val="001C2610"/>
    <w:rsid w:val="001C5288"/>
    <w:rsid w:val="001C5B01"/>
    <w:rsid w:val="001C5B03"/>
    <w:rsid w:val="001C69C6"/>
    <w:rsid w:val="001D1F07"/>
    <w:rsid w:val="001D4CE4"/>
    <w:rsid w:val="001D5225"/>
    <w:rsid w:val="001D5EAB"/>
    <w:rsid w:val="001D6052"/>
    <w:rsid w:val="001D6D96"/>
    <w:rsid w:val="001D7063"/>
    <w:rsid w:val="001E30CF"/>
    <w:rsid w:val="001E322A"/>
    <w:rsid w:val="001E37C9"/>
    <w:rsid w:val="001E5621"/>
    <w:rsid w:val="001F1C7E"/>
    <w:rsid w:val="001F3239"/>
    <w:rsid w:val="001F3353"/>
    <w:rsid w:val="001F3EF9"/>
    <w:rsid w:val="001F525C"/>
    <w:rsid w:val="001F627D"/>
    <w:rsid w:val="001F6622"/>
    <w:rsid w:val="001F6F38"/>
    <w:rsid w:val="001F70F2"/>
    <w:rsid w:val="00200EFE"/>
    <w:rsid w:val="0020126C"/>
    <w:rsid w:val="00202688"/>
    <w:rsid w:val="00202A85"/>
    <w:rsid w:val="00202EA3"/>
    <w:rsid w:val="00204A69"/>
    <w:rsid w:val="002100FC"/>
    <w:rsid w:val="002121B8"/>
    <w:rsid w:val="00213890"/>
    <w:rsid w:val="00214E52"/>
    <w:rsid w:val="002207C0"/>
    <w:rsid w:val="0022380D"/>
    <w:rsid w:val="00224B93"/>
    <w:rsid w:val="00226526"/>
    <w:rsid w:val="00226630"/>
    <w:rsid w:val="00230E95"/>
    <w:rsid w:val="0023162A"/>
    <w:rsid w:val="00232B5F"/>
    <w:rsid w:val="00233101"/>
    <w:rsid w:val="0023676E"/>
    <w:rsid w:val="00241188"/>
    <w:rsid w:val="002414B6"/>
    <w:rsid w:val="002422EB"/>
    <w:rsid w:val="00242397"/>
    <w:rsid w:val="002446DC"/>
    <w:rsid w:val="002472A3"/>
    <w:rsid w:val="00247A48"/>
    <w:rsid w:val="002503B1"/>
    <w:rsid w:val="0025089C"/>
    <w:rsid w:val="00250DD1"/>
    <w:rsid w:val="00251183"/>
    <w:rsid w:val="00251689"/>
    <w:rsid w:val="0025267C"/>
    <w:rsid w:val="00253B6B"/>
    <w:rsid w:val="00256A03"/>
    <w:rsid w:val="0025748D"/>
    <w:rsid w:val="00260454"/>
    <w:rsid w:val="00260F11"/>
    <w:rsid w:val="002612DE"/>
    <w:rsid w:val="00264D39"/>
    <w:rsid w:val="00265656"/>
    <w:rsid w:val="00265E77"/>
    <w:rsid w:val="00266155"/>
    <w:rsid w:val="0026642A"/>
    <w:rsid w:val="0027270B"/>
    <w:rsid w:val="00272B36"/>
    <w:rsid w:val="00272FD7"/>
    <w:rsid w:val="00274D17"/>
    <w:rsid w:val="002753AA"/>
    <w:rsid w:val="00276B44"/>
    <w:rsid w:val="00280260"/>
    <w:rsid w:val="002820EA"/>
    <w:rsid w:val="00282E7B"/>
    <w:rsid w:val="002838C8"/>
    <w:rsid w:val="00284E64"/>
    <w:rsid w:val="00286C5A"/>
    <w:rsid w:val="002900AB"/>
    <w:rsid w:val="00290805"/>
    <w:rsid w:val="00290C2A"/>
    <w:rsid w:val="00291627"/>
    <w:rsid w:val="002931DD"/>
    <w:rsid w:val="00295140"/>
    <w:rsid w:val="002952AF"/>
    <w:rsid w:val="00295E9E"/>
    <w:rsid w:val="0029692B"/>
    <w:rsid w:val="002A0E7C"/>
    <w:rsid w:val="002A0EED"/>
    <w:rsid w:val="002A21ED"/>
    <w:rsid w:val="002A3F88"/>
    <w:rsid w:val="002A41F2"/>
    <w:rsid w:val="002A5B79"/>
    <w:rsid w:val="002A710D"/>
    <w:rsid w:val="002B012E"/>
    <w:rsid w:val="002B0F11"/>
    <w:rsid w:val="002B1808"/>
    <w:rsid w:val="002B1D3B"/>
    <w:rsid w:val="002B2E17"/>
    <w:rsid w:val="002B6560"/>
    <w:rsid w:val="002B6599"/>
    <w:rsid w:val="002B6C7C"/>
    <w:rsid w:val="002C1F27"/>
    <w:rsid w:val="002C55FF"/>
    <w:rsid w:val="002C592B"/>
    <w:rsid w:val="002D07CB"/>
    <w:rsid w:val="002D0E2B"/>
    <w:rsid w:val="002D133A"/>
    <w:rsid w:val="002D20E0"/>
    <w:rsid w:val="002D300D"/>
    <w:rsid w:val="002D46B3"/>
    <w:rsid w:val="002D6CA0"/>
    <w:rsid w:val="002D6DA5"/>
    <w:rsid w:val="002E02AA"/>
    <w:rsid w:val="002E0CD4"/>
    <w:rsid w:val="002E3A90"/>
    <w:rsid w:val="002E4493"/>
    <w:rsid w:val="002E46CC"/>
    <w:rsid w:val="002E4C71"/>
    <w:rsid w:val="002E4F48"/>
    <w:rsid w:val="002E62CB"/>
    <w:rsid w:val="002E652C"/>
    <w:rsid w:val="002E6DF1"/>
    <w:rsid w:val="002E6ED9"/>
    <w:rsid w:val="002E78A2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53"/>
    <w:rsid w:val="00302266"/>
    <w:rsid w:val="0030237C"/>
    <w:rsid w:val="00302926"/>
    <w:rsid w:val="00303660"/>
    <w:rsid w:val="00304393"/>
    <w:rsid w:val="0030483B"/>
    <w:rsid w:val="00305AB2"/>
    <w:rsid w:val="00307EB2"/>
    <w:rsid w:val="0031032B"/>
    <w:rsid w:val="003113F1"/>
    <w:rsid w:val="00311865"/>
    <w:rsid w:val="00312E43"/>
    <w:rsid w:val="003138B1"/>
    <w:rsid w:val="00315933"/>
    <w:rsid w:val="00316E87"/>
    <w:rsid w:val="003209FB"/>
    <w:rsid w:val="00324510"/>
    <w:rsid w:val="0032453E"/>
    <w:rsid w:val="00325053"/>
    <w:rsid w:val="003256AC"/>
    <w:rsid w:val="0032593F"/>
    <w:rsid w:val="0032610A"/>
    <w:rsid w:val="003263EC"/>
    <w:rsid w:val="00330CC1"/>
    <w:rsid w:val="0033129D"/>
    <w:rsid w:val="003320ED"/>
    <w:rsid w:val="0033480E"/>
    <w:rsid w:val="00335883"/>
    <w:rsid w:val="00337123"/>
    <w:rsid w:val="00340014"/>
    <w:rsid w:val="00340D6D"/>
    <w:rsid w:val="00341866"/>
    <w:rsid w:val="00342C0C"/>
    <w:rsid w:val="00343137"/>
    <w:rsid w:val="0034465F"/>
    <w:rsid w:val="00345D97"/>
    <w:rsid w:val="00345FC2"/>
    <w:rsid w:val="003529E5"/>
    <w:rsid w:val="003535E0"/>
    <w:rsid w:val="003543AC"/>
    <w:rsid w:val="00355AB8"/>
    <w:rsid w:val="00355D02"/>
    <w:rsid w:val="00356D43"/>
    <w:rsid w:val="00361607"/>
    <w:rsid w:val="00365C0D"/>
    <w:rsid w:val="00365D7B"/>
    <w:rsid w:val="0036606D"/>
    <w:rsid w:val="003662E0"/>
    <w:rsid w:val="00366D1A"/>
    <w:rsid w:val="00366F56"/>
    <w:rsid w:val="003737C8"/>
    <w:rsid w:val="0037589D"/>
    <w:rsid w:val="003766AE"/>
    <w:rsid w:val="00376BB1"/>
    <w:rsid w:val="00377AFB"/>
    <w:rsid w:val="00377E23"/>
    <w:rsid w:val="00380765"/>
    <w:rsid w:val="003813C8"/>
    <w:rsid w:val="00381676"/>
    <w:rsid w:val="003817EF"/>
    <w:rsid w:val="00382001"/>
    <w:rsid w:val="0038277C"/>
    <w:rsid w:val="003837F1"/>
    <w:rsid w:val="00383E83"/>
    <w:rsid w:val="003841FC"/>
    <w:rsid w:val="00384266"/>
    <w:rsid w:val="00385CE3"/>
    <w:rsid w:val="0038638B"/>
    <w:rsid w:val="003909E0"/>
    <w:rsid w:val="00391622"/>
    <w:rsid w:val="00391950"/>
    <w:rsid w:val="00391B09"/>
    <w:rsid w:val="00391E87"/>
    <w:rsid w:val="00393E09"/>
    <w:rsid w:val="00394087"/>
    <w:rsid w:val="00395B15"/>
    <w:rsid w:val="00396026"/>
    <w:rsid w:val="003966FC"/>
    <w:rsid w:val="003A0311"/>
    <w:rsid w:val="003A31B9"/>
    <w:rsid w:val="003A3C40"/>
    <w:rsid w:val="003A3E2F"/>
    <w:rsid w:val="003A4FE5"/>
    <w:rsid w:val="003A6CCB"/>
    <w:rsid w:val="003A7E62"/>
    <w:rsid w:val="003B0F22"/>
    <w:rsid w:val="003B1059"/>
    <w:rsid w:val="003B10C4"/>
    <w:rsid w:val="003B1509"/>
    <w:rsid w:val="003B1C1B"/>
    <w:rsid w:val="003B1E52"/>
    <w:rsid w:val="003B30E8"/>
    <w:rsid w:val="003B48EB"/>
    <w:rsid w:val="003B5CD1"/>
    <w:rsid w:val="003C0394"/>
    <w:rsid w:val="003C33FF"/>
    <w:rsid w:val="003C3E0E"/>
    <w:rsid w:val="003C62A7"/>
    <w:rsid w:val="003C64A5"/>
    <w:rsid w:val="003D03CC"/>
    <w:rsid w:val="003D263D"/>
    <w:rsid w:val="003D3735"/>
    <w:rsid w:val="003D378C"/>
    <w:rsid w:val="003D3893"/>
    <w:rsid w:val="003D426A"/>
    <w:rsid w:val="003D4BB7"/>
    <w:rsid w:val="003D6153"/>
    <w:rsid w:val="003D69E1"/>
    <w:rsid w:val="003E0116"/>
    <w:rsid w:val="003E10EE"/>
    <w:rsid w:val="003E26C3"/>
    <w:rsid w:val="003E4C4F"/>
    <w:rsid w:val="003E6225"/>
    <w:rsid w:val="003E6DD8"/>
    <w:rsid w:val="003E78B9"/>
    <w:rsid w:val="003F0BC8"/>
    <w:rsid w:val="003F0D6C"/>
    <w:rsid w:val="003F0F26"/>
    <w:rsid w:val="003F12D9"/>
    <w:rsid w:val="003F17E4"/>
    <w:rsid w:val="003F1858"/>
    <w:rsid w:val="003F1B4C"/>
    <w:rsid w:val="003F3CE6"/>
    <w:rsid w:val="003F41D6"/>
    <w:rsid w:val="003F4425"/>
    <w:rsid w:val="003F4F48"/>
    <w:rsid w:val="003F677F"/>
    <w:rsid w:val="003F68B3"/>
    <w:rsid w:val="003F6F0B"/>
    <w:rsid w:val="003F7D8A"/>
    <w:rsid w:val="004008F6"/>
    <w:rsid w:val="00400E83"/>
    <w:rsid w:val="00401CEF"/>
    <w:rsid w:val="00403B3E"/>
    <w:rsid w:val="00406F33"/>
    <w:rsid w:val="00407C22"/>
    <w:rsid w:val="00407DDF"/>
    <w:rsid w:val="0041252E"/>
    <w:rsid w:val="00412BBE"/>
    <w:rsid w:val="00413367"/>
    <w:rsid w:val="004142D9"/>
    <w:rsid w:val="00414B20"/>
    <w:rsid w:val="00415B42"/>
    <w:rsid w:val="00415D7F"/>
    <w:rsid w:val="0041623F"/>
    <w:rsid w:val="0041628A"/>
    <w:rsid w:val="00417DE3"/>
    <w:rsid w:val="00417E9E"/>
    <w:rsid w:val="00417FF0"/>
    <w:rsid w:val="00420850"/>
    <w:rsid w:val="00421C5E"/>
    <w:rsid w:val="004226E6"/>
    <w:rsid w:val="0042335B"/>
    <w:rsid w:val="00423968"/>
    <w:rsid w:val="004247C9"/>
    <w:rsid w:val="00427054"/>
    <w:rsid w:val="004304B1"/>
    <w:rsid w:val="00431DE7"/>
    <w:rsid w:val="00432DA8"/>
    <w:rsid w:val="0043320A"/>
    <w:rsid w:val="004332E3"/>
    <w:rsid w:val="0043355F"/>
    <w:rsid w:val="0043586F"/>
    <w:rsid w:val="00436680"/>
    <w:rsid w:val="004371A3"/>
    <w:rsid w:val="00445C7A"/>
    <w:rsid w:val="00446960"/>
    <w:rsid w:val="00446F37"/>
    <w:rsid w:val="004518A6"/>
    <w:rsid w:val="00453E1D"/>
    <w:rsid w:val="00454589"/>
    <w:rsid w:val="004563EE"/>
    <w:rsid w:val="00456967"/>
    <w:rsid w:val="00456ED0"/>
    <w:rsid w:val="00457550"/>
    <w:rsid w:val="00457B74"/>
    <w:rsid w:val="00457BC8"/>
    <w:rsid w:val="00457C6E"/>
    <w:rsid w:val="0046184E"/>
    <w:rsid w:val="00461B2A"/>
    <w:rsid w:val="004620A4"/>
    <w:rsid w:val="004630FE"/>
    <w:rsid w:val="0046715C"/>
    <w:rsid w:val="00467E9D"/>
    <w:rsid w:val="0047298B"/>
    <w:rsid w:val="00474C50"/>
    <w:rsid w:val="004766AB"/>
    <w:rsid w:val="004768DB"/>
    <w:rsid w:val="004771F9"/>
    <w:rsid w:val="00480589"/>
    <w:rsid w:val="0048114E"/>
    <w:rsid w:val="00484594"/>
    <w:rsid w:val="004854C6"/>
    <w:rsid w:val="00486006"/>
    <w:rsid w:val="00486779"/>
    <w:rsid w:val="00486BAD"/>
    <w:rsid w:val="00486BBE"/>
    <w:rsid w:val="00487123"/>
    <w:rsid w:val="00487254"/>
    <w:rsid w:val="00491BF3"/>
    <w:rsid w:val="0049498D"/>
    <w:rsid w:val="00495A75"/>
    <w:rsid w:val="00495CAE"/>
    <w:rsid w:val="0049641F"/>
    <w:rsid w:val="00496B94"/>
    <w:rsid w:val="004A005B"/>
    <w:rsid w:val="004A1BD5"/>
    <w:rsid w:val="004A61E1"/>
    <w:rsid w:val="004A635F"/>
    <w:rsid w:val="004B1A75"/>
    <w:rsid w:val="004B2344"/>
    <w:rsid w:val="004B28FC"/>
    <w:rsid w:val="004B33A1"/>
    <w:rsid w:val="004B5797"/>
    <w:rsid w:val="004B5AF9"/>
    <w:rsid w:val="004B5DDC"/>
    <w:rsid w:val="004B6DC8"/>
    <w:rsid w:val="004B72A4"/>
    <w:rsid w:val="004B798E"/>
    <w:rsid w:val="004C0568"/>
    <w:rsid w:val="004C2ABD"/>
    <w:rsid w:val="004C5440"/>
    <w:rsid w:val="004C5F62"/>
    <w:rsid w:val="004D1BA9"/>
    <w:rsid w:val="004D2026"/>
    <w:rsid w:val="004D2601"/>
    <w:rsid w:val="004D3E58"/>
    <w:rsid w:val="004D6746"/>
    <w:rsid w:val="004D6BF5"/>
    <w:rsid w:val="004D767B"/>
    <w:rsid w:val="004E0F32"/>
    <w:rsid w:val="004E15DD"/>
    <w:rsid w:val="004E23A1"/>
    <w:rsid w:val="004E493C"/>
    <w:rsid w:val="004E623E"/>
    <w:rsid w:val="004E6341"/>
    <w:rsid w:val="004E7092"/>
    <w:rsid w:val="004E7ECE"/>
    <w:rsid w:val="004F0CF0"/>
    <w:rsid w:val="004F178F"/>
    <w:rsid w:val="004F4DB1"/>
    <w:rsid w:val="004F6F64"/>
    <w:rsid w:val="005004EC"/>
    <w:rsid w:val="00506614"/>
    <w:rsid w:val="00506AAE"/>
    <w:rsid w:val="0051245E"/>
    <w:rsid w:val="005133D0"/>
    <w:rsid w:val="0051372B"/>
    <w:rsid w:val="0051693C"/>
    <w:rsid w:val="00517756"/>
    <w:rsid w:val="005178F7"/>
    <w:rsid w:val="005202C6"/>
    <w:rsid w:val="00520E7F"/>
    <w:rsid w:val="005214D9"/>
    <w:rsid w:val="00523C53"/>
    <w:rsid w:val="005262E8"/>
    <w:rsid w:val="005272F4"/>
    <w:rsid w:val="00527B8F"/>
    <w:rsid w:val="005311A9"/>
    <w:rsid w:val="005335F1"/>
    <w:rsid w:val="00534D3A"/>
    <w:rsid w:val="00536031"/>
    <w:rsid w:val="00540BB2"/>
    <w:rsid w:val="0054134B"/>
    <w:rsid w:val="00542012"/>
    <w:rsid w:val="005431C8"/>
    <w:rsid w:val="00543DF5"/>
    <w:rsid w:val="00545A61"/>
    <w:rsid w:val="0054694D"/>
    <w:rsid w:val="00546CE8"/>
    <w:rsid w:val="00550690"/>
    <w:rsid w:val="0055260D"/>
    <w:rsid w:val="005550AA"/>
    <w:rsid w:val="00555422"/>
    <w:rsid w:val="00555810"/>
    <w:rsid w:val="00556719"/>
    <w:rsid w:val="00557258"/>
    <w:rsid w:val="00560FEA"/>
    <w:rsid w:val="005624BD"/>
    <w:rsid w:val="00562715"/>
    <w:rsid w:val="00562DCA"/>
    <w:rsid w:val="005632F5"/>
    <w:rsid w:val="0056393D"/>
    <w:rsid w:val="00563A5F"/>
    <w:rsid w:val="005652BC"/>
    <w:rsid w:val="0056568F"/>
    <w:rsid w:val="005668F2"/>
    <w:rsid w:val="00574324"/>
    <w:rsid w:val="0057436C"/>
    <w:rsid w:val="00575DE3"/>
    <w:rsid w:val="00576A0B"/>
    <w:rsid w:val="00576BD7"/>
    <w:rsid w:val="00580B08"/>
    <w:rsid w:val="0058203A"/>
    <w:rsid w:val="00582316"/>
    <w:rsid w:val="00582578"/>
    <w:rsid w:val="0058621D"/>
    <w:rsid w:val="00586904"/>
    <w:rsid w:val="005911A4"/>
    <w:rsid w:val="00591FFE"/>
    <w:rsid w:val="005A3A75"/>
    <w:rsid w:val="005A4CBE"/>
    <w:rsid w:val="005B04A8"/>
    <w:rsid w:val="005B1821"/>
    <w:rsid w:val="005B1FD0"/>
    <w:rsid w:val="005B28AD"/>
    <w:rsid w:val="005B328D"/>
    <w:rsid w:val="005B3503"/>
    <w:rsid w:val="005B3EE7"/>
    <w:rsid w:val="005B4DCD"/>
    <w:rsid w:val="005B4FAD"/>
    <w:rsid w:val="005B5522"/>
    <w:rsid w:val="005B6B5E"/>
    <w:rsid w:val="005C276A"/>
    <w:rsid w:val="005C587A"/>
    <w:rsid w:val="005D380C"/>
    <w:rsid w:val="005D3F79"/>
    <w:rsid w:val="005D5C5C"/>
    <w:rsid w:val="005D64E0"/>
    <w:rsid w:val="005D6E04"/>
    <w:rsid w:val="005D7A12"/>
    <w:rsid w:val="005E40D7"/>
    <w:rsid w:val="005E53EE"/>
    <w:rsid w:val="005E66FC"/>
    <w:rsid w:val="005F0542"/>
    <w:rsid w:val="005F0F72"/>
    <w:rsid w:val="005F1C1F"/>
    <w:rsid w:val="005F2FAD"/>
    <w:rsid w:val="005F346D"/>
    <w:rsid w:val="005F38FB"/>
    <w:rsid w:val="005F49BE"/>
    <w:rsid w:val="005F6C52"/>
    <w:rsid w:val="00601A19"/>
    <w:rsid w:val="00602D3B"/>
    <w:rsid w:val="0060326F"/>
    <w:rsid w:val="006046C9"/>
    <w:rsid w:val="00605348"/>
    <w:rsid w:val="00606EA1"/>
    <w:rsid w:val="00610A64"/>
    <w:rsid w:val="00611339"/>
    <w:rsid w:val="006128F0"/>
    <w:rsid w:val="006150C9"/>
    <w:rsid w:val="00616A14"/>
    <w:rsid w:val="0061726B"/>
    <w:rsid w:val="00617B81"/>
    <w:rsid w:val="0062265E"/>
    <w:rsid w:val="0062387A"/>
    <w:rsid w:val="00623C5C"/>
    <w:rsid w:val="00625FA3"/>
    <w:rsid w:val="006267CD"/>
    <w:rsid w:val="006315AE"/>
    <w:rsid w:val="00631A12"/>
    <w:rsid w:val="006326D8"/>
    <w:rsid w:val="00632B52"/>
    <w:rsid w:val="0063377D"/>
    <w:rsid w:val="0063408B"/>
    <w:rsid w:val="006344BE"/>
    <w:rsid w:val="00634A66"/>
    <w:rsid w:val="0063560F"/>
    <w:rsid w:val="00640336"/>
    <w:rsid w:val="00640FC9"/>
    <w:rsid w:val="006414D3"/>
    <w:rsid w:val="00643273"/>
    <w:rsid w:val="006432F2"/>
    <w:rsid w:val="00643E77"/>
    <w:rsid w:val="00645514"/>
    <w:rsid w:val="00645964"/>
    <w:rsid w:val="0065320F"/>
    <w:rsid w:val="00653D64"/>
    <w:rsid w:val="00654E13"/>
    <w:rsid w:val="00661513"/>
    <w:rsid w:val="0066394B"/>
    <w:rsid w:val="00667489"/>
    <w:rsid w:val="00670D44"/>
    <w:rsid w:val="00673F4C"/>
    <w:rsid w:val="00676AFC"/>
    <w:rsid w:val="006778B1"/>
    <w:rsid w:val="00677BD9"/>
    <w:rsid w:val="00677E1F"/>
    <w:rsid w:val="006807CD"/>
    <w:rsid w:val="006824D3"/>
    <w:rsid w:val="00682D43"/>
    <w:rsid w:val="0068507D"/>
    <w:rsid w:val="00685258"/>
    <w:rsid w:val="00685BAF"/>
    <w:rsid w:val="00686F8E"/>
    <w:rsid w:val="006878B9"/>
    <w:rsid w:val="006878D8"/>
    <w:rsid w:val="00690463"/>
    <w:rsid w:val="006939FC"/>
    <w:rsid w:val="00693DE5"/>
    <w:rsid w:val="006A0D03"/>
    <w:rsid w:val="006A2DB5"/>
    <w:rsid w:val="006A41E9"/>
    <w:rsid w:val="006B0A97"/>
    <w:rsid w:val="006B121C"/>
    <w:rsid w:val="006B12CB"/>
    <w:rsid w:val="006B198C"/>
    <w:rsid w:val="006B1E68"/>
    <w:rsid w:val="006B2030"/>
    <w:rsid w:val="006B3CFB"/>
    <w:rsid w:val="006B5916"/>
    <w:rsid w:val="006C15CD"/>
    <w:rsid w:val="006C28D7"/>
    <w:rsid w:val="006C4775"/>
    <w:rsid w:val="006C4F4A"/>
    <w:rsid w:val="006C5173"/>
    <w:rsid w:val="006C5E80"/>
    <w:rsid w:val="006C6F9E"/>
    <w:rsid w:val="006C7CEE"/>
    <w:rsid w:val="006D075E"/>
    <w:rsid w:val="006D09DC"/>
    <w:rsid w:val="006D1C59"/>
    <w:rsid w:val="006D2DD3"/>
    <w:rsid w:val="006D3509"/>
    <w:rsid w:val="006D3CCD"/>
    <w:rsid w:val="006D7671"/>
    <w:rsid w:val="006D7C6E"/>
    <w:rsid w:val="006E1373"/>
    <w:rsid w:val="006E15A2"/>
    <w:rsid w:val="006E2F95"/>
    <w:rsid w:val="006E77A1"/>
    <w:rsid w:val="006E7A6F"/>
    <w:rsid w:val="006F148B"/>
    <w:rsid w:val="006F20D1"/>
    <w:rsid w:val="007013EB"/>
    <w:rsid w:val="00702152"/>
    <w:rsid w:val="00703332"/>
    <w:rsid w:val="00704313"/>
    <w:rsid w:val="00704786"/>
    <w:rsid w:val="00705EAF"/>
    <w:rsid w:val="00706122"/>
    <w:rsid w:val="0070773E"/>
    <w:rsid w:val="007101CC"/>
    <w:rsid w:val="00714446"/>
    <w:rsid w:val="00715C55"/>
    <w:rsid w:val="00720207"/>
    <w:rsid w:val="00721283"/>
    <w:rsid w:val="0072256B"/>
    <w:rsid w:val="00723398"/>
    <w:rsid w:val="007240C9"/>
    <w:rsid w:val="00724E3B"/>
    <w:rsid w:val="00725EEA"/>
    <w:rsid w:val="0072695D"/>
    <w:rsid w:val="007276B6"/>
    <w:rsid w:val="00727889"/>
    <w:rsid w:val="00730908"/>
    <w:rsid w:val="00730B43"/>
    <w:rsid w:val="00730CE9"/>
    <w:rsid w:val="00731CF6"/>
    <w:rsid w:val="0073373D"/>
    <w:rsid w:val="00734BBA"/>
    <w:rsid w:val="00734ED9"/>
    <w:rsid w:val="007351B2"/>
    <w:rsid w:val="0073677B"/>
    <w:rsid w:val="00736B1E"/>
    <w:rsid w:val="00737458"/>
    <w:rsid w:val="007374DB"/>
    <w:rsid w:val="007439DB"/>
    <w:rsid w:val="00745D56"/>
    <w:rsid w:val="007464DA"/>
    <w:rsid w:val="007568D8"/>
    <w:rsid w:val="007574B3"/>
    <w:rsid w:val="007616B4"/>
    <w:rsid w:val="00764D7A"/>
    <w:rsid w:val="00765316"/>
    <w:rsid w:val="0076547F"/>
    <w:rsid w:val="007708C8"/>
    <w:rsid w:val="0077564B"/>
    <w:rsid w:val="0077586E"/>
    <w:rsid w:val="00776415"/>
    <w:rsid w:val="0077719D"/>
    <w:rsid w:val="00780554"/>
    <w:rsid w:val="00780CEC"/>
    <w:rsid w:val="00780DF0"/>
    <w:rsid w:val="007810B7"/>
    <w:rsid w:val="00782F0F"/>
    <w:rsid w:val="00784003"/>
    <w:rsid w:val="0078538F"/>
    <w:rsid w:val="00787482"/>
    <w:rsid w:val="00794F90"/>
    <w:rsid w:val="007A0433"/>
    <w:rsid w:val="007A0BAB"/>
    <w:rsid w:val="007A1DBB"/>
    <w:rsid w:val="007A286D"/>
    <w:rsid w:val="007A314D"/>
    <w:rsid w:val="007A38DF"/>
    <w:rsid w:val="007A45A1"/>
    <w:rsid w:val="007A4ED9"/>
    <w:rsid w:val="007A74AC"/>
    <w:rsid w:val="007A7CC5"/>
    <w:rsid w:val="007B00E5"/>
    <w:rsid w:val="007B20CF"/>
    <w:rsid w:val="007B2499"/>
    <w:rsid w:val="007B41D9"/>
    <w:rsid w:val="007B6438"/>
    <w:rsid w:val="007B72E1"/>
    <w:rsid w:val="007B7701"/>
    <w:rsid w:val="007B783A"/>
    <w:rsid w:val="007C1B95"/>
    <w:rsid w:val="007C3DF3"/>
    <w:rsid w:val="007C796D"/>
    <w:rsid w:val="007D1476"/>
    <w:rsid w:val="007D1BFE"/>
    <w:rsid w:val="007D4393"/>
    <w:rsid w:val="007D64AA"/>
    <w:rsid w:val="007D738C"/>
    <w:rsid w:val="007D73FB"/>
    <w:rsid w:val="007D7608"/>
    <w:rsid w:val="007E111A"/>
    <w:rsid w:val="007E1617"/>
    <w:rsid w:val="007E2F2D"/>
    <w:rsid w:val="007E3527"/>
    <w:rsid w:val="007F067E"/>
    <w:rsid w:val="007F0A11"/>
    <w:rsid w:val="007F1433"/>
    <w:rsid w:val="007F1491"/>
    <w:rsid w:val="007F16DD"/>
    <w:rsid w:val="007F1B3C"/>
    <w:rsid w:val="007F1FA2"/>
    <w:rsid w:val="007F289D"/>
    <w:rsid w:val="007F2F03"/>
    <w:rsid w:val="007F42CE"/>
    <w:rsid w:val="007F6B7E"/>
    <w:rsid w:val="007F7C61"/>
    <w:rsid w:val="008001E8"/>
    <w:rsid w:val="00800FE0"/>
    <w:rsid w:val="008022BE"/>
    <w:rsid w:val="00803000"/>
    <w:rsid w:val="008031DF"/>
    <w:rsid w:val="00804949"/>
    <w:rsid w:val="0080514E"/>
    <w:rsid w:val="00805FE4"/>
    <w:rsid w:val="008066AD"/>
    <w:rsid w:val="00812CD8"/>
    <w:rsid w:val="008145D9"/>
    <w:rsid w:val="00814AF1"/>
    <w:rsid w:val="0081517F"/>
    <w:rsid w:val="00815370"/>
    <w:rsid w:val="00821469"/>
    <w:rsid w:val="0082153D"/>
    <w:rsid w:val="008255AA"/>
    <w:rsid w:val="00826C78"/>
    <w:rsid w:val="008308CD"/>
    <w:rsid w:val="00830D2E"/>
    <w:rsid w:val="00830FF3"/>
    <w:rsid w:val="008334BF"/>
    <w:rsid w:val="00833632"/>
    <w:rsid w:val="00836B8C"/>
    <w:rsid w:val="00840062"/>
    <w:rsid w:val="008410C5"/>
    <w:rsid w:val="00845DFD"/>
    <w:rsid w:val="00846C08"/>
    <w:rsid w:val="00850794"/>
    <w:rsid w:val="00850D57"/>
    <w:rsid w:val="00851298"/>
    <w:rsid w:val="00852FF2"/>
    <w:rsid w:val="008530E7"/>
    <w:rsid w:val="00853DF9"/>
    <w:rsid w:val="00855043"/>
    <w:rsid w:val="00856BDB"/>
    <w:rsid w:val="00857675"/>
    <w:rsid w:val="00857BD4"/>
    <w:rsid w:val="00861F86"/>
    <w:rsid w:val="00867C0D"/>
    <w:rsid w:val="00870E32"/>
    <w:rsid w:val="00872C48"/>
    <w:rsid w:val="00874D4A"/>
    <w:rsid w:val="008750FF"/>
    <w:rsid w:val="00875567"/>
    <w:rsid w:val="00875A1F"/>
    <w:rsid w:val="00875EC3"/>
    <w:rsid w:val="008763E7"/>
    <w:rsid w:val="00876F69"/>
    <w:rsid w:val="00877F1E"/>
    <w:rsid w:val="008808C5"/>
    <w:rsid w:val="00881A7C"/>
    <w:rsid w:val="00883C78"/>
    <w:rsid w:val="00883F30"/>
    <w:rsid w:val="00885159"/>
    <w:rsid w:val="00885214"/>
    <w:rsid w:val="00887615"/>
    <w:rsid w:val="00887CEF"/>
    <w:rsid w:val="00890052"/>
    <w:rsid w:val="00890A2C"/>
    <w:rsid w:val="00890DF7"/>
    <w:rsid w:val="0089128C"/>
    <w:rsid w:val="008917AB"/>
    <w:rsid w:val="00891ABA"/>
    <w:rsid w:val="00893EC6"/>
    <w:rsid w:val="008947AE"/>
    <w:rsid w:val="00894E3A"/>
    <w:rsid w:val="00895A2F"/>
    <w:rsid w:val="008964C7"/>
    <w:rsid w:val="00896EBD"/>
    <w:rsid w:val="008A018E"/>
    <w:rsid w:val="008A026F"/>
    <w:rsid w:val="008A0E5E"/>
    <w:rsid w:val="008A33E6"/>
    <w:rsid w:val="008A5665"/>
    <w:rsid w:val="008B050E"/>
    <w:rsid w:val="008B24A8"/>
    <w:rsid w:val="008B25E4"/>
    <w:rsid w:val="008B3152"/>
    <w:rsid w:val="008B3D78"/>
    <w:rsid w:val="008C1540"/>
    <w:rsid w:val="008C1828"/>
    <w:rsid w:val="008C25C1"/>
    <w:rsid w:val="008C261B"/>
    <w:rsid w:val="008C2B29"/>
    <w:rsid w:val="008C4E18"/>
    <w:rsid w:val="008C4FCA"/>
    <w:rsid w:val="008C636F"/>
    <w:rsid w:val="008C7766"/>
    <w:rsid w:val="008C7882"/>
    <w:rsid w:val="008C7CE5"/>
    <w:rsid w:val="008D01BD"/>
    <w:rsid w:val="008D2261"/>
    <w:rsid w:val="008D4C28"/>
    <w:rsid w:val="008D577B"/>
    <w:rsid w:val="008D5B4A"/>
    <w:rsid w:val="008D7A98"/>
    <w:rsid w:val="008E17C4"/>
    <w:rsid w:val="008E45C4"/>
    <w:rsid w:val="008E4E91"/>
    <w:rsid w:val="008E64B1"/>
    <w:rsid w:val="008E64FA"/>
    <w:rsid w:val="008E74ED"/>
    <w:rsid w:val="008E7ED6"/>
    <w:rsid w:val="008F1209"/>
    <w:rsid w:val="008F311D"/>
    <w:rsid w:val="008F450A"/>
    <w:rsid w:val="008F4DEF"/>
    <w:rsid w:val="008F6D17"/>
    <w:rsid w:val="00903D0D"/>
    <w:rsid w:val="009048E1"/>
    <w:rsid w:val="0090598C"/>
    <w:rsid w:val="00905991"/>
    <w:rsid w:val="00905CAB"/>
    <w:rsid w:val="009071BB"/>
    <w:rsid w:val="00911049"/>
    <w:rsid w:val="00911968"/>
    <w:rsid w:val="0091232F"/>
    <w:rsid w:val="00912EAB"/>
    <w:rsid w:val="00913885"/>
    <w:rsid w:val="00915ABF"/>
    <w:rsid w:val="00920C23"/>
    <w:rsid w:val="00921CAD"/>
    <w:rsid w:val="009226A3"/>
    <w:rsid w:val="0092459D"/>
    <w:rsid w:val="00925292"/>
    <w:rsid w:val="0092571A"/>
    <w:rsid w:val="00926DAC"/>
    <w:rsid w:val="009311ED"/>
    <w:rsid w:val="00931391"/>
    <w:rsid w:val="00931D41"/>
    <w:rsid w:val="00933D18"/>
    <w:rsid w:val="00934365"/>
    <w:rsid w:val="0093521B"/>
    <w:rsid w:val="00942221"/>
    <w:rsid w:val="00945039"/>
    <w:rsid w:val="00945595"/>
    <w:rsid w:val="009500CD"/>
    <w:rsid w:val="00950125"/>
    <w:rsid w:val="009503E7"/>
    <w:rsid w:val="00950FBB"/>
    <w:rsid w:val="00951118"/>
    <w:rsid w:val="0095122F"/>
    <w:rsid w:val="00953349"/>
    <w:rsid w:val="00953E4C"/>
    <w:rsid w:val="00954E0C"/>
    <w:rsid w:val="00957D7E"/>
    <w:rsid w:val="00960D57"/>
    <w:rsid w:val="00961156"/>
    <w:rsid w:val="00964433"/>
    <w:rsid w:val="00964F03"/>
    <w:rsid w:val="00966F1F"/>
    <w:rsid w:val="0096714B"/>
    <w:rsid w:val="00972F0B"/>
    <w:rsid w:val="009739D0"/>
    <w:rsid w:val="00973A31"/>
    <w:rsid w:val="00975676"/>
    <w:rsid w:val="00976467"/>
    <w:rsid w:val="0097693B"/>
    <w:rsid w:val="00976D32"/>
    <w:rsid w:val="009812D6"/>
    <w:rsid w:val="0098418F"/>
    <w:rsid w:val="009844F7"/>
    <w:rsid w:val="009904D9"/>
    <w:rsid w:val="009938E9"/>
    <w:rsid w:val="009938F7"/>
    <w:rsid w:val="00995A7D"/>
    <w:rsid w:val="009978D4"/>
    <w:rsid w:val="009A05AA"/>
    <w:rsid w:val="009A2264"/>
    <w:rsid w:val="009A2D5A"/>
    <w:rsid w:val="009A6509"/>
    <w:rsid w:val="009A6E2F"/>
    <w:rsid w:val="009B0B67"/>
    <w:rsid w:val="009B27C5"/>
    <w:rsid w:val="009B2969"/>
    <w:rsid w:val="009B2C7E"/>
    <w:rsid w:val="009B5E7C"/>
    <w:rsid w:val="009B6D32"/>
    <w:rsid w:val="009B6DBD"/>
    <w:rsid w:val="009B7D6D"/>
    <w:rsid w:val="009B7E8D"/>
    <w:rsid w:val="009C108A"/>
    <w:rsid w:val="009C2E47"/>
    <w:rsid w:val="009C3BBA"/>
    <w:rsid w:val="009C6BFB"/>
    <w:rsid w:val="009C75D4"/>
    <w:rsid w:val="009D0C05"/>
    <w:rsid w:val="009D3633"/>
    <w:rsid w:val="009D3E97"/>
    <w:rsid w:val="009D509A"/>
    <w:rsid w:val="009D6368"/>
    <w:rsid w:val="009E0C78"/>
    <w:rsid w:val="009E24B7"/>
    <w:rsid w:val="009E2C00"/>
    <w:rsid w:val="009E49AD"/>
    <w:rsid w:val="009E4CC5"/>
    <w:rsid w:val="009E517C"/>
    <w:rsid w:val="009E650F"/>
    <w:rsid w:val="009E66FE"/>
    <w:rsid w:val="009E70F4"/>
    <w:rsid w:val="009E7113"/>
    <w:rsid w:val="009E72A3"/>
    <w:rsid w:val="009F1AD2"/>
    <w:rsid w:val="009F3388"/>
    <w:rsid w:val="009F4EE5"/>
    <w:rsid w:val="00A00C78"/>
    <w:rsid w:val="00A0479E"/>
    <w:rsid w:val="00A07979"/>
    <w:rsid w:val="00A1077C"/>
    <w:rsid w:val="00A11755"/>
    <w:rsid w:val="00A15275"/>
    <w:rsid w:val="00A15CA3"/>
    <w:rsid w:val="00A15DE4"/>
    <w:rsid w:val="00A16BAC"/>
    <w:rsid w:val="00A207FB"/>
    <w:rsid w:val="00A208EA"/>
    <w:rsid w:val="00A20ADC"/>
    <w:rsid w:val="00A24016"/>
    <w:rsid w:val="00A265BF"/>
    <w:rsid w:val="00A26B78"/>
    <w:rsid w:val="00A26F44"/>
    <w:rsid w:val="00A31AD4"/>
    <w:rsid w:val="00A337C8"/>
    <w:rsid w:val="00A34E21"/>
    <w:rsid w:val="00A34FAB"/>
    <w:rsid w:val="00A36D78"/>
    <w:rsid w:val="00A42C43"/>
    <w:rsid w:val="00A4313D"/>
    <w:rsid w:val="00A43609"/>
    <w:rsid w:val="00A4452F"/>
    <w:rsid w:val="00A451E9"/>
    <w:rsid w:val="00A458DB"/>
    <w:rsid w:val="00A469B6"/>
    <w:rsid w:val="00A46C4A"/>
    <w:rsid w:val="00A50120"/>
    <w:rsid w:val="00A51594"/>
    <w:rsid w:val="00A53550"/>
    <w:rsid w:val="00A565F9"/>
    <w:rsid w:val="00A57460"/>
    <w:rsid w:val="00A60351"/>
    <w:rsid w:val="00A610E2"/>
    <w:rsid w:val="00A61C6D"/>
    <w:rsid w:val="00A62D80"/>
    <w:rsid w:val="00A63015"/>
    <w:rsid w:val="00A6387B"/>
    <w:rsid w:val="00A6482F"/>
    <w:rsid w:val="00A66254"/>
    <w:rsid w:val="00A66ABB"/>
    <w:rsid w:val="00A6712E"/>
    <w:rsid w:val="00A678B4"/>
    <w:rsid w:val="00A704A3"/>
    <w:rsid w:val="00A71FB4"/>
    <w:rsid w:val="00A75E23"/>
    <w:rsid w:val="00A82AA0"/>
    <w:rsid w:val="00A82F8A"/>
    <w:rsid w:val="00A84622"/>
    <w:rsid w:val="00A84BF0"/>
    <w:rsid w:val="00A90F91"/>
    <w:rsid w:val="00A9226B"/>
    <w:rsid w:val="00A926D5"/>
    <w:rsid w:val="00A92CB3"/>
    <w:rsid w:val="00A9495F"/>
    <w:rsid w:val="00A9575C"/>
    <w:rsid w:val="00A95B56"/>
    <w:rsid w:val="00A95E81"/>
    <w:rsid w:val="00A96703"/>
    <w:rsid w:val="00A969AF"/>
    <w:rsid w:val="00AA2922"/>
    <w:rsid w:val="00AA29E5"/>
    <w:rsid w:val="00AA3D22"/>
    <w:rsid w:val="00AB0F58"/>
    <w:rsid w:val="00AB1A2E"/>
    <w:rsid w:val="00AB328A"/>
    <w:rsid w:val="00AB3C84"/>
    <w:rsid w:val="00AB4918"/>
    <w:rsid w:val="00AB4BC8"/>
    <w:rsid w:val="00AB6BA7"/>
    <w:rsid w:val="00AB7300"/>
    <w:rsid w:val="00AB7BE8"/>
    <w:rsid w:val="00AC33CE"/>
    <w:rsid w:val="00AD0710"/>
    <w:rsid w:val="00AD0995"/>
    <w:rsid w:val="00AD33D7"/>
    <w:rsid w:val="00AD4DB9"/>
    <w:rsid w:val="00AD63C0"/>
    <w:rsid w:val="00AD697F"/>
    <w:rsid w:val="00AE1521"/>
    <w:rsid w:val="00AE35B2"/>
    <w:rsid w:val="00AE370F"/>
    <w:rsid w:val="00AE3AD3"/>
    <w:rsid w:val="00AE5995"/>
    <w:rsid w:val="00AE6AA0"/>
    <w:rsid w:val="00AE71B3"/>
    <w:rsid w:val="00AF0D6B"/>
    <w:rsid w:val="00AF1655"/>
    <w:rsid w:val="00AF2393"/>
    <w:rsid w:val="00AF3AC5"/>
    <w:rsid w:val="00AF406C"/>
    <w:rsid w:val="00AF45ED"/>
    <w:rsid w:val="00AF5C0F"/>
    <w:rsid w:val="00B00CA4"/>
    <w:rsid w:val="00B02195"/>
    <w:rsid w:val="00B075D6"/>
    <w:rsid w:val="00B07D6F"/>
    <w:rsid w:val="00B113B9"/>
    <w:rsid w:val="00B114A1"/>
    <w:rsid w:val="00B11595"/>
    <w:rsid w:val="00B119A2"/>
    <w:rsid w:val="00B13365"/>
    <w:rsid w:val="00B13B6D"/>
    <w:rsid w:val="00B14700"/>
    <w:rsid w:val="00B1687D"/>
    <w:rsid w:val="00B177F2"/>
    <w:rsid w:val="00B201F1"/>
    <w:rsid w:val="00B20559"/>
    <w:rsid w:val="00B21070"/>
    <w:rsid w:val="00B220D4"/>
    <w:rsid w:val="00B23F18"/>
    <w:rsid w:val="00B2603F"/>
    <w:rsid w:val="00B304E7"/>
    <w:rsid w:val="00B30ACC"/>
    <w:rsid w:val="00B318B6"/>
    <w:rsid w:val="00B32264"/>
    <w:rsid w:val="00B32DA5"/>
    <w:rsid w:val="00B3499B"/>
    <w:rsid w:val="00B36E65"/>
    <w:rsid w:val="00B41160"/>
    <w:rsid w:val="00B41D57"/>
    <w:rsid w:val="00B41F47"/>
    <w:rsid w:val="00B43721"/>
    <w:rsid w:val="00B44468"/>
    <w:rsid w:val="00B54B75"/>
    <w:rsid w:val="00B54CC5"/>
    <w:rsid w:val="00B57F68"/>
    <w:rsid w:val="00B60AC9"/>
    <w:rsid w:val="00B64FDC"/>
    <w:rsid w:val="00B660D6"/>
    <w:rsid w:val="00B660FF"/>
    <w:rsid w:val="00B6667C"/>
    <w:rsid w:val="00B67323"/>
    <w:rsid w:val="00B713C7"/>
    <w:rsid w:val="00B715F2"/>
    <w:rsid w:val="00B74071"/>
    <w:rsid w:val="00B74164"/>
    <w:rsid w:val="00B7428E"/>
    <w:rsid w:val="00B74B67"/>
    <w:rsid w:val="00B75580"/>
    <w:rsid w:val="00B75A6E"/>
    <w:rsid w:val="00B75B8F"/>
    <w:rsid w:val="00B779AA"/>
    <w:rsid w:val="00B77BDC"/>
    <w:rsid w:val="00B80DF5"/>
    <w:rsid w:val="00B81C95"/>
    <w:rsid w:val="00B82330"/>
    <w:rsid w:val="00B82ED4"/>
    <w:rsid w:val="00B83196"/>
    <w:rsid w:val="00B8424F"/>
    <w:rsid w:val="00B84B7F"/>
    <w:rsid w:val="00B85416"/>
    <w:rsid w:val="00B86896"/>
    <w:rsid w:val="00B875A6"/>
    <w:rsid w:val="00B876FE"/>
    <w:rsid w:val="00B92B1B"/>
    <w:rsid w:val="00B93E4C"/>
    <w:rsid w:val="00B94A1B"/>
    <w:rsid w:val="00B94E67"/>
    <w:rsid w:val="00B9784D"/>
    <w:rsid w:val="00BA307F"/>
    <w:rsid w:val="00BA3634"/>
    <w:rsid w:val="00BA5C89"/>
    <w:rsid w:val="00BA68B0"/>
    <w:rsid w:val="00BB04EB"/>
    <w:rsid w:val="00BB2539"/>
    <w:rsid w:val="00BB4CE2"/>
    <w:rsid w:val="00BB5B6B"/>
    <w:rsid w:val="00BB5EF0"/>
    <w:rsid w:val="00BB6724"/>
    <w:rsid w:val="00BB6C09"/>
    <w:rsid w:val="00BC086D"/>
    <w:rsid w:val="00BC0EFB"/>
    <w:rsid w:val="00BC2E39"/>
    <w:rsid w:val="00BC309E"/>
    <w:rsid w:val="00BC5325"/>
    <w:rsid w:val="00BC7F90"/>
    <w:rsid w:val="00BD09DE"/>
    <w:rsid w:val="00BD1E52"/>
    <w:rsid w:val="00BD2364"/>
    <w:rsid w:val="00BD2798"/>
    <w:rsid w:val="00BD2893"/>
    <w:rsid w:val="00BD28E3"/>
    <w:rsid w:val="00BD2BF6"/>
    <w:rsid w:val="00BE117E"/>
    <w:rsid w:val="00BE3261"/>
    <w:rsid w:val="00BE369D"/>
    <w:rsid w:val="00BE6E5D"/>
    <w:rsid w:val="00BF00EF"/>
    <w:rsid w:val="00BF0577"/>
    <w:rsid w:val="00BF1EF6"/>
    <w:rsid w:val="00BF24B7"/>
    <w:rsid w:val="00BF5205"/>
    <w:rsid w:val="00BF58FC"/>
    <w:rsid w:val="00BF6B71"/>
    <w:rsid w:val="00C01F77"/>
    <w:rsid w:val="00C01FFC"/>
    <w:rsid w:val="00C02FF7"/>
    <w:rsid w:val="00C03011"/>
    <w:rsid w:val="00C039F0"/>
    <w:rsid w:val="00C03EB7"/>
    <w:rsid w:val="00C05321"/>
    <w:rsid w:val="00C053E1"/>
    <w:rsid w:val="00C06AE4"/>
    <w:rsid w:val="00C06F65"/>
    <w:rsid w:val="00C114FF"/>
    <w:rsid w:val="00C11D49"/>
    <w:rsid w:val="00C12BF3"/>
    <w:rsid w:val="00C12F42"/>
    <w:rsid w:val="00C16850"/>
    <w:rsid w:val="00C171A1"/>
    <w:rsid w:val="00C171A4"/>
    <w:rsid w:val="00C17F12"/>
    <w:rsid w:val="00C20734"/>
    <w:rsid w:val="00C21C1A"/>
    <w:rsid w:val="00C22179"/>
    <w:rsid w:val="00C237E9"/>
    <w:rsid w:val="00C24564"/>
    <w:rsid w:val="00C25215"/>
    <w:rsid w:val="00C3255F"/>
    <w:rsid w:val="00C32989"/>
    <w:rsid w:val="00C32BD1"/>
    <w:rsid w:val="00C32E8F"/>
    <w:rsid w:val="00C341E6"/>
    <w:rsid w:val="00C34260"/>
    <w:rsid w:val="00C346D2"/>
    <w:rsid w:val="00C36883"/>
    <w:rsid w:val="00C36DC0"/>
    <w:rsid w:val="00C37C56"/>
    <w:rsid w:val="00C40928"/>
    <w:rsid w:val="00C40CFF"/>
    <w:rsid w:val="00C42697"/>
    <w:rsid w:val="00C43F01"/>
    <w:rsid w:val="00C4527B"/>
    <w:rsid w:val="00C47552"/>
    <w:rsid w:val="00C475FB"/>
    <w:rsid w:val="00C50B4A"/>
    <w:rsid w:val="00C540C2"/>
    <w:rsid w:val="00C543AB"/>
    <w:rsid w:val="00C56F31"/>
    <w:rsid w:val="00C57A81"/>
    <w:rsid w:val="00C57B74"/>
    <w:rsid w:val="00C60193"/>
    <w:rsid w:val="00C608E2"/>
    <w:rsid w:val="00C63303"/>
    <w:rsid w:val="00C634D4"/>
    <w:rsid w:val="00C63AA5"/>
    <w:rsid w:val="00C65071"/>
    <w:rsid w:val="00C65FB6"/>
    <w:rsid w:val="00C65FCC"/>
    <w:rsid w:val="00C6606B"/>
    <w:rsid w:val="00C66ADD"/>
    <w:rsid w:val="00C6727C"/>
    <w:rsid w:val="00C6744C"/>
    <w:rsid w:val="00C70B7F"/>
    <w:rsid w:val="00C72098"/>
    <w:rsid w:val="00C73134"/>
    <w:rsid w:val="00C73165"/>
    <w:rsid w:val="00C73D9C"/>
    <w:rsid w:val="00C73F6D"/>
    <w:rsid w:val="00C74F6E"/>
    <w:rsid w:val="00C752ED"/>
    <w:rsid w:val="00C77FA4"/>
    <w:rsid w:val="00C77FFA"/>
    <w:rsid w:val="00C80401"/>
    <w:rsid w:val="00C81C97"/>
    <w:rsid w:val="00C82006"/>
    <w:rsid w:val="00C828CF"/>
    <w:rsid w:val="00C840C2"/>
    <w:rsid w:val="00C84101"/>
    <w:rsid w:val="00C8535F"/>
    <w:rsid w:val="00C85D30"/>
    <w:rsid w:val="00C85F30"/>
    <w:rsid w:val="00C862E8"/>
    <w:rsid w:val="00C8778C"/>
    <w:rsid w:val="00C90EDA"/>
    <w:rsid w:val="00C92374"/>
    <w:rsid w:val="00C93BD5"/>
    <w:rsid w:val="00C94882"/>
    <w:rsid w:val="00C959E7"/>
    <w:rsid w:val="00C96B75"/>
    <w:rsid w:val="00C96FAC"/>
    <w:rsid w:val="00CA0290"/>
    <w:rsid w:val="00CA28D8"/>
    <w:rsid w:val="00CA65E4"/>
    <w:rsid w:val="00CA7637"/>
    <w:rsid w:val="00CB24CB"/>
    <w:rsid w:val="00CB37EA"/>
    <w:rsid w:val="00CB63A4"/>
    <w:rsid w:val="00CC07A8"/>
    <w:rsid w:val="00CC1E65"/>
    <w:rsid w:val="00CC22E2"/>
    <w:rsid w:val="00CC567A"/>
    <w:rsid w:val="00CD4059"/>
    <w:rsid w:val="00CD4E5A"/>
    <w:rsid w:val="00CD5922"/>
    <w:rsid w:val="00CD6AFD"/>
    <w:rsid w:val="00CD7C72"/>
    <w:rsid w:val="00CE03CE"/>
    <w:rsid w:val="00CE0F5D"/>
    <w:rsid w:val="00CE1605"/>
    <w:rsid w:val="00CE1A6A"/>
    <w:rsid w:val="00CE3604"/>
    <w:rsid w:val="00CE3B09"/>
    <w:rsid w:val="00CE5E4A"/>
    <w:rsid w:val="00CE64F3"/>
    <w:rsid w:val="00CE75D5"/>
    <w:rsid w:val="00CF069C"/>
    <w:rsid w:val="00CF0DFF"/>
    <w:rsid w:val="00CF4037"/>
    <w:rsid w:val="00D028A9"/>
    <w:rsid w:val="00D0359D"/>
    <w:rsid w:val="00D04DED"/>
    <w:rsid w:val="00D0632D"/>
    <w:rsid w:val="00D06C4A"/>
    <w:rsid w:val="00D1089A"/>
    <w:rsid w:val="00D116BD"/>
    <w:rsid w:val="00D140E3"/>
    <w:rsid w:val="00D16FE0"/>
    <w:rsid w:val="00D2001A"/>
    <w:rsid w:val="00D20684"/>
    <w:rsid w:val="00D25788"/>
    <w:rsid w:val="00D2625E"/>
    <w:rsid w:val="00D26B62"/>
    <w:rsid w:val="00D26E9E"/>
    <w:rsid w:val="00D310FA"/>
    <w:rsid w:val="00D32624"/>
    <w:rsid w:val="00D32822"/>
    <w:rsid w:val="00D33DEF"/>
    <w:rsid w:val="00D364D5"/>
    <w:rsid w:val="00D3691A"/>
    <w:rsid w:val="00D377E2"/>
    <w:rsid w:val="00D403E9"/>
    <w:rsid w:val="00D42DCB"/>
    <w:rsid w:val="00D4312D"/>
    <w:rsid w:val="00D44646"/>
    <w:rsid w:val="00D45482"/>
    <w:rsid w:val="00D45C80"/>
    <w:rsid w:val="00D46DF2"/>
    <w:rsid w:val="00D47674"/>
    <w:rsid w:val="00D50975"/>
    <w:rsid w:val="00D50CD4"/>
    <w:rsid w:val="00D5338C"/>
    <w:rsid w:val="00D563A2"/>
    <w:rsid w:val="00D56633"/>
    <w:rsid w:val="00D57236"/>
    <w:rsid w:val="00D579A3"/>
    <w:rsid w:val="00D606B2"/>
    <w:rsid w:val="00D61AEC"/>
    <w:rsid w:val="00D625A7"/>
    <w:rsid w:val="00D63575"/>
    <w:rsid w:val="00D63B25"/>
    <w:rsid w:val="00D64074"/>
    <w:rsid w:val="00D641E2"/>
    <w:rsid w:val="00D65777"/>
    <w:rsid w:val="00D705C4"/>
    <w:rsid w:val="00D707F6"/>
    <w:rsid w:val="00D7092D"/>
    <w:rsid w:val="00D728A0"/>
    <w:rsid w:val="00D74018"/>
    <w:rsid w:val="00D74D03"/>
    <w:rsid w:val="00D77377"/>
    <w:rsid w:val="00D83661"/>
    <w:rsid w:val="00D83EC8"/>
    <w:rsid w:val="00D84359"/>
    <w:rsid w:val="00D85173"/>
    <w:rsid w:val="00D8543C"/>
    <w:rsid w:val="00D8736F"/>
    <w:rsid w:val="00D9216A"/>
    <w:rsid w:val="00D93A7B"/>
    <w:rsid w:val="00D95BBB"/>
    <w:rsid w:val="00D95F4A"/>
    <w:rsid w:val="00D9614E"/>
    <w:rsid w:val="00D97E7D"/>
    <w:rsid w:val="00DA2A06"/>
    <w:rsid w:val="00DA7D2E"/>
    <w:rsid w:val="00DB0F74"/>
    <w:rsid w:val="00DB1C8C"/>
    <w:rsid w:val="00DB3439"/>
    <w:rsid w:val="00DB3618"/>
    <w:rsid w:val="00DB468A"/>
    <w:rsid w:val="00DB58B3"/>
    <w:rsid w:val="00DB5A34"/>
    <w:rsid w:val="00DB6409"/>
    <w:rsid w:val="00DC1A0C"/>
    <w:rsid w:val="00DC2946"/>
    <w:rsid w:val="00DC3B3B"/>
    <w:rsid w:val="00DC4340"/>
    <w:rsid w:val="00DC550F"/>
    <w:rsid w:val="00DC64FD"/>
    <w:rsid w:val="00DC7EDE"/>
    <w:rsid w:val="00DD4195"/>
    <w:rsid w:val="00DD4237"/>
    <w:rsid w:val="00DD46DD"/>
    <w:rsid w:val="00DD53C3"/>
    <w:rsid w:val="00DD669D"/>
    <w:rsid w:val="00DD7072"/>
    <w:rsid w:val="00DE127F"/>
    <w:rsid w:val="00DE2FA2"/>
    <w:rsid w:val="00DE3F00"/>
    <w:rsid w:val="00DE424A"/>
    <w:rsid w:val="00DE4419"/>
    <w:rsid w:val="00DE67C4"/>
    <w:rsid w:val="00DE7A64"/>
    <w:rsid w:val="00DF0ACA"/>
    <w:rsid w:val="00DF1755"/>
    <w:rsid w:val="00DF1BFE"/>
    <w:rsid w:val="00DF2245"/>
    <w:rsid w:val="00DF35C8"/>
    <w:rsid w:val="00DF4078"/>
    <w:rsid w:val="00DF4CE9"/>
    <w:rsid w:val="00DF4F68"/>
    <w:rsid w:val="00DF77CF"/>
    <w:rsid w:val="00E0068C"/>
    <w:rsid w:val="00E026E8"/>
    <w:rsid w:val="00E0480A"/>
    <w:rsid w:val="00E05641"/>
    <w:rsid w:val="00E060F7"/>
    <w:rsid w:val="00E06DE5"/>
    <w:rsid w:val="00E1026E"/>
    <w:rsid w:val="00E11A50"/>
    <w:rsid w:val="00E124D3"/>
    <w:rsid w:val="00E1267F"/>
    <w:rsid w:val="00E1327C"/>
    <w:rsid w:val="00E13296"/>
    <w:rsid w:val="00E14019"/>
    <w:rsid w:val="00E14743"/>
    <w:rsid w:val="00E14C47"/>
    <w:rsid w:val="00E14D9D"/>
    <w:rsid w:val="00E155F7"/>
    <w:rsid w:val="00E17FD6"/>
    <w:rsid w:val="00E22698"/>
    <w:rsid w:val="00E24581"/>
    <w:rsid w:val="00E25B7C"/>
    <w:rsid w:val="00E27883"/>
    <w:rsid w:val="00E3076B"/>
    <w:rsid w:val="00E3091F"/>
    <w:rsid w:val="00E311E0"/>
    <w:rsid w:val="00E33224"/>
    <w:rsid w:val="00E33F24"/>
    <w:rsid w:val="00E3725B"/>
    <w:rsid w:val="00E378C6"/>
    <w:rsid w:val="00E41104"/>
    <w:rsid w:val="00E428B5"/>
    <w:rsid w:val="00E434D1"/>
    <w:rsid w:val="00E44F2E"/>
    <w:rsid w:val="00E450E3"/>
    <w:rsid w:val="00E45413"/>
    <w:rsid w:val="00E468DD"/>
    <w:rsid w:val="00E5366B"/>
    <w:rsid w:val="00E54945"/>
    <w:rsid w:val="00E56CBB"/>
    <w:rsid w:val="00E579A6"/>
    <w:rsid w:val="00E6084A"/>
    <w:rsid w:val="00E60DC9"/>
    <w:rsid w:val="00E616C0"/>
    <w:rsid w:val="00E61950"/>
    <w:rsid w:val="00E61E51"/>
    <w:rsid w:val="00E6400C"/>
    <w:rsid w:val="00E6552A"/>
    <w:rsid w:val="00E65731"/>
    <w:rsid w:val="00E667CF"/>
    <w:rsid w:val="00E6707D"/>
    <w:rsid w:val="00E67995"/>
    <w:rsid w:val="00E70337"/>
    <w:rsid w:val="00E70562"/>
    <w:rsid w:val="00E70E7C"/>
    <w:rsid w:val="00E71313"/>
    <w:rsid w:val="00E71356"/>
    <w:rsid w:val="00E72606"/>
    <w:rsid w:val="00E73C3E"/>
    <w:rsid w:val="00E74050"/>
    <w:rsid w:val="00E743A3"/>
    <w:rsid w:val="00E746AA"/>
    <w:rsid w:val="00E7691B"/>
    <w:rsid w:val="00E81769"/>
    <w:rsid w:val="00E8194C"/>
    <w:rsid w:val="00E81ACE"/>
    <w:rsid w:val="00E82496"/>
    <w:rsid w:val="00E834CD"/>
    <w:rsid w:val="00E846DC"/>
    <w:rsid w:val="00E84E9D"/>
    <w:rsid w:val="00E86177"/>
    <w:rsid w:val="00E86CEE"/>
    <w:rsid w:val="00E92496"/>
    <w:rsid w:val="00E935AF"/>
    <w:rsid w:val="00E9562E"/>
    <w:rsid w:val="00EA172E"/>
    <w:rsid w:val="00EA27B1"/>
    <w:rsid w:val="00EA27C2"/>
    <w:rsid w:val="00EA4A93"/>
    <w:rsid w:val="00EA796E"/>
    <w:rsid w:val="00EB0E20"/>
    <w:rsid w:val="00EB1682"/>
    <w:rsid w:val="00EB1A80"/>
    <w:rsid w:val="00EB26F4"/>
    <w:rsid w:val="00EB2B3F"/>
    <w:rsid w:val="00EB3AA4"/>
    <w:rsid w:val="00EB457B"/>
    <w:rsid w:val="00EB71D7"/>
    <w:rsid w:val="00EC27E1"/>
    <w:rsid w:val="00EC2CF7"/>
    <w:rsid w:val="00EC3E4B"/>
    <w:rsid w:val="00EC4198"/>
    <w:rsid w:val="00EC46E8"/>
    <w:rsid w:val="00EC47C4"/>
    <w:rsid w:val="00EC4F3A"/>
    <w:rsid w:val="00EC5045"/>
    <w:rsid w:val="00EC5E74"/>
    <w:rsid w:val="00ED01F5"/>
    <w:rsid w:val="00ED4C53"/>
    <w:rsid w:val="00ED594D"/>
    <w:rsid w:val="00ED5A77"/>
    <w:rsid w:val="00ED64BB"/>
    <w:rsid w:val="00EE0A5A"/>
    <w:rsid w:val="00EE19AC"/>
    <w:rsid w:val="00EE36E1"/>
    <w:rsid w:val="00EE383B"/>
    <w:rsid w:val="00EE6228"/>
    <w:rsid w:val="00EE7AC7"/>
    <w:rsid w:val="00EE7B3F"/>
    <w:rsid w:val="00EF16DF"/>
    <w:rsid w:val="00EF2247"/>
    <w:rsid w:val="00EF3A8A"/>
    <w:rsid w:val="00EF4536"/>
    <w:rsid w:val="00EF7E34"/>
    <w:rsid w:val="00F0054D"/>
    <w:rsid w:val="00F02467"/>
    <w:rsid w:val="00F04D0E"/>
    <w:rsid w:val="00F07193"/>
    <w:rsid w:val="00F117C3"/>
    <w:rsid w:val="00F12214"/>
    <w:rsid w:val="00F12565"/>
    <w:rsid w:val="00F144BE"/>
    <w:rsid w:val="00F148C6"/>
    <w:rsid w:val="00F14ACA"/>
    <w:rsid w:val="00F1701E"/>
    <w:rsid w:val="00F17A0C"/>
    <w:rsid w:val="00F2106F"/>
    <w:rsid w:val="00F22617"/>
    <w:rsid w:val="00F23927"/>
    <w:rsid w:val="00F23B6F"/>
    <w:rsid w:val="00F25518"/>
    <w:rsid w:val="00F26644"/>
    <w:rsid w:val="00F26A05"/>
    <w:rsid w:val="00F270C8"/>
    <w:rsid w:val="00F2785E"/>
    <w:rsid w:val="00F307CE"/>
    <w:rsid w:val="00F30E68"/>
    <w:rsid w:val="00F343C8"/>
    <w:rsid w:val="00F345A8"/>
    <w:rsid w:val="00F354C5"/>
    <w:rsid w:val="00F37108"/>
    <w:rsid w:val="00F40449"/>
    <w:rsid w:val="00F45B8E"/>
    <w:rsid w:val="00F47AD6"/>
    <w:rsid w:val="00F47BAA"/>
    <w:rsid w:val="00F50315"/>
    <w:rsid w:val="00F5096B"/>
    <w:rsid w:val="00F517C7"/>
    <w:rsid w:val="00F520FE"/>
    <w:rsid w:val="00F52C9C"/>
    <w:rsid w:val="00F52EAB"/>
    <w:rsid w:val="00F53C13"/>
    <w:rsid w:val="00F543B4"/>
    <w:rsid w:val="00F55975"/>
    <w:rsid w:val="00F55A04"/>
    <w:rsid w:val="00F572EF"/>
    <w:rsid w:val="00F61A31"/>
    <w:rsid w:val="00F62DEC"/>
    <w:rsid w:val="00F6450B"/>
    <w:rsid w:val="00F657D2"/>
    <w:rsid w:val="00F66C92"/>
    <w:rsid w:val="00F66F00"/>
    <w:rsid w:val="00F67A2D"/>
    <w:rsid w:val="00F70A1B"/>
    <w:rsid w:val="00F70CB5"/>
    <w:rsid w:val="00F720C0"/>
    <w:rsid w:val="00F72FDF"/>
    <w:rsid w:val="00F75942"/>
    <w:rsid w:val="00F75960"/>
    <w:rsid w:val="00F801AF"/>
    <w:rsid w:val="00F82313"/>
    <w:rsid w:val="00F82526"/>
    <w:rsid w:val="00F84672"/>
    <w:rsid w:val="00F84802"/>
    <w:rsid w:val="00F84AED"/>
    <w:rsid w:val="00F9020F"/>
    <w:rsid w:val="00F91127"/>
    <w:rsid w:val="00F91389"/>
    <w:rsid w:val="00F94330"/>
    <w:rsid w:val="00F94B82"/>
    <w:rsid w:val="00F95A8C"/>
    <w:rsid w:val="00FA06FD"/>
    <w:rsid w:val="00FA09EB"/>
    <w:rsid w:val="00FA15C7"/>
    <w:rsid w:val="00FA2363"/>
    <w:rsid w:val="00FA2F65"/>
    <w:rsid w:val="00FA515B"/>
    <w:rsid w:val="00FA6B90"/>
    <w:rsid w:val="00FA70F9"/>
    <w:rsid w:val="00FA74CB"/>
    <w:rsid w:val="00FA7F1F"/>
    <w:rsid w:val="00FB169C"/>
    <w:rsid w:val="00FB1E5E"/>
    <w:rsid w:val="00FB207A"/>
    <w:rsid w:val="00FB2886"/>
    <w:rsid w:val="00FB466E"/>
    <w:rsid w:val="00FB6F2F"/>
    <w:rsid w:val="00FC02F3"/>
    <w:rsid w:val="00FC0C8B"/>
    <w:rsid w:val="00FC752C"/>
    <w:rsid w:val="00FD0492"/>
    <w:rsid w:val="00FD13EC"/>
    <w:rsid w:val="00FD1E45"/>
    <w:rsid w:val="00FD2DD6"/>
    <w:rsid w:val="00FD383A"/>
    <w:rsid w:val="00FD4DA8"/>
    <w:rsid w:val="00FD4EEF"/>
    <w:rsid w:val="00FD5461"/>
    <w:rsid w:val="00FD642D"/>
    <w:rsid w:val="00FD6BDB"/>
    <w:rsid w:val="00FD6F00"/>
    <w:rsid w:val="00FD6FF1"/>
    <w:rsid w:val="00FD71D9"/>
    <w:rsid w:val="00FD7AB4"/>
    <w:rsid w:val="00FD7B98"/>
    <w:rsid w:val="00FE35CB"/>
    <w:rsid w:val="00FE4EBB"/>
    <w:rsid w:val="00FF18D2"/>
    <w:rsid w:val="00FF22F5"/>
    <w:rsid w:val="00FF3773"/>
    <w:rsid w:val="00FF4664"/>
    <w:rsid w:val="00FF521F"/>
    <w:rsid w:val="00FF58ED"/>
    <w:rsid w:val="00FF5F52"/>
    <w:rsid w:val="00FF60F8"/>
    <w:rsid w:val="00FF6974"/>
    <w:rsid w:val="00FF757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CB7559"/>
  <w15:docId w15:val="{FE85E105-A31D-4224-9BD9-937BC3C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75F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30D2E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BC08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1" ma:contentTypeDescription="Create a new document." ma:contentTypeScope="" ma:versionID="c0326a5d11e3c2a155897dac3034cf28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15b4af9559c4d2314c18da233ebf994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0E8C-A673-40DE-9930-3FC42314AA21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2.xml><?xml version="1.0" encoding="utf-8"?>
<ds:datastoreItem xmlns:ds="http://schemas.openxmlformats.org/officeDocument/2006/customXml" ds:itemID="{27E00662-A7AC-436C-A267-3B2F2DBE7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1B8A4-14C9-4CD6-83F1-C1D1DFB98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1D709-E5D9-430A-8ECF-5A7C55E74E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2580</Words>
  <Characters>15222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17767</CharactersWithSpaces>
  <SharedDoc>false</SharedDoc>
  <HLinks>
    <vt:vector size="36" baseType="variant">
      <vt:variant>
        <vt:i4>7143528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Leona Nepejchalová</cp:lastModifiedBy>
  <cp:revision>13</cp:revision>
  <cp:lastPrinted>2022-10-27T03:04:00Z</cp:lastPrinted>
  <dcterms:created xsi:type="dcterms:W3CDTF">2026-05-28T11:56:00Z</dcterms:created>
  <dcterms:modified xsi:type="dcterms:W3CDTF">2026-07-02T14:02:00Z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