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B43B9" w14:textId="0840DEEB" w:rsidR="00C114FF" w:rsidRPr="00B41D57" w:rsidRDefault="00C114FF" w:rsidP="00027100">
      <w:pPr>
        <w:ind w:right="113"/>
        <w:rPr>
          <w:szCs w:val="22"/>
        </w:rPr>
      </w:pPr>
    </w:p>
    <w:p w14:paraId="2726F7BD" w14:textId="4B8E017E" w:rsidR="00C114FF" w:rsidRPr="00B41D57" w:rsidRDefault="00C114FF" w:rsidP="00E74050">
      <w:pPr>
        <w:tabs>
          <w:tab w:val="clear" w:pos="567"/>
        </w:tabs>
        <w:spacing w:line="240" w:lineRule="auto"/>
        <w:rPr>
          <w:szCs w:val="22"/>
        </w:rPr>
      </w:pPr>
    </w:p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462D3D7C" w:rsidR="00C114FF" w:rsidRPr="00B41D57" w:rsidRDefault="00795BC2" w:rsidP="004946BB">
      <w:pPr>
        <w:pStyle w:val="Style3"/>
        <w:numPr>
          <w:ilvl w:val="0"/>
          <w:numId w:val="41"/>
        </w:numPr>
      </w:pPr>
      <w:r w:rsidRPr="00B41D57">
        <w:t>PŘÍBALOVÁ INFORMACE</w:t>
      </w:r>
    </w:p>
    <w:p w14:paraId="43EC8B49" w14:textId="77777777" w:rsidR="00C114FF" w:rsidRPr="00B41D57" w:rsidRDefault="00795BC2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795BC2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0FF25E" w14:textId="77777777" w:rsidR="00B471D5" w:rsidRDefault="00B471D5" w:rsidP="00B471D5">
      <w:pPr>
        <w:tabs>
          <w:tab w:val="clear" w:pos="567"/>
          <w:tab w:val="left" w:pos="708"/>
        </w:tabs>
        <w:spacing w:line="240" w:lineRule="auto"/>
        <w:ind w:left="1701" w:hanging="1659"/>
        <w:jc w:val="both"/>
      </w:pPr>
      <w:proofErr w:type="spellStart"/>
      <w:r>
        <w:t>Exagon</w:t>
      </w:r>
      <w:proofErr w:type="spellEnd"/>
      <w:r>
        <w:t xml:space="preserve"> 400 mg/ml injekční roztok</w:t>
      </w:r>
    </w:p>
    <w:p w14:paraId="1F24FE97" w14:textId="2AD1BF1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795BC2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149CEB08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074EA70" w14:textId="711AC3E5" w:rsidR="00B471D5" w:rsidRDefault="00806F02" w:rsidP="00B471D5">
      <w:pPr>
        <w:tabs>
          <w:tab w:val="clear" w:pos="567"/>
          <w:tab w:val="left" w:pos="708"/>
        </w:tabs>
        <w:spacing w:line="240" w:lineRule="auto"/>
        <w:jc w:val="both"/>
      </w:pPr>
      <w:r>
        <w:t>Každý </w:t>
      </w:r>
      <w:r w:rsidR="00B471D5">
        <w:t>ml obsahuje:</w:t>
      </w:r>
    </w:p>
    <w:p w14:paraId="0052C726" w14:textId="77777777" w:rsidR="00B471D5" w:rsidRDefault="00B471D5" w:rsidP="00B471D5">
      <w:pPr>
        <w:tabs>
          <w:tab w:val="clear" w:pos="567"/>
          <w:tab w:val="left" w:pos="708"/>
        </w:tabs>
        <w:spacing w:line="240" w:lineRule="auto"/>
        <w:jc w:val="both"/>
      </w:pPr>
    </w:p>
    <w:p w14:paraId="02AEA4F8" w14:textId="1C7E8978" w:rsidR="00B471D5" w:rsidRDefault="00B471D5" w:rsidP="00B471D5">
      <w:pPr>
        <w:tabs>
          <w:tab w:val="clear" w:pos="567"/>
          <w:tab w:val="left" w:pos="708"/>
        </w:tabs>
        <w:spacing w:line="240" w:lineRule="auto"/>
        <w:jc w:val="both"/>
        <w:rPr>
          <w:b/>
        </w:rPr>
      </w:pPr>
      <w:bookmarkStart w:id="0" w:name="_Hlk215822736"/>
      <w:r>
        <w:rPr>
          <w:b/>
        </w:rPr>
        <w:t>Léčivá látka:</w:t>
      </w:r>
    </w:p>
    <w:bookmarkEnd w:id="0"/>
    <w:p w14:paraId="00FB7F5D" w14:textId="77777777" w:rsidR="00B471D5" w:rsidRDefault="00B471D5" w:rsidP="00B471D5">
      <w:pPr>
        <w:tabs>
          <w:tab w:val="clear" w:pos="567"/>
          <w:tab w:val="left" w:pos="3024"/>
          <w:tab w:val="right" w:pos="3822"/>
          <w:tab w:val="right" w:pos="3864"/>
        </w:tabs>
        <w:spacing w:line="240" w:lineRule="auto"/>
        <w:jc w:val="both"/>
      </w:pPr>
      <w:proofErr w:type="spellStart"/>
      <w:r>
        <w:t>Pentobarbitalum</w:t>
      </w:r>
      <w:proofErr w:type="spellEnd"/>
      <w:r>
        <w:t xml:space="preserve"> </w:t>
      </w:r>
      <w:proofErr w:type="spellStart"/>
      <w:r>
        <w:t>natricum</w:t>
      </w:r>
      <w:proofErr w:type="spellEnd"/>
      <w:r>
        <w:tab/>
        <w:t>400,0 mg</w:t>
      </w:r>
    </w:p>
    <w:p w14:paraId="4B51B64A" w14:textId="77777777" w:rsidR="00B471D5" w:rsidRDefault="00B471D5" w:rsidP="00B471D5">
      <w:pPr>
        <w:tabs>
          <w:tab w:val="clear" w:pos="567"/>
          <w:tab w:val="left" w:pos="708"/>
        </w:tabs>
        <w:spacing w:line="240" w:lineRule="auto"/>
        <w:jc w:val="both"/>
      </w:pPr>
      <w:r>
        <w:t xml:space="preserve">(odpovídá </w:t>
      </w:r>
      <w:proofErr w:type="spellStart"/>
      <w:r>
        <w:t>pentobarbitalum</w:t>
      </w:r>
      <w:proofErr w:type="spellEnd"/>
      <w:r>
        <w:t xml:space="preserve"> 364,6 mg)</w:t>
      </w:r>
    </w:p>
    <w:p w14:paraId="18CB1295" w14:textId="77777777" w:rsidR="00B471D5" w:rsidRDefault="00B471D5" w:rsidP="00B471D5">
      <w:pPr>
        <w:tabs>
          <w:tab w:val="clear" w:pos="567"/>
          <w:tab w:val="left" w:pos="1701"/>
        </w:tabs>
        <w:spacing w:line="240" w:lineRule="auto"/>
        <w:jc w:val="both"/>
        <w:rPr>
          <w:iCs/>
        </w:rPr>
      </w:pPr>
    </w:p>
    <w:p w14:paraId="41949EB8" w14:textId="77777777" w:rsidR="00B471D5" w:rsidRDefault="00B471D5" w:rsidP="00B471D5">
      <w:pPr>
        <w:tabs>
          <w:tab w:val="clear" w:pos="567"/>
          <w:tab w:val="left" w:pos="708"/>
        </w:tabs>
        <w:spacing w:line="240" w:lineRule="auto"/>
        <w:jc w:val="both"/>
        <w:rPr>
          <w:b/>
        </w:rPr>
      </w:pPr>
      <w:r>
        <w:rPr>
          <w:b/>
        </w:rPr>
        <w:t>Pomocné látky:</w:t>
      </w:r>
    </w:p>
    <w:p w14:paraId="7D99C258" w14:textId="77777777" w:rsidR="00B471D5" w:rsidRDefault="00B471D5" w:rsidP="00B471D5">
      <w:pPr>
        <w:tabs>
          <w:tab w:val="clear" w:pos="567"/>
          <w:tab w:val="left" w:pos="2870"/>
          <w:tab w:val="right" w:pos="3822"/>
        </w:tabs>
        <w:spacing w:line="240" w:lineRule="auto"/>
        <w:jc w:val="both"/>
      </w:pPr>
      <w:proofErr w:type="spellStart"/>
      <w:r>
        <w:t>Propylenglykol</w:t>
      </w:r>
      <w:proofErr w:type="spellEnd"/>
      <w:r>
        <w:tab/>
      </w:r>
      <w:r>
        <w:tab/>
        <w:t>200,0 mg</w:t>
      </w:r>
    </w:p>
    <w:p w14:paraId="0EC1B171" w14:textId="77777777" w:rsidR="00B471D5" w:rsidRDefault="00B471D5" w:rsidP="00B471D5">
      <w:pPr>
        <w:tabs>
          <w:tab w:val="clear" w:pos="567"/>
          <w:tab w:val="left" w:pos="2870"/>
          <w:tab w:val="right" w:pos="3822"/>
        </w:tabs>
        <w:spacing w:line="240" w:lineRule="auto"/>
        <w:jc w:val="both"/>
      </w:pPr>
      <w:proofErr w:type="spellStart"/>
      <w:r>
        <w:t>Ethanol</w:t>
      </w:r>
      <w:proofErr w:type="spellEnd"/>
      <w:r>
        <w:t xml:space="preserve"> </w:t>
      </w:r>
      <w:proofErr w:type="gramStart"/>
      <w:r>
        <w:t>96%</w:t>
      </w:r>
      <w:proofErr w:type="gramEnd"/>
      <w:r>
        <w:t xml:space="preserve"> (V/V)</w:t>
      </w:r>
      <w:r>
        <w:tab/>
      </w:r>
      <w:r>
        <w:tab/>
        <w:t>80,0 mg</w:t>
      </w:r>
    </w:p>
    <w:p w14:paraId="37C0FF1D" w14:textId="77777777" w:rsidR="00B471D5" w:rsidRDefault="00B471D5" w:rsidP="00B471D5">
      <w:pPr>
        <w:tabs>
          <w:tab w:val="clear" w:pos="567"/>
          <w:tab w:val="left" w:pos="2870"/>
          <w:tab w:val="right" w:pos="3822"/>
        </w:tabs>
        <w:spacing w:line="240" w:lineRule="auto"/>
        <w:jc w:val="both"/>
      </w:pPr>
      <w:proofErr w:type="spellStart"/>
      <w:r>
        <w:t>Benzylalkohol</w:t>
      </w:r>
      <w:proofErr w:type="spellEnd"/>
      <w:r>
        <w:t xml:space="preserve"> (E 1519)</w:t>
      </w:r>
      <w:r>
        <w:tab/>
      </w:r>
      <w:r>
        <w:tab/>
        <w:t>20,0 mg</w:t>
      </w:r>
    </w:p>
    <w:p w14:paraId="0207C4D2" w14:textId="77777777" w:rsidR="00B471D5" w:rsidRDefault="00B471D5" w:rsidP="00B471D5">
      <w:pPr>
        <w:tabs>
          <w:tab w:val="clear" w:pos="567"/>
          <w:tab w:val="left" w:pos="2977"/>
          <w:tab w:val="right" w:pos="3822"/>
        </w:tabs>
        <w:spacing w:line="240" w:lineRule="auto"/>
        <w:jc w:val="both"/>
      </w:pPr>
      <w:r>
        <w:t>Patentní modř V (E 131)</w:t>
      </w:r>
      <w:r>
        <w:tab/>
      </w:r>
      <w:r>
        <w:tab/>
        <w:t>0,01 mg</w:t>
      </w:r>
    </w:p>
    <w:p w14:paraId="7F165220" w14:textId="77777777" w:rsidR="00B471D5" w:rsidRDefault="00B471D5" w:rsidP="00B471D5">
      <w:pPr>
        <w:tabs>
          <w:tab w:val="clear" w:pos="567"/>
          <w:tab w:val="left" w:pos="708"/>
        </w:tabs>
        <w:spacing w:line="240" w:lineRule="auto"/>
        <w:jc w:val="both"/>
        <w:rPr>
          <w:iCs/>
        </w:rPr>
      </w:pPr>
    </w:p>
    <w:p w14:paraId="62F15C75" w14:textId="2ADA0EEB" w:rsidR="00B471D5" w:rsidRPr="00B41D57" w:rsidRDefault="00B471D5" w:rsidP="00B471D5">
      <w:pPr>
        <w:tabs>
          <w:tab w:val="clear" w:pos="567"/>
        </w:tabs>
        <w:spacing w:line="240" w:lineRule="auto"/>
        <w:rPr>
          <w:iCs/>
          <w:szCs w:val="22"/>
        </w:rPr>
      </w:pPr>
      <w:r>
        <w:t>Čirý modrý roztok</w:t>
      </w: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795BC2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12FEA2E2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BB7AF0" w14:textId="47B6519D" w:rsidR="00B471D5" w:rsidRPr="00B41D57" w:rsidRDefault="00B471D5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Koně, poníci, skot, prasata, psi, kočky, norci, fretky, zajíci, králíci, morčata, křečci, potkani, myši, drůbež, holubi, </w:t>
      </w:r>
      <w:r w:rsidR="009A09F4">
        <w:t xml:space="preserve">okrasní </w:t>
      </w:r>
      <w:r>
        <w:t>ptáci, hadi, želvy, ještěrky, žáby.</w:t>
      </w: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795BC2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235AD0D8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AA95C" w14:textId="2A1025C9" w:rsidR="00B471D5" w:rsidRPr="00B41D57" w:rsidRDefault="00B471D5" w:rsidP="00A9226B">
      <w:pPr>
        <w:tabs>
          <w:tab w:val="clear" w:pos="567"/>
        </w:tabs>
        <w:spacing w:line="240" w:lineRule="auto"/>
        <w:rPr>
          <w:szCs w:val="22"/>
        </w:rPr>
      </w:pPr>
      <w:r>
        <w:t>Eutanazie</w:t>
      </w: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795BC2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28D29F8A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826BC3" w14:textId="77777777" w:rsidR="00B471D5" w:rsidRDefault="00B471D5" w:rsidP="00B471D5">
      <w:pPr>
        <w:spacing w:line="240" w:lineRule="auto"/>
        <w:jc w:val="both"/>
      </w:pPr>
      <w:r>
        <w:t>Nepoužívat pro anestezii.</w:t>
      </w:r>
    </w:p>
    <w:p w14:paraId="2F6CD7D4" w14:textId="77777777" w:rsidR="00B471D5" w:rsidRDefault="00B471D5" w:rsidP="00B471D5">
      <w:pPr>
        <w:spacing w:line="240" w:lineRule="auto"/>
        <w:jc w:val="both"/>
      </w:pPr>
    </w:p>
    <w:p w14:paraId="333F468D" w14:textId="3029D286" w:rsidR="00B471D5" w:rsidRPr="00B41D57" w:rsidRDefault="00B471D5" w:rsidP="00B471D5">
      <w:pPr>
        <w:tabs>
          <w:tab w:val="clear" w:pos="567"/>
        </w:tabs>
        <w:spacing w:line="240" w:lineRule="auto"/>
        <w:rPr>
          <w:szCs w:val="22"/>
        </w:rPr>
      </w:pPr>
      <w:r>
        <w:t>Nepoužívat k </w:t>
      </w:r>
      <w:proofErr w:type="spellStart"/>
      <w:r w:rsidR="005A67BF">
        <w:t>intrakoelomickému</w:t>
      </w:r>
      <w:proofErr w:type="spellEnd"/>
      <w:r w:rsidR="005A67BF">
        <w:t xml:space="preserve"> </w:t>
      </w:r>
      <w:r>
        <w:t xml:space="preserve">podání u želv </w:t>
      </w:r>
      <w:r>
        <w:rPr>
          <w:i/>
        </w:rPr>
        <w:t>(</w:t>
      </w:r>
      <w:proofErr w:type="spellStart"/>
      <w:r>
        <w:rPr>
          <w:i/>
        </w:rPr>
        <w:t>Chelonia</w:t>
      </w:r>
      <w:proofErr w:type="spellEnd"/>
      <w:r>
        <w:rPr>
          <w:i/>
        </w:rPr>
        <w:t>)</w:t>
      </w:r>
      <w:r>
        <w:t>, protože v porovnání s intravenózním podáním může dojít ke zbytečnému prodloužení doby od podání do okamžiku smrti.</w:t>
      </w: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795BC2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5708668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48AFCE0B" w:rsidR="00F354C5" w:rsidRPr="00B41D57" w:rsidRDefault="00795BC2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29885D15" w14:textId="389B4E74" w:rsidR="00B471D5" w:rsidRDefault="00B471D5" w:rsidP="00B471D5">
      <w:pPr>
        <w:spacing w:line="240" w:lineRule="auto"/>
        <w:jc w:val="both"/>
      </w:pPr>
      <w:r>
        <w:t>Pro snížení rizika navození excitace se doporučuje provádět eutanazii na tichém místě.</w:t>
      </w:r>
    </w:p>
    <w:p w14:paraId="3FDD6BB1" w14:textId="471751A6" w:rsidR="002B17B7" w:rsidRPr="00D72901" w:rsidRDefault="005A67BF" w:rsidP="002B17B7">
      <w:pPr>
        <w:tabs>
          <w:tab w:val="left" w:pos="0"/>
        </w:tabs>
        <w:jc w:val="both"/>
      </w:pPr>
      <w:r>
        <w:t>V případě eutanazie</w:t>
      </w:r>
      <w:r w:rsidR="002B17B7" w:rsidRPr="00D72901">
        <w:t xml:space="preserve"> agresivní</w:t>
      </w:r>
      <w:r>
        <w:t>ho</w:t>
      </w:r>
      <w:r w:rsidR="002B17B7" w:rsidRPr="00D72901">
        <w:t xml:space="preserve"> zvíře</w:t>
      </w:r>
      <w:r>
        <w:t>te se</w:t>
      </w:r>
      <w:r w:rsidR="002B17B7" w:rsidRPr="00D72901">
        <w:t xml:space="preserve"> doporučuje se premedikace </w:t>
      </w:r>
      <w:r>
        <w:t xml:space="preserve">snadněji podávaným </w:t>
      </w:r>
      <w:r w:rsidR="002B17B7" w:rsidRPr="00D72901">
        <w:t>sedativem (perorálně, subkutánně nebo intramuskulárně).</w:t>
      </w:r>
    </w:p>
    <w:p w14:paraId="6F67BC1A" w14:textId="77777777" w:rsidR="00B471D5" w:rsidRDefault="00B471D5" w:rsidP="00B471D5">
      <w:pPr>
        <w:spacing w:line="240" w:lineRule="auto"/>
        <w:jc w:val="both"/>
      </w:pPr>
    </w:p>
    <w:p w14:paraId="79A82A9A" w14:textId="5D60FDF6" w:rsidR="00B471D5" w:rsidRDefault="00B471D5" w:rsidP="00B471D5">
      <w:pPr>
        <w:spacing w:line="240" w:lineRule="auto"/>
        <w:jc w:val="both"/>
        <w:rPr>
          <w:szCs w:val="22"/>
        </w:rPr>
      </w:pPr>
      <w:r>
        <w:rPr>
          <w:u w:val="single"/>
        </w:rPr>
        <w:t>Intravenózní</w:t>
      </w:r>
      <w:r>
        <w:t xml:space="preserve"> podání pentobarbitalu může u řady druhů zvířat vyvolat excitaci, a pokud to veterinární lékař považuje za nutné, </w:t>
      </w:r>
      <w:r>
        <w:rPr>
          <w:b/>
        </w:rPr>
        <w:t>je potřeba použít adekvátní sedaci</w:t>
      </w:r>
      <w:r>
        <w:t xml:space="preserve">. Je nutné přijmout opatření, která zabrání </w:t>
      </w:r>
      <w:proofErr w:type="spellStart"/>
      <w:r>
        <w:t>perivaskulárnímu</w:t>
      </w:r>
      <w:proofErr w:type="spellEnd"/>
      <w:r>
        <w:t xml:space="preserve"> podání (např. použitím nitrožilní kanyly).</w:t>
      </w:r>
    </w:p>
    <w:p w14:paraId="43774B35" w14:textId="77777777" w:rsidR="00B471D5" w:rsidRDefault="00B471D5" w:rsidP="00B471D5">
      <w:pPr>
        <w:spacing w:line="240" w:lineRule="auto"/>
        <w:jc w:val="both"/>
        <w:rPr>
          <w:szCs w:val="22"/>
          <w:highlight w:val="lightGray"/>
        </w:rPr>
      </w:pPr>
    </w:p>
    <w:p w14:paraId="528D146F" w14:textId="608B86AC" w:rsidR="00B471D5" w:rsidRDefault="00B471D5" w:rsidP="00B471D5">
      <w:pPr>
        <w:spacing w:line="240" w:lineRule="auto"/>
        <w:jc w:val="both"/>
        <w:rPr>
          <w:szCs w:val="22"/>
        </w:rPr>
      </w:pPr>
      <w:r>
        <w:rPr>
          <w:u w:val="single"/>
        </w:rPr>
        <w:t>Intraperitoneální</w:t>
      </w:r>
      <w:r>
        <w:t xml:space="preserve"> podání může způsobit opožděný nástup účinku se zvýšeným rizikem vyvolání excitace. Intraperitoneální podání lze použít pouze po vhodné sedaci. Je nutné přijmout opatření, která zabrání podání do sleziny nebo orgánů/tkání, ze kterých dochází k nízké absorpci. Tato cesta podání je vhodná pouze pro malé savce</w:t>
      </w:r>
      <w:r>
        <w:rPr>
          <w:i/>
        </w:rPr>
        <w:t>.</w:t>
      </w:r>
    </w:p>
    <w:p w14:paraId="0955BA8C" w14:textId="77777777" w:rsidR="00B471D5" w:rsidRDefault="00B471D5" w:rsidP="00B471D5">
      <w:pPr>
        <w:spacing w:line="240" w:lineRule="auto"/>
        <w:jc w:val="both"/>
        <w:rPr>
          <w:szCs w:val="22"/>
        </w:rPr>
      </w:pPr>
    </w:p>
    <w:p w14:paraId="38E246A1" w14:textId="3972F961" w:rsidR="00B471D5" w:rsidRDefault="00B471D5" w:rsidP="00B471D5">
      <w:pPr>
        <w:spacing w:line="240" w:lineRule="auto"/>
        <w:jc w:val="both"/>
        <w:rPr>
          <w:szCs w:val="22"/>
        </w:rPr>
      </w:pPr>
      <w:proofErr w:type="spellStart"/>
      <w:r>
        <w:rPr>
          <w:u w:val="single"/>
        </w:rPr>
        <w:t>Intrakardiální</w:t>
      </w:r>
      <w:proofErr w:type="spellEnd"/>
      <w:r>
        <w:t xml:space="preserve"> </w:t>
      </w:r>
      <w:r w:rsidR="005A67BF">
        <w:t>podání</w:t>
      </w:r>
      <w:r>
        <w:t xml:space="preserve"> lze použít pouze tehdy, kdy je zvíře v hluboké sedaci, v bezvědomí nebo je v celkové anest</w:t>
      </w:r>
      <w:r w:rsidR="005A67BF">
        <w:t>e</w:t>
      </w:r>
      <w:r>
        <w:t>zii.</w:t>
      </w:r>
    </w:p>
    <w:p w14:paraId="5BBC6A0D" w14:textId="77777777" w:rsidR="00B471D5" w:rsidRDefault="00B471D5" w:rsidP="00B471D5">
      <w:pPr>
        <w:spacing w:line="240" w:lineRule="auto"/>
        <w:jc w:val="both"/>
        <w:rPr>
          <w:szCs w:val="22"/>
        </w:rPr>
      </w:pPr>
    </w:p>
    <w:p w14:paraId="70E67B29" w14:textId="5256FD63" w:rsidR="00F354C5" w:rsidRDefault="00B471D5" w:rsidP="00B471D5">
      <w:pPr>
        <w:tabs>
          <w:tab w:val="clear" w:pos="567"/>
        </w:tabs>
        <w:spacing w:line="240" w:lineRule="auto"/>
      </w:pPr>
      <w:proofErr w:type="spellStart"/>
      <w:r>
        <w:rPr>
          <w:u w:val="single"/>
        </w:rPr>
        <w:t>Intrapulmonální</w:t>
      </w:r>
      <w:proofErr w:type="spellEnd"/>
      <w:r>
        <w:t xml:space="preserve"> podání může způsobit opožděný nástup účinku se zvýšeným rizikem nežádoucích účinků (uvedených v bodě „Nežádoucí účinky“) a musí být vyhrazena pro případy, kdy nelze použít jiné cesty podání. Intrapulmonální podání lze použít pouze u drůbeže, holubů, ptáků, hadů, želv, ještěrek a žab. Před použitím této cesty podání musí být zvířata v hluboké sedaci, v bezvědomí nebo v celkové anest</w:t>
      </w:r>
      <w:r w:rsidR="005A67BF">
        <w:t>e</w:t>
      </w:r>
      <w:r>
        <w:t>zii. Nepo</w:t>
      </w:r>
      <w:r w:rsidR="005A67BF">
        <w:t>dávejte</w:t>
      </w:r>
      <w:r>
        <w:t xml:space="preserve"> </w:t>
      </w:r>
      <w:proofErr w:type="spellStart"/>
      <w:r>
        <w:t>intrapulmonáln</w:t>
      </w:r>
      <w:r w:rsidR="005A67BF">
        <w:t>ě</w:t>
      </w:r>
      <w:proofErr w:type="spellEnd"/>
      <w:r>
        <w:t xml:space="preserve"> u žádných jiných cílových druhů zvířat.</w:t>
      </w:r>
    </w:p>
    <w:p w14:paraId="0B7419E8" w14:textId="77777777" w:rsidR="00B471D5" w:rsidRPr="00B41D57" w:rsidRDefault="00B471D5" w:rsidP="00B471D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65AE3D9E" w:rsidR="00F354C5" w:rsidRPr="00B41D57" w:rsidRDefault="00795BC2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11D84041" w14:textId="6E43B1FA" w:rsidR="00B471D5" w:rsidRPr="00D72901" w:rsidRDefault="00B471D5" w:rsidP="00B471D5">
      <w:pPr>
        <w:tabs>
          <w:tab w:val="left" w:pos="142"/>
        </w:tabs>
        <w:jc w:val="both"/>
      </w:pPr>
      <w:r>
        <w:t xml:space="preserve">Zkrmování utracených zvířat dalším zvířatům může vést k intoxikaci, </w:t>
      </w:r>
      <w:proofErr w:type="gramStart"/>
      <w:r>
        <w:t>anestezii</w:t>
      </w:r>
      <w:proofErr w:type="gramEnd"/>
      <w:r>
        <w:t xml:space="preserve"> a dokonce k úhynu. Barbituráty jsou vysoce perzistentní v tělech utracených zvířat a jsou stabilní i při teplot</w:t>
      </w:r>
      <w:r w:rsidR="005A67BF">
        <w:t>ách používaných při vaření</w:t>
      </w:r>
      <w:r>
        <w:t xml:space="preserve">. </w:t>
      </w:r>
    </w:p>
    <w:p w14:paraId="3025B91C" w14:textId="360FBD0E" w:rsidR="00B471D5" w:rsidRPr="00D72901" w:rsidRDefault="00B471D5" w:rsidP="00B471D5">
      <w:pPr>
        <w:tabs>
          <w:tab w:val="left" w:pos="142"/>
        </w:tabs>
        <w:jc w:val="both"/>
        <w:rPr>
          <w:bCs/>
        </w:rPr>
      </w:pPr>
      <w:r w:rsidRPr="00D72901">
        <w:t xml:space="preserve">Po podání tohoto </w:t>
      </w:r>
      <w:r w:rsidR="009A09F4">
        <w:t xml:space="preserve">veterinárního léčivého </w:t>
      </w:r>
      <w:r w:rsidRPr="00D72901">
        <w:t>přípravku zvíře během 10 sekund přejde do polohy vleže. Pokud bude zvíře v době podání stát, je nutno dbát na to, aby osoba podávající veterinární léčivý přípravek a jakékoliv další přítomné osoby zachovávaly bezpečnou vzdálenost od zvířete, aby nedošlo k poranění.</w:t>
      </w:r>
    </w:p>
    <w:p w14:paraId="323B2EB1" w14:textId="77777777" w:rsidR="00B471D5" w:rsidRDefault="00B471D5" w:rsidP="00B471D5">
      <w:pPr>
        <w:tabs>
          <w:tab w:val="clear" w:pos="567"/>
          <w:tab w:val="left" w:pos="708"/>
        </w:tabs>
        <w:spacing w:line="240" w:lineRule="auto"/>
        <w:jc w:val="both"/>
        <w:rPr>
          <w:b/>
        </w:rPr>
      </w:pPr>
    </w:p>
    <w:p w14:paraId="237B1162" w14:textId="77777777" w:rsidR="00B471D5" w:rsidRDefault="00B471D5" w:rsidP="00B471D5">
      <w:pPr>
        <w:tabs>
          <w:tab w:val="clear" w:pos="567"/>
          <w:tab w:val="left" w:pos="708"/>
        </w:tabs>
        <w:spacing w:line="240" w:lineRule="auto"/>
        <w:jc w:val="both"/>
        <w:rPr>
          <w:b/>
        </w:rPr>
      </w:pPr>
      <w:r>
        <w:rPr>
          <w:b/>
        </w:rPr>
        <w:t xml:space="preserve">Kůň, skot: </w:t>
      </w:r>
    </w:p>
    <w:p w14:paraId="4356ACF6" w14:textId="386670A4" w:rsidR="00B471D5" w:rsidRDefault="00B471D5" w:rsidP="00B471D5">
      <w:pPr>
        <w:tabs>
          <w:tab w:val="clear" w:pos="567"/>
          <w:tab w:val="left" w:pos="708"/>
        </w:tabs>
        <w:spacing w:line="240" w:lineRule="auto"/>
        <w:jc w:val="both"/>
      </w:pPr>
      <w:r>
        <w:t xml:space="preserve">U koní a skotu musí být použita premedikace vhodným sedativem, které před vlastní </w:t>
      </w:r>
      <w:r w:rsidR="005A67BF">
        <w:t>eutanazií</w:t>
      </w:r>
      <w:r>
        <w:t xml:space="preserve"> zvířete navodí stav hluboké sedace a musí být k dispozici náhradní způsob eutan</w:t>
      </w:r>
      <w:r w:rsidR="005A67BF">
        <w:t>a</w:t>
      </w:r>
      <w:r>
        <w:t xml:space="preserve">zie. </w:t>
      </w:r>
    </w:p>
    <w:p w14:paraId="6F363F14" w14:textId="77777777" w:rsidR="00B471D5" w:rsidRDefault="00B471D5" w:rsidP="00B471D5">
      <w:pPr>
        <w:tabs>
          <w:tab w:val="clear" w:pos="567"/>
          <w:tab w:val="left" w:pos="708"/>
        </w:tabs>
        <w:spacing w:line="240" w:lineRule="auto"/>
        <w:jc w:val="both"/>
        <w:rPr>
          <w:b/>
        </w:rPr>
      </w:pPr>
    </w:p>
    <w:p w14:paraId="0F1EE565" w14:textId="77777777" w:rsidR="00B471D5" w:rsidRDefault="00B471D5" w:rsidP="00B471D5">
      <w:pPr>
        <w:tabs>
          <w:tab w:val="clear" w:pos="567"/>
          <w:tab w:val="left" w:pos="708"/>
        </w:tabs>
        <w:spacing w:line="240" w:lineRule="auto"/>
        <w:jc w:val="both"/>
        <w:rPr>
          <w:b/>
        </w:rPr>
      </w:pPr>
      <w:r>
        <w:rPr>
          <w:b/>
        </w:rPr>
        <w:t>Prase:</w:t>
      </w:r>
    </w:p>
    <w:p w14:paraId="5B3195DD" w14:textId="5130CA5C" w:rsidR="00F354C5" w:rsidRDefault="00B471D5" w:rsidP="00B471D5">
      <w:pPr>
        <w:tabs>
          <w:tab w:val="clear" w:pos="567"/>
        </w:tabs>
        <w:spacing w:line="240" w:lineRule="auto"/>
      </w:pPr>
      <w:r>
        <w:t xml:space="preserve">V jednotlivých případech, zejména u fixovaných zvířat, může dojít k neklidu/excitaci, který může mít za následek neúmyslné </w:t>
      </w:r>
      <w:proofErr w:type="spellStart"/>
      <w:r>
        <w:t>paravenózní</w:t>
      </w:r>
      <w:proofErr w:type="spellEnd"/>
      <w:r>
        <w:t xml:space="preserve"> podání </w:t>
      </w:r>
      <w:r w:rsidR="009A09F4">
        <w:t xml:space="preserve">veterinárního léčivého </w:t>
      </w:r>
      <w:r>
        <w:t xml:space="preserve">přípravku. Vzhledem k obtížnosti </w:t>
      </w:r>
      <w:r w:rsidR="005A67BF">
        <w:t>bezpečného</w:t>
      </w:r>
      <w:r>
        <w:t xml:space="preserve"> intravenózní</w:t>
      </w:r>
      <w:r w:rsidR="005A67BF">
        <w:t>ho</w:t>
      </w:r>
      <w:r>
        <w:t xml:space="preserve"> </w:t>
      </w:r>
      <w:r w:rsidR="005A67BF">
        <w:t>podání</w:t>
      </w:r>
      <w:r>
        <w:t xml:space="preserve"> u prasat se doporučuje před i.v. podáním pentobarbitalu zvířata odpovídajícím způsobem </w:t>
      </w:r>
      <w:proofErr w:type="spellStart"/>
      <w:r>
        <w:t>sedovat</w:t>
      </w:r>
      <w:proofErr w:type="spellEnd"/>
      <w:r>
        <w:t xml:space="preserve">. </w:t>
      </w:r>
      <w:proofErr w:type="spellStart"/>
      <w:r>
        <w:t>Intrakardiálně</w:t>
      </w:r>
      <w:proofErr w:type="spellEnd"/>
      <w:r>
        <w:t xml:space="preserve"> lze</w:t>
      </w:r>
      <w:r w:rsidR="005533DF">
        <w:t xml:space="preserve"> </w:t>
      </w:r>
      <w:r>
        <w:t>podat pouze tehdy, když je zvíře v hluboké sedaci, v bezvědomí nebo je v celkové anest</w:t>
      </w:r>
      <w:r w:rsidR="005A67BF">
        <w:t>e</w:t>
      </w:r>
      <w:r>
        <w:t>zii. Podání cestou ušní žíly je třeba přinejmenším zpočátku provádět bez fixace. Zvíře by mělo být drženo mezi nohama asistující osoby. Je-li fixace nutná, použijte fixační smyčku přiloženou na horní čelist za rypák.</w:t>
      </w:r>
    </w:p>
    <w:p w14:paraId="68CA73A2" w14:textId="77777777" w:rsidR="00B471D5" w:rsidRPr="00B41D57" w:rsidRDefault="00B471D5" w:rsidP="00B471D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05A99E31" w:rsidR="00F354C5" w:rsidRPr="00B41D57" w:rsidRDefault="00795BC2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178653F7" w14:textId="452BCB96" w:rsidR="00B471D5" w:rsidRPr="002139E0" w:rsidRDefault="00B471D5" w:rsidP="00B471D5">
      <w:pPr>
        <w:tabs>
          <w:tab w:val="clear" w:pos="567"/>
          <w:tab w:val="left" w:pos="0"/>
        </w:tabs>
        <w:spacing w:line="240" w:lineRule="auto"/>
        <w:jc w:val="both"/>
        <w:rPr>
          <w:szCs w:val="22"/>
        </w:rPr>
      </w:pPr>
      <w:r w:rsidRPr="002139E0">
        <w:t xml:space="preserve">Pentobarbital je léčivo se silným účinkem, které je toxické pro člověka </w:t>
      </w:r>
      <w:r w:rsidR="00F475A8">
        <w:t>–</w:t>
      </w:r>
      <w:r w:rsidRPr="002139E0">
        <w:t xml:space="preserve"> předcházejte náhodnému požití a náhodnému sebepoškození injekčně </w:t>
      </w:r>
      <w:r w:rsidR="00856E63">
        <w:t xml:space="preserve">podaným </w:t>
      </w:r>
      <w:r w:rsidR="009A09F4">
        <w:t>veterinárním léčivým</w:t>
      </w:r>
      <w:r w:rsidRPr="002139E0">
        <w:t xml:space="preserve"> přípravkem. Přenášejte tento veterinární léčivý pří</w:t>
      </w:r>
      <w:r w:rsidR="00AB2BBF">
        <w:t>pr</w:t>
      </w:r>
      <w:r w:rsidRPr="002139E0">
        <w:t>avek pouze ve stříkačce, na které není nasazena injekční jehla, aby nedošlo k náhodnému injekčnímu podání.</w:t>
      </w:r>
    </w:p>
    <w:p w14:paraId="174FF955" w14:textId="77777777" w:rsidR="00B471D5" w:rsidRPr="002139E0" w:rsidRDefault="00B471D5" w:rsidP="00B471D5">
      <w:pPr>
        <w:tabs>
          <w:tab w:val="clear" w:pos="567"/>
          <w:tab w:val="left" w:pos="0"/>
        </w:tabs>
        <w:spacing w:line="240" w:lineRule="auto"/>
        <w:jc w:val="both"/>
        <w:rPr>
          <w:szCs w:val="22"/>
        </w:rPr>
      </w:pPr>
      <w:r w:rsidRPr="002139E0">
        <w:t>Systémová absorpce pentobarbitalu (včetně absorpce kůží nebo okem) způsobuje sedaci, navození spánku a respirační depresi.</w:t>
      </w:r>
    </w:p>
    <w:p w14:paraId="721CFA1B" w14:textId="322ABC44" w:rsidR="00B471D5" w:rsidRPr="002139E0" w:rsidRDefault="00B471D5" w:rsidP="00B471D5">
      <w:pPr>
        <w:tabs>
          <w:tab w:val="clear" w:pos="567"/>
          <w:tab w:val="left" w:pos="0"/>
        </w:tabs>
        <w:spacing w:line="240" w:lineRule="auto"/>
        <w:jc w:val="both"/>
        <w:rPr>
          <w:szCs w:val="22"/>
        </w:rPr>
      </w:pPr>
      <w:r w:rsidRPr="002139E0">
        <w:t>Koncentrace pentobarbitalu v</w:t>
      </w:r>
      <w:r w:rsidR="009A09F4">
        <w:t>e veterinárním léčivém</w:t>
      </w:r>
      <w:r w:rsidRPr="002139E0">
        <w:t xml:space="preserve"> přípravku je taková, že náhodné injekční podání nebo po</w:t>
      </w:r>
      <w:r w:rsidR="002E7E11">
        <w:t>žit</w:t>
      </w:r>
      <w:r w:rsidRPr="002139E0">
        <w:t xml:space="preserve">í i tak malého množství jako 1 ml může mít u dospělého člověka závažné účinky na CNS. Dávka 1 g pentobarbitalu sodného (odpovídá 2,5 ml </w:t>
      </w:r>
      <w:r w:rsidR="009A09F4">
        <w:t xml:space="preserve">veterinárního léčivého </w:t>
      </w:r>
      <w:r w:rsidRPr="002139E0">
        <w:t>přípravku) byla u člověka hlášena jako smrtelná.</w:t>
      </w:r>
    </w:p>
    <w:p w14:paraId="5CB3E1E8" w14:textId="77777777" w:rsidR="00B471D5" w:rsidRPr="002139E0" w:rsidRDefault="00B471D5" w:rsidP="00B471D5">
      <w:pPr>
        <w:tabs>
          <w:tab w:val="clear" w:pos="567"/>
          <w:tab w:val="left" w:pos="708"/>
        </w:tabs>
        <w:spacing w:line="240" w:lineRule="auto"/>
        <w:ind w:left="567" w:hanging="567"/>
        <w:jc w:val="both"/>
        <w:rPr>
          <w:szCs w:val="22"/>
        </w:rPr>
      </w:pPr>
    </w:p>
    <w:p w14:paraId="7BEE641C" w14:textId="2C854503" w:rsidR="00B471D5" w:rsidRPr="002139E0" w:rsidRDefault="00B471D5" w:rsidP="00B471D5">
      <w:pPr>
        <w:tabs>
          <w:tab w:val="clear" w:pos="567"/>
          <w:tab w:val="left" w:pos="0"/>
        </w:tabs>
        <w:spacing w:line="240" w:lineRule="auto"/>
        <w:jc w:val="both"/>
        <w:rPr>
          <w:szCs w:val="22"/>
        </w:rPr>
      </w:pPr>
      <w:r w:rsidRPr="002139E0">
        <w:t>Zabraňte přímému kontaktu s kůží a očima, včetně kontaktu zasažených rukou s očima.</w:t>
      </w:r>
    </w:p>
    <w:p w14:paraId="0383766B" w14:textId="0FB5426F" w:rsidR="00B471D5" w:rsidRPr="002139E0" w:rsidRDefault="00B471D5" w:rsidP="00B471D5">
      <w:pPr>
        <w:tabs>
          <w:tab w:val="clear" w:pos="567"/>
          <w:tab w:val="left" w:pos="0"/>
        </w:tabs>
        <w:spacing w:line="240" w:lineRule="auto"/>
        <w:jc w:val="both"/>
        <w:rPr>
          <w:szCs w:val="22"/>
        </w:rPr>
      </w:pPr>
      <w:r w:rsidRPr="002139E0">
        <w:t xml:space="preserve">Při </w:t>
      </w:r>
      <w:r w:rsidR="00856E63">
        <w:t>nakládání</w:t>
      </w:r>
      <w:r w:rsidR="00856E63" w:rsidRPr="002139E0">
        <w:t xml:space="preserve"> </w:t>
      </w:r>
      <w:r w:rsidRPr="002139E0">
        <w:t xml:space="preserve">s tímto </w:t>
      </w:r>
      <w:r w:rsidR="00AB2BBF">
        <w:t xml:space="preserve">veterinárním léčivým </w:t>
      </w:r>
      <w:r w:rsidRPr="002139E0">
        <w:t xml:space="preserve">přípravkem používejte vhodné ochranné </w:t>
      </w:r>
      <w:proofErr w:type="gramStart"/>
      <w:r w:rsidRPr="002139E0">
        <w:t>rukavice - pentobarbital</w:t>
      </w:r>
      <w:proofErr w:type="gramEnd"/>
      <w:r w:rsidRPr="002139E0">
        <w:t xml:space="preserve"> může být absorbován kůží a sliznicemi.</w:t>
      </w:r>
    </w:p>
    <w:p w14:paraId="65629E3E" w14:textId="2269F14C" w:rsidR="00B471D5" w:rsidRPr="002139E0" w:rsidRDefault="00B471D5" w:rsidP="00B471D5">
      <w:pPr>
        <w:tabs>
          <w:tab w:val="clear" w:pos="567"/>
          <w:tab w:val="left" w:pos="0"/>
        </w:tabs>
        <w:spacing w:line="240" w:lineRule="auto"/>
        <w:jc w:val="both"/>
        <w:rPr>
          <w:szCs w:val="22"/>
        </w:rPr>
      </w:pPr>
      <w:r w:rsidRPr="002139E0">
        <w:t xml:space="preserve">Kromě toho může tento </w:t>
      </w:r>
      <w:r w:rsidR="009A09F4">
        <w:t xml:space="preserve">veterinární léčivý </w:t>
      </w:r>
      <w:r w:rsidRPr="002139E0">
        <w:t>přípravek dráždit oči a může způsobit podráždění kůže, jakož i hypersenzitivní reakce (z důvodu přítomnosti pentobarbitalu a </w:t>
      </w:r>
      <w:proofErr w:type="spellStart"/>
      <w:r w:rsidRPr="002139E0">
        <w:t>benzylalkoholu</w:t>
      </w:r>
      <w:proofErr w:type="spellEnd"/>
      <w:r w:rsidRPr="002139E0">
        <w:t>). Lidé se známou přecitlivělostí na pentobarbital nebo na jakoukoliv pomocnou látku by se měli vyhnout kontaktu s veterinárním léčivým přípravkem.</w:t>
      </w:r>
    </w:p>
    <w:p w14:paraId="135D9348" w14:textId="77777777" w:rsidR="00B471D5" w:rsidRPr="002139E0" w:rsidRDefault="00B471D5" w:rsidP="00B471D5">
      <w:pPr>
        <w:tabs>
          <w:tab w:val="clear" w:pos="567"/>
          <w:tab w:val="left" w:pos="0"/>
        </w:tabs>
        <w:spacing w:line="240" w:lineRule="auto"/>
        <w:jc w:val="both"/>
        <w:rPr>
          <w:szCs w:val="22"/>
        </w:rPr>
      </w:pPr>
    </w:p>
    <w:p w14:paraId="07E7F412" w14:textId="353434DE" w:rsidR="00B471D5" w:rsidRPr="002139E0" w:rsidRDefault="00B471D5" w:rsidP="00B471D5">
      <w:pPr>
        <w:tabs>
          <w:tab w:val="clear" w:pos="567"/>
          <w:tab w:val="left" w:pos="0"/>
        </w:tabs>
        <w:spacing w:line="240" w:lineRule="auto"/>
        <w:jc w:val="both"/>
        <w:rPr>
          <w:szCs w:val="22"/>
        </w:rPr>
      </w:pPr>
      <w:bookmarkStart w:id="1" w:name="_Hlk215827272"/>
      <w:r w:rsidRPr="002139E0">
        <w:t xml:space="preserve">Tento </w:t>
      </w:r>
      <w:r w:rsidR="009A09F4">
        <w:t xml:space="preserve">veterinární léčivý </w:t>
      </w:r>
      <w:r w:rsidRPr="002139E0">
        <w:t>přípravek může být použit pouze za přítomnosti jiné osoby, která může pomoci v případě náhodné expozice. Nemá-li tato osoba zdravotnické vzdělání, musí být poučena o rizicích souvisejících</w:t>
      </w:r>
      <w:r>
        <w:t xml:space="preserve"> s</w:t>
      </w:r>
      <w:r w:rsidR="009A09F4">
        <w:t xml:space="preserve"> veterinárním léčivým </w:t>
      </w:r>
      <w:r w:rsidRPr="002139E0">
        <w:t xml:space="preserve">přípravkem. </w:t>
      </w:r>
    </w:p>
    <w:bookmarkEnd w:id="1"/>
    <w:p w14:paraId="688B11E1" w14:textId="77777777" w:rsidR="00B471D5" w:rsidRPr="002139E0" w:rsidRDefault="00B471D5" w:rsidP="00B471D5">
      <w:pPr>
        <w:tabs>
          <w:tab w:val="clear" w:pos="567"/>
          <w:tab w:val="left" w:pos="0"/>
        </w:tabs>
        <w:spacing w:line="240" w:lineRule="auto"/>
        <w:jc w:val="both"/>
        <w:rPr>
          <w:szCs w:val="22"/>
        </w:rPr>
      </w:pPr>
    </w:p>
    <w:p w14:paraId="3A39DF8C" w14:textId="77777777" w:rsidR="00B471D5" w:rsidRPr="002139E0" w:rsidRDefault="00B471D5" w:rsidP="00B471D5">
      <w:pPr>
        <w:tabs>
          <w:tab w:val="clear" w:pos="567"/>
          <w:tab w:val="left" w:pos="0"/>
        </w:tabs>
        <w:spacing w:line="240" w:lineRule="auto"/>
        <w:jc w:val="both"/>
        <w:rPr>
          <w:szCs w:val="22"/>
        </w:rPr>
      </w:pPr>
      <w:r w:rsidRPr="002139E0">
        <w:t>V případě nehody je nutno přijmout následující opatření:</w:t>
      </w:r>
    </w:p>
    <w:p w14:paraId="5941CC88" w14:textId="77777777" w:rsidR="00B471D5" w:rsidRPr="002139E0" w:rsidRDefault="00B471D5" w:rsidP="00B471D5">
      <w:pPr>
        <w:tabs>
          <w:tab w:val="clear" w:pos="567"/>
          <w:tab w:val="left" w:pos="0"/>
        </w:tabs>
        <w:spacing w:line="240" w:lineRule="auto"/>
        <w:jc w:val="both"/>
        <w:rPr>
          <w:szCs w:val="22"/>
        </w:rPr>
      </w:pPr>
    </w:p>
    <w:p w14:paraId="4C5072F8" w14:textId="77777777" w:rsidR="00B471D5" w:rsidRPr="002139E0" w:rsidRDefault="00B471D5" w:rsidP="00B471D5">
      <w:pPr>
        <w:tabs>
          <w:tab w:val="clear" w:pos="567"/>
          <w:tab w:val="left" w:pos="0"/>
        </w:tabs>
        <w:spacing w:line="240" w:lineRule="auto"/>
        <w:jc w:val="both"/>
        <w:rPr>
          <w:szCs w:val="22"/>
        </w:rPr>
      </w:pPr>
      <w:r w:rsidRPr="002139E0">
        <w:rPr>
          <w:u w:val="single"/>
        </w:rPr>
        <w:t>Kůže</w:t>
      </w:r>
      <w:r w:rsidRPr="002139E0">
        <w:t xml:space="preserve"> – Ihned umyjte vodou a poté důkladně mýdlem a vodou. Vyhledejte ihned lékařskou pomoc a ukažte příbalovou informaci nebo etiketu praktickému lékaři.</w:t>
      </w:r>
    </w:p>
    <w:p w14:paraId="45576DB5" w14:textId="77777777" w:rsidR="00B471D5" w:rsidRPr="002139E0" w:rsidRDefault="00B471D5" w:rsidP="00B471D5">
      <w:pPr>
        <w:tabs>
          <w:tab w:val="clear" w:pos="567"/>
          <w:tab w:val="left" w:pos="0"/>
        </w:tabs>
        <w:spacing w:line="240" w:lineRule="auto"/>
        <w:jc w:val="both"/>
        <w:rPr>
          <w:szCs w:val="22"/>
        </w:rPr>
      </w:pPr>
    </w:p>
    <w:p w14:paraId="46189BE2" w14:textId="77777777" w:rsidR="00B471D5" w:rsidRPr="002139E0" w:rsidRDefault="00B471D5" w:rsidP="00B471D5">
      <w:pPr>
        <w:tabs>
          <w:tab w:val="clear" w:pos="567"/>
          <w:tab w:val="left" w:pos="0"/>
        </w:tabs>
        <w:spacing w:line="240" w:lineRule="auto"/>
        <w:jc w:val="both"/>
        <w:rPr>
          <w:szCs w:val="22"/>
        </w:rPr>
      </w:pPr>
      <w:r w:rsidRPr="002139E0">
        <w:rPr>
          <w:u w:val="single"/>
        </w:rPr>
        <w:t>Oči</w:t>
      </w:r>
      <w:r w:rsidRPr="002139E0">
        <w:t xml:space="preserve"> – Ihned vypláchněte velkým množstvím studené vody. Vyhledejte ihned lékařskou pomoc a ukažte příbalovou informaci nebo etiketu praktickému lékaři.</w:t>
      </w:r>
    </w:p>
    <w:p w14:paraId="392112DB" w14:textId="77777777" w:rsidR="00B471D5" w:rsidRPr="002139E0" w:rsidRDefault="00B471D5" w:rsidP="00B471D5">
      <w:pPr>
        <w:tabs>
          <w:tab w:val="clear" w:pos="567"/>
          <w:tab w:val="left" w:pos="0"/>
        </w:tabs>
        <w:spacing w:line="240" w:lineRule="auto"/>
        <w:jc w:val="both"/>
        <w:rPr>
          <w:szCs w:val="22"/>
        </w:rPr>
      </w:pPr>
    </w:p>
    <w:p w14:paraId="44DD28A9" w14:textId="77777777" w:rsidR="00B471D5" w:rsidRPr="002139E0" w:rsidRDefault="00B471D5" w:rsidP="00B471D5">
      <w:pPr>
        <w:tabs>
          <w:tab w:val="clear" w:pos="567"/>
          <w:tab w:val="left" w:pos="0"/>
        </w:tabs>
        <w:spacing w:line="240" w:lineRule="auto"/>
        <w:jc w:val="both"/>
        <w:rPr>
          <w:szCs w:val="22"/>
        </w:rPr>
      </w:pPr>
      <w:r w:rsidRPr="002139E0">
        <w:rPr>
          <w:u w:val="single"/>
        </w:rPr>
        <w:t xml:space="preserve">Požití </w:t>
      </w:r>
      <w:r w:rsidRPr="002139E0">
        <w:t>– Vypláchněte ústa. Vyhledejte ihned lékařskou pomoc a ukažte příbalovou informaci nebo etiketu praktickému lékaři. Udržujte postiženého v teple a v klidu.</w:t>
      </w:r>
    </w:p>
    <w:p w14:paraId="736DB1B6" w14:textId="77777777" w:rsidR="00B471D5" w:rsidRPr="002139E0" w:rsidRDefault="00B471D5" w:rsidP="00B471D5">
      <w:pPr>
        <w:tabs>
          <w:tab w:val="clear" w:pos="567"/>
          <w:tab w:val="left" w:pos="0"/>
        </w:tabs>
        <w:spacing w:line="240" w:lineRule="auto"/>
        <w:jc w:val="both"/>
        <w:rPr>
          <w:szCs w:val="22"/>
        </w:rPr>
      </w:pPr>
    </w:p>
    <w:p w14:paraId="5247768C" w14:textId="15574D06" w:rsidR="00B471D5" w:rsidRPr="002139E0" w:rsidRDefault="00B471D5" w:rsidP="00B471D5">
      <w:pPr>
        <w:tabs>
          <w:tab w:val="clear" w:pos="567"/>
          <w:tab w:val="left" w:pos="0"/>
        </w:tabs>
        <w:spacing w:line="240" w:lineRule="auto"/>
        <w:jc w:val="both"/>
        <w:rPr>
          <w:szCs w:val="22"/>
        </w:rPr>
      </w:pPr>
      <w:r w:rsidRPr="002139E0">
        <w:rPr>
          <w:u w:val="single"/>
        </w:rPr>
        <w:t>Náhodné sebepoškození injekčn</w:t>
      </w:r>
      <w:r w:rsidR="00F50F6F">
        <w:rPr>
          <w:u w:val="single"/>
        </w:rPr>
        <w:t>í</w:t>
      </w:r>
      <w:r w:rsidR="00856E63">
        <w:rPr>
          <w:u w:val="single"/>
        </w:rPr>
        <w:t>m</w:t>
      </w:r>
      <w:r w:rsidRPr="002139E0">
        <w:rPr>
          <w:u w:val="single"/>
        </w:rPr>
        <w:t xml:space="preserve"> </w:t>
      </w:r>
      <w:r w:rsidR="00856E63">
        <w:rPr>
          <w:u w:val="single"/>
        </w:rPr>
        <w:t>podáním</w:t>
      </w:r>
      <w:r w:rsidRPr="002139E0">
        <w:t xml:space="preserve"> – Vyhledejte IHNED lékařskou pomoc a ukažte příbalovou informaci nebo etiketu praktickému lékaři a informujte ho o otravě barbiturátem. Nenechávejte pacienta bez dozoru.</w:t>
      </w:r>
    </w:p>
    <w:p w14:paraId="1A9BB433" w14:textId="77777777" w:rsidR="00B471D5" w:rsidRPr="002139E0" w:rsidRDefault="00B471D5" w:rsidP="00B471D5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</w:rPr>
      </w:pPr>
    </w:p>
    <w:p w14:paraId="625CCC1C" w14:textId="77777777" w:rsidR="00B471D5" w:rsidRPr="002139E0" w:rsidRDefault="00B471D5" w:rsidP="00B471D5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</w:rPr>
      </w:pPr>
      <w:r w:rsidRPr="002139E0">
        <w:t>NEŘIĎTE MOTOROVÉ VOZIDLO, neboť může dojít k sedaci.</w:t>
      </w:r>
    </w:p>
    <w:p w14:paraId="1D0F483C" w14:textId="77777777" w:rsidR="00B471D5" w:rsidRPr="002139E0" w:rsidRDefault="00B471D5" w:rsidP="00B471D5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</w:rPr>
      </w:pPr>
    </w:p>
    <w:p w14:paraId="2DAED05C" w14:textId="5132A131" w:rsidR="002F6DAA" w:rsidRDefault="00F50F6F" w:rsidP="00B471D5">
      <w:r>
        <w:t>Veterinární léčivý p</w:t>
      </w:r>
      <w:r w:rsidR="00B471D5" w:rsidRPr="002139E0">
        <w:t>řípravek je hořlavý. Uchovávejte mimo dosah zdrojů zapálení. Nekuřte.</w:t>
      </w:r>
    </w:p>
    <w:p w14:paraId="676312EC" w14:textId="0448FF29" w:rsidR="00B471D5" w:rsidRDefault="00B471D5" w:rsidP="00B471D5">
      <w:pPr>
        <w:rPr>
          <w:szCs w:val="22"/>
          <w:u w:val="single"/>
        </w:rPr>
      </w:pPr>
    </w:p>
    <w:p w14:paraId="42541DA1" w14:textId="46032E82" w:rsidR="00B471D5" w:rsidRPr="002139E0" w:rsidRDefault="00B471D5" w:rsidP="00B471D5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jc w:val="both"/>
      </w:pPr>
      <w:r w:rsidRPr="002139E0">
        <w:rPr>
          <w:u w:val="single"/>
        </w:rPr>
        <w:t>Pro lékaře</w:t>
      </w:r>
      <w:r w:rsidR="009A09F4">
        <w:rPr>
          <w:u w:val="single"/>
        </w:rPr>
        <w:t>:</w:t>
      </w:r>
      <w:r w:rsidRPr="002139E0">
        <w:t xml:space="preserve"> </w:t>
      </w:r>
    </w:p>
    <w:p w14:paraId="7F718DA6" w14:textId="43D60DAC" w:rsidR="00B471D5" w:rsidRDefault="00B471D5" w:rsidP="00B471D5">
      <w:r w:rsidRPr="002139E0">
        <w:t>Zajistěte průchodnost dýchacích cest a srdeční funkci. V případě závažné intoxikace je nutné přijmout další opatření k posílení eliminace barbiturátu. Podávejte symptomatickou a podpůrnou léčbu.</w:t>
      </w:r>
    </w:p>
    <w:p w14:paraId="05D75A14" w14:textId="77777777" w:rsidR="00B471D5" w:rsidRPr="00B41D57" w:rsidRDefault="00B471D5" w:rsidP="00B471D5">
      <w:pPr>
        <w:rPr>
          <w:szCs w:val="22"/>
          <w:u w:val="single"/>
        </w:rPr>
      </w:pPr>
    </w:p>
    <w:p w14:paraId="6370505B" w14:textId="683D0A4C" w:rsidR="005B1FD0" w:rsidRPr="00B41D57" w:rsidRDefault="00795BC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Další opatření</w:t>
      </w:r>
      <w:r w:rsidRPr="00B41D57">
        <w:t>:</w:t>
      </w:r>
    </w:p>
    <w:p w14:paraId="32E07FDA" w14:textId="77777777" w:rsidR="00B471D5" w:rsidRPr="002139E0" w:rsidRDefault="00B471D5" w:rsidP="00B471D5">
      <w:pPr>
        <w:tabs>
          <w:tab w:val="clear" w:pos="567"/>
          <w:tab w:val="left" w:pos="142"/>
        </w:tabs>
        <w:spacing w:line="240" w:lineRule="auto"/>
        <w:jc w:val="both"/>
        <w:rPr>
          <w:bCs/>
        </w:rPr>
      </w:pPr>
      <w:r w:rsidRPr="002139E0">
        <w:t>Z důvodu rizika sekundární intoxikace nesmí být zvířata utracená veterinárním léčivým přípravkem zkrmována jiným zvířatům, ale musí být likvidována v souladu s vnitrostátní legislativou způsobem, který zaručí, že ostatní zvířata nebudou mít k tělům utracených zvířat přístup.</w:t>
      </w:r>
    </w:p>
    <w:p w14:paraId="66C7A33A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05114473" w:rsidR="005B1FD0" w:rsidRDefault="00795BC2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5EF026BA" w14:textId="1E5EAF9E" w:rsidR="00B471D5" w:rsidRPr="003148EF" w:rsidRDefault="00B471D5" w:rsidP="00B471D5">
      <w:pPr>
        <w:tabs>
          <w:tab w:val="left" w:pos="0"/>
        </w:tabs>
        <w:jc w:val="both"/>
      </w:pPr>
      <w:r w:rsidRPr="003148EF">
        <w:t xml:space="preserve">Nebyla stanovena bezpečnost veterinárního léčivého přípravku pro použití během březosti, laktace </w:t>
      </w:r>
      <w:r w:rsidR="005A67BF">
        <w:t>nebo</w:t>
      </w:r>
      <w:r w:rsidRPr="003148EF">
        <w:t xml:space="preserve"> snášky. Použít pouze po zvážení terapeutického prospěchu a rizika příslušným veterinárním lékařem.</w:t>
      </w:r>
    </w:p>
    <w:p w14:paraId="027BB58A" w14:textId="3183F992" w:rsidR="00B471D5" w:rsidRDefault="00B471D5" w:rsidP="00B471D5">
      <w:pPr>
        <w:tabs>
          <w:tab w:val="clear" w:pos="567"/>
        </w:tabs>
        <w:spacing w:line="240" w:lineRule="auto"/>
      </w:pPr>
      <w:r w:rsidRPr="003148EF">
        <w:t xml:space="preserve">Při výpočtu dávky je nutno vzít v úvahu zvýšenou </w:t>
      </w:r>
      <w:r>
        <w:t>živou</w:t>
      </w:r>
      <w:r w:rsidRPr="003148EF">
        <w:t xml:space="preserve"> hmotnost březích zvířat. Veterinární </w:t>
      </w:r>
      <w:r w:rsidR="002B17B7">
        <w:t xml:space="preserve">léčivý </w:t>
      </w:r>
      <w:r w:rsidRPr="003148EF">
        <w:t>přípravek je nutno podávat intravenózně, kdykoliv to bude možné. Plod nesmí být vyjmut z těla matky (například pro účely vyšetření) dříve než za 25 minut po potvrzení úmrtí matky. V takovém případě je nezbytné vyšetřit plod, zda nejeví známky života, a bude-li to nutné, provést eutan</w:t>
      </w:r>
      <w:r w:rsidR="005A67BF">
        <w:t>a</w:t>
      </w:r>
      <w:r w:rsidRPr="003148EF">
        <w:t>zii plodu samostatně.</w:t>
      </w:r>
    </w:p>
    <w:p w14:paraId="0D45CF98" w14:textId="4A39AC7F" w:rsidR="002B17B7" w:rsidRDefault="002B17B7" w:rsidP="00B471D5">
      <w:pPr>
        <w:tabs>
          <w:tab w:val="clear" w:pos="567"/>
        </w:tabs>
        <w:spacing w:line="240" w:lineRule="auto"/>
        <w:rPr>
          <w:szCs w:val="22"/>
        </w:rPr>
      </w:pPr>
    </w:p>
    <w:p w14:paraId="617AF57E" w14:textId="77777777" w:rsidR="002B17B7" w:rsidRDefault="002B17B7" w:rsidP="002B17B7">
      <w:pPr>
        <w:spacing w:line="240" w:lineRule="auto"/>
        <w:jc w:val="both"/>
        <w:rPr>
          <w:u w:val="single"/>
        </w:rPr>
      </w:pPr>
      <w:r>
        <w:rPr>
          <w:u w:val="single"/>
        </w:rPr>
        <w:t>Interakce s dalšími léčivými přípravky a další formy interakce:</w:t>
      </w:r>
    </w:p>
    <w:p w14:paraId="62B34754" w14:textId="608FCE62" w:rsidR="002B17B7" w:rsidRDefault="002B17B7" w:rsidP="002B17B7">
      <w:pPr>
        <w:tabs>
          <w:tab w:val="clear" w:pos="567"/>
          <w:tab w:val="left" w:pos="708"/>
        </w:tabs>
        <w:spacing w:line="240" w:lineRule="auto"/>
        <w:jc w:val="both"/>
      </w:pPr>
      <w:r w:rsidRPr="00D72901">
        <w:t xml:space="preserve">Přestože premedikace sedativy může zpozdit požadovaný účinek veterinárního </w:t>
      </w:r>
      <w:r>
        <w:t xml:space="preserve">léčivého </w:t>
      </w:r>
      <w:r w:rsidRPr="00D72901">
        <w:t xml:space="preserve">přípravku kvůli snížené oběhové funkci, nemusí se to klinicky projevit, protože </w:t>
      </w:r>
      <w:r>
        <w:t>léčiva tlumící činnost CNS (</w:t>
      </w:r>
      <w:proofErr w:type="spellStart"/>
      <w:r w:rsidRPr="00D72901">
        <w:t>opioidy</w:t>
      </w:r>
      <w:proofErr w:type="spellEnd"/>
      <w:r w:rsidRPr="00D72901">
        <w:t xml:space="preserve">, agonisté </w:t>
      </w:r>
      <w:r w:rsidRPr="00066BD4">
        <w:t>α</w:t>
      </w:r>
      <w:r w:rsidRPr="00D72901">
        <w:t xml:space="preserve">2 </w:t>
      </w:r>
      <w:proofErr w:type="spellStart"/>
      <w:r w:rsidRPr="00D72901">
        <w:t>adrenoreceptoru</w:t>
      </w:r>
      <w:proofErr w:type="spellEnd"/>
      <w:r>
        <w:t xml:space="preserve">, </w:t>
      </w:r>
      <w:proofErr w:type="spellStart"/>
      <w:r>
        <w:t>fenothiaziny</w:t>
      </w:r>
      <w:proofErr w:type="spellEnd"/>
      <w:r>
        <w:t xml:space="preserve"> atd.) </w:t>
      </w:r>
      <w:r w:rsidRPr="00D72901">
        <w:t xml:space="preserve">také </w:t>
      </w:r>
      <w:r>
        <w:t>mohou potencovat účinek pentobarbitalu.</w:t>
      </w:r>
    </w:p>
    <w:p w14:paraId="12C44E9D" w14:textId="77777777" w:rsidR="002B17B7" w:rsidRDefault="002B17B7" w:rsidP="002B17B7">
      <w:pPr>
        <w:spacing w:line="240" w:lineRule="auto"/>
        <w:jc w:val="both"/>
      </w:pPr>
    </w:p>
    <w:p w14:paraId="5B6C6DA5" w14:textId="03A52878" w:rsidR="005B1FD0" w:rsidRDefault="00795BC2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720E23F6" w14:textId="3C391845" w:rsidR="00B471D5" w:rsidRDefault="00B471D5" w:rsidP="005B1FD0">
      <w:pPr>
        <w:tabs>
          <w:tab w:val="clear" w:pos="567"/>
        </w:tabs>
        <w:spacing w:line="240" w:lineRule="auto"/>
      </w:pPr>
      <w:r w:rsidRPr="003148EF">
        <w:t>V případě náhodného podání veterinárního léčivého přípravku zvířeti, které by nemělo podstoupit eutan</w:t>
      </w:r>
      <w:r w:rsidR="005A67BF">
        <w:t>a</w:t>
      </w:r>
      <w:r w:rsidRPr="003148EF">
        <w:t xml:space="preserve">zii, je zapotřebí přijmout adekvátní opatření </w:t>
      </w:r>
      <w:r w:rsidR="002E7E11">
        <w:t>pro</w:t>
      </w:r>
      <w:r w:rsidRPr="003148EF">
        <w:t xml:space="preserve"> zachování dýchání a krevního oběhu. Vhodné je podávání kyslíku a použití analeptik.</w:t>
      </w:r>
    </w:p>
    <w:p w14:paraId="54B81DE6" w14:textId="365FEC3A" w:rsidR="009A09F4" w:rsidRDefault="009A09F4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8F64796" w14:textId="3AACA4F0" w:rsidR="009A09F4" w:rsidRDefault="00AF3EF4" w:rsidP="005B1FD0">
      <w:pPr>
        <w:tabs>
          <w:tab w:val="clear" w:pos="567"/>
        </w:tabs>
        <w:spacing w:line="240" w:lineRule="auto"/>
        <w:rPr>
          <w:szCs w:val="22"/>
          <w:u w:val="single"/>
        </w:rPr>
      </w:pPr>
      <w:bookmarkStart w:id="2" w:name="_Hlk220067015"/>
      <w:r w:rsidRPr="00F475A8">
        <w:rPr>
          <w:szCs w:val="22"/>
          <w:u w:val="single"/>
        </w:rPr>
        <w:t>Zvláštní omezení použití a zvláštní podmínky pro použití:</w:t>
      </w:r>
      <w:bookmarkEnd w:id="2"/>
    </w:p>
    <w:p w14:paraId="3B79CA02" w14:textId="2CEF6751" w:rsidR="005A67BF" w:rsidRDefault="005A67BF" w:rsidP="005B1FD0">
      <w:pPr>
        <w:tabs>
          <w:tab w:val="clear" w:pos="567"/>
        </w:tabs>
        <w:spacing w:line="240" w:lineRule="auto"/>
      </w:pPr>
      <w:r>
        <w:t>Pouze pro použití veterinárním lékařem.</w:t>
      </w:r>
    </w:p>
    <w:p w14:paraId="2EC296D3" w14:textId="7A20E735" w:rsidR="002B17B7" w:rsidRDefault="002B17B7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9802DD5" w14:textId="260413F9" w:rsidR="002B17B7" w:rsidRDefault="00AF3EF4" w:rsidP="002B17B7">
      <w:pPr>
        <w:spacing w:line="240" w:lineRule="auto"/>
        <w:jc w:val="both"/>
        <w:rPr>
          <w:u w:val="single"/>
        </w:rPr>
      </w:pPr>
      <w:r>
        <w:rPr>
          <w:u w:val="single"/>
        </w:rPr>
        <w:t>Hlavní i</w:t>
      </w:r>
      <w:r w:rsidR="002B17B7">
        <w:rPr>
          <w:u w:val="single"/>
        </w:rPr>
        <w:t>nkompatibility:</w:t>
      </w:r>
    </w:p>
    <w:p w14:paraId="156AFA55" w14:textId="77777777" w:rsidR="002B17B7" w:rsidRDefault="002B17B7" w:rsidP="002B17B7">
      <w:pPr>
        <w:tabs>
          <w:tab w:val="clear" w:pos="567"/>
          <w:tab w:val="left" w:pos="708"/>
        </w:tabs>
        <w:spacing w:line="240" w:lineRule="auto"/>
        <w:jc w:val="both"/>
      </w:pPr>
      <w:r>
        <w:t>Studie kompatibility nejsou k dispozici, a proto tento veterinární léčivý přípravek nesmí být mísen s žádnými dalšími veterinárními léčivými přípravky vyjma sterilního isotonického roztoku chloridu sodného (</w:t>
      </w:r>
      <w:proofErr w:type="gramStart"/>
      <w:r>
        <w:t>0,9%</w:t>
      </w:r>
      <w:proofErr w:type="gramEnd"/>
      <w:r>
        <w:t>).</w:t>
      </w:r>
    </w:p>
    <w:p w14:paraId="69B748E0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795BC2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3722B3BE" w14:textId="49563F43" w:rsidR="00B471D5" w:rsidRDefault="00B471D5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FAE5287" w14:textId="7C22BC85" w:rsidR="001B1A06" w:rsidRDefault="001B1A06" w:rsidP="00B471D5">
      <w:pPr>
        <w:spacing w:line="240" w:lineRule="auto"/>
        <w:jc w:val="both"/>
      </w:pPr>
      <w:r>
        <w:t>Koně, poníci, skot, prasata, psi, kočky, norci, fretky, zajíci, králíci, morčata, křečci, potkani, myši, drůbež, holubi, okrasní ptáci, hadi, želvy, ještěrky, žáby:</w:t>
      </w:r>
    </w:p>
    <w:p w14:paraId="5BA737BF" w14:textId="391276ED" w:rsidR="001B1A06" w:rsidRDefault="001B1A06" w:rsidP="00B471D5">
      <w:pPr>
        <w:spacing w:line="240" w:lineRule="auto"/>
        <w:jc w:val="both"/>
      </w:pPr>
    </w:p>
    <w:p w14:paraId="14692217" w14:textId="1E01DFF0" w:rsidR="001B1A06" w:rsidRDefault="001B1A06" w:rsidP="009E7D81">
      <w:pPr>
        <w:keepNext/>
        <w:spacing w:line="240" w:lineRule="auto"/>
        <w:jc w:val="both"/>
      </w:pPr>
      <w:r>
        <w:lastRenderedPageBreak/>
        <w:t>Není známo (z dostupných údajů nelze určit):</w:t>
      </w:r>
    </w:p>
    <w:p w14:paraId="48F8AF9C" w14:textId="7F64BA0C" w:rsidR="001B1A06" w:rsidRDefault="001B1A06" w:rsidP="00B471D5">
      <w:pPr>
        <w:spacing w:line="240" w:lineRule="auto"/>
        <w:jc w:val="both"/>
      </w:pPr>
      <w:r>
        <w:t>Záškuby</w:t>
      </w:r>
      <w:r>
        <w:rPr>
          <w:vertAlign w:val="superscript"/>
        </w:rPr>
        <w:t>1</w:t>
      </w:r>
      <w:r>
        <w:t>, kašel</w:t>
      </w:r>
      <w:r>
        <w:rPr>
          <w:vertAlign w:val="superscript"/>
        </w:rPr>
        <w:t>2</w:t>
      </w:r>
      <w:r>
        <w:t>, lapání po dechu</w:t>
      </w:r>
      <w:r>
        <w:rPr>
          <w:vertAlign w:val="superscript"/>
        </w:rPr>
        <w:t>2</w:t>
      </w:r>
      <w:r>
        <w:t>, respirační tíseň</w:t>
      </w:r>
      <w:r>
        <w:rPr>
          <w:vertAlign w:val="superscript"/>
        </w:rPr>
        <w:t>2</w:t>
      </w:r>
      <w:r>
        <w:t>, excitace</w:t>
      </w:r>
      <w:r>
        <w:rPr>
          <w:vertAlign w:val="superscript"/>
        </w:rPr>
        <w:t>3</w:t>
      </w:r>
      <w:r>
        <w:t>.</w:t>
      </w:r>
    </w:p>
    <w:p w14:paraId="564256B2" w14:textId="4A04D0A4" w:rsidR="001B1A06" w:rsidRDefault="001B1A06" w:rsidP="00B471D5">
      <w:pPr>
        <w:spacing w:line="240" w:lineRule="auto"/>
        <w:jc w:val="both"/>
      </w:pPr>
    </w:p>
    <w:p w14:paraId="35C50596" w14:textId="5739E621" w:rsidR="001B1A06" w:rsidRDefault="001B1A06" w:rsidP="00B471D5">
      <w:pPr>
        <w:spacing w:line="240" w:lineRule="auto"/>
        <w:jc w:val="both"/>
      </w:pPr>
      <w:r>
        <w:rPr>
          <w:vertAlign w:val="superscript"/>
        </w:rPr>
        <w:t>1</w:t>
      </w:r>
      <w:r>
        <w:t xml:space="preserve"> Mírné svalové záškuby</w:t>
      </w:r>
    </w:p>
    <w:p w14:paraId="1A693FF1" w14:textId="42ACD003" w:rsidR="001B1A06" w:rsidRDefault="001B1A06" w:rsidP="00B471D5">
      <w:pPr>
        <w:spacing w:line="240" w:lineRule="auto"/>
        <w:jc w:val="both"/>
      </w:pPr>
      <w:r>
        <w:rPr>
          <w:vertAlign w:val="superscript"/>
        </w:rPr>
        <w:t>2</w:t>
      </w:r>
      <w:r>
        <w:t xml:space="preserve"> Po </w:t>
      </w:r>
      <w:proofErr w:type="spellStart"/>
      <w:r>
        <w:t>intrapulmonálním</w:t>
      </w:r>
      <w:proofErr w:type="spellEnd"/>
      <w:r>
        <w:t xml:space="preserve"> podání.</w:t>
      </w:r>
    </w:p>
    <w:p w14:paraId="5BF9382F" w14:textId="0A11BE91" w:rsidR="001B1A06" w:rsidRDefault="001B1A06" w:rsidP="00B471D5">
      <w:pPr>
        <w:spacing w:line="240" w:lineRule="auto"/>
        <w:jc w:val="both"/>
      </w:pPr>
      <w:r>
        <w:rPr>
          <w:vertAlign w:val="superscript"/>
        </w:rPr>
        <w:t>3</w:t>
      </w:r>
      <w:r>
        <w:t xml:space="preserve"> Při úvodu do spánku. Premedikace/</w:t>
      </w:r>
      <w:proofErr w:type="spellStart"/>
      <w:r>
        <w:t>presedace</w:t>
      </w:r>
      <w:proofErr w:type="spellEnd"/>
      <w:r>
        <w:t xml:space="preserve"> značně snižuje riziko excitace při úvodu spánku.</w:t>
      </w:r>
    </w:p>
    <w:p w14:paraId="73C2C915" w14:textId="4719D4F6" w:rsidR="001B1A06" w:rsidRDefault="001B1A06" w:rsidP="00B471D5">
      <w:pPr>
        <w:spacing w:line="240" w:lineRule="auto"/>
        <w:jc w:val="both"/>
      </w:pPr>
    </w:p>
    <w:p w14:paraId="450BBFED" w14:textId="72200868" w:rsidR="00D532A2" w:rsidRDefault="00D532A2" w:rsidP="00B471D5">
      <w:pPr>
        <w:spacing w:line="240" w:lineRule="auto"/>
        <w:jc w:val="both"/>
      </w:pPr>
      <w:r>
        <w:t>U skotu může dojít k lapání po dechu ve vzácných případech, kdy je pentobarbital podán v nižší než doporučené dávce.</w:t>
      </w:r>
    </w:p>
    <w:p w14:paraId="6AE3A853" w14:textId="77777777" w:rsidR="00D532A2" w:rsidRDefault="00D532A2" w:rsidP="00B471D5">
      <w:pPr>
        <w:spacing w:line="240" w:lineRule="auto"/>
        <w:jc w:val="both"/>
      </w:pPr>
    </w:p>
    <w:p w14:paraId="7A87710B" w14:textId="51EF7837" w:rsidR="001B1A06" w:rsidRDefault="001B1A06" w:rsidP="00B471D5">
      <w:pPr>
        <w:spacing w:line="240" w:lineRule="auto"/>
        <w:jc w:val="both"/>
      </w:pPr>
      <w:r>
        <w:t xml:space="preserve">V případě </w:t>
      </w:r>
      <w:proofErr w:type="spellStart"/>
      <w:r>
        <w:t>perivaskulárního</w:t>
      </w:r>
      <w:proofErr w:type="spellEnd"/>
      <w:r>
        <w:t xml:space="preserve"> podání může dojít k prodloužení doby do okamžiku smrti. </w:t>
      </w:r>
      <w:proofErr w:type="spellStart"/>
      <w:r>
        <w:t>Perivaskulární</w:t>
      </w:r>
      <w:proofErr w:type="spellEnd"/>
      <w:r>
        <w:t xml:space="preserve"> nebo subkutánní podání může mít za následek podráždění tkáně.</w:t>
      </w:r>
    </w:p>
    <w:p w14:paraId="41B4037D" w14:textId="31F6AEF3" w:rsidR="00D532A2" w:rsidRDefault="00D532A2" w:rsidP="00B471D5">
      <w:pPr>
        <w:spacing w:line="240" w:lineRule="auto"/>
        <w:jc w:val="both"/>
      </w:pPr>
    </w:p>
    <w:p w14:paraId="5FA26044" w14:textId="65C86696" w:rsidR="00D532A2" w:rsidRDefault="00D532A2" w:rsidP="00B471D5">
      <w:pPr>
        <w:spacing w:line="240" w:lineRule="auto"/>
        <w:jc w:val="both"/>
      </w:pPr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jeho </w:t>
      </w:r>
      <w:r w:rsidRPr="00B41D57">
        <w:t>místní</w:t>
      </w:r>
      <w:r>
        <w:t>mu</w:t>
      </w:r>
      <w:r w:rsidRPr="00B41D57">
        <w:t xml:space="preserve"> zástupc</w:t>
      </w:r>
      <w:r>
        <w:t>i</w:t>
      </w:r>
      <w:r w:rsidRPr="00B41D57">
        <w:t xml:space="preserve"> s využitím kontaktních údajů uvedených na konci této příbalové informace nebo prostřednictvím národního systému hlášení nežádoucích účinků</w:t>
      </w:r>
      <w:r>
        <w:t>:</w:t>
      </w:r>
      <w:r w:rsidRPr="00B41D57">
        <w:t xml:space="preserve"> </w:t>
      </w:r>
    </w:p>
    <w:p w14:paraId="20EACE56" w14:textId="3745C4F4" w:rsidR="001B1A06" w:rsidRDefault="001B1A06" w:rsidP="00B471D5">
      <w:pPr>
        <w:spacing w:line="240" w:lineRule="auto"/>
        <w:jc w:val="both"/>
      </w:pPr>
    </w:p>
    <w:p w14:paraId="3A823C07" w14:textId="77777777" w:rsidR="00D532A2" w:rsidRPr="00D532A2" w:rsidRDefault="00D532A2" w:rsidP="00F475A8">
      <w:pPr>
        <w:spacing w:line="240" w:lineRule="auto"/>
      </w:pPr>
      <w:r w:rsidRPr="00D532A2">
        <w:t xml:space="preserve">Ústav pro státní kontrolu veterinárních biopreparátů a léčiv </w:t>
      </w:r>
    </w:p>
    <w:p w14:paraId="3145B288" w14:textId="77777777" w:rsidR="00D532A2" w:rsidRPr="00D532A2" w:rsidRDefault="00D532A2" w:rsidP="00F475A8">
      <w:pPr>
        <w:spacing w:line="240" w:lineRule="auto"/>
      </w:pPr>
      <w:r w:rsidRPr="00D532A2">
        <w:t>Hudcova 232/</w:t>
      </w:r>
      <w:proofErr w:type="gramStart"/>
      <w:r w:rsidRPr="00D532A2">
        <w:t>56a</w:t>
      </w:r>
      <w:proofErr w:type="gramEnd"/>
      <w:r w:rsidRPr="00D532A2">
        <w:t xml:space="preserve"> </w:t>
      </w:r>
    </w:p>
    <w:p w14:paraId="59DEEB03" w14:textId="77777777" w:rsidR="00D532A2" w:rsidRPr="00D532A2" w:rsidRDefault="00D532A2" w:rsidP="00F475A8">
      <w:pPr>
        <w:spacing w:line="240" w:lineRule="auto"/>
      </w:pPr>
      <w:r w:rsidRPr="00D532A2">
        <w:t>621 00 Brno</w:t>
      </w:r>
    </w:p>
    <w:p w14:paraId="57EAC999" w14:textId="77777777" w:rsidR="00D532A2" w:rsidRPr="00D532A2" w:rsidRDefault="00D532A2" w:rsidP="00F475A8">
      <w:pPr>
        <w:spacing w:line="240" w:lineRule="auto"/>
      </w:pPr>
      <w:r w:rsidRPr="00D532A2">
        <w:t xml:space="preserve">e-mail: </w:t>
      </w:r>
      <w:hyperlink r:id="rId11" w:history="1">
        <w:r w:rsidRPr="00D532A2">
          <w:rPr>
            <w:rStyle w:val="Hypertextovodkaz"/>
          </w:rPr>
          <w:t>adr@uskvbl.cz</w:t>
        </w:r>
      </w:hyperlink>
      <w:r w:rsidRPr="00D532A2">
        <w:rPr>
          <w:u w:val="single"/>
        </w:rPr>
        <w:br/>
      </w:r>
      <w:r w:rsidRPr="00D532A2">
        <w:t>tel.: +420 720 940 693</w:t>
      </w:r>
    </w:p>
    <w:p w14:paraId="0AA187EE" w14:textId="6544E7EB" w:rsidR="00D532A2" w:rsidRPr="001B1A06" w:rsidRDefault="00D532A2" w:rsidP="00F475A8">
      <w:pPr>
        <w:spacing w:line="240" w:lineRule="auto"/>
      </w:pPr>
      <w:r w:rsidRPr="00D532A2">
        <w:t xml:space="preserve">Webové stránky: </w:t>
      </w:r>
      <w:hyperlink r:id="rId12" w:history="1">
        <w:r w:rsidRPr="00D532A2">
          <w:rPr>
            <w:rStyle w:val="Hypertextovodkaz"/>
          </w:rPr>
          <w:t>http://www.uskvbl.cz/cs/farmakovigilance</w:t>
        </w:r>
      </w:hyperlink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795BC2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9E5B7" w14:textId="7DB7D738" w:rsidR="00B471D5" w:rsidRDefault="00B471D5" w:rsidP="00B471D5">
      <w:pPr>
        <w:tabs>
          <w:tab w:val="clear" w:pos="567"/>
          <w:tab w:val="left" w:pos="708"/>
        </w:tabs>
        <w:spacing w:line="240" w:lineRule="auto"/>
        <w:jc w:val="both"/>
        <w:rPr>
          <w:iCs/>
          <w:szCs w:val="22"/>
        </w:rPr>
      </w:pPr>
      <w:r>
        <w:t xml:space="preserve">Cestou podání první volby je intravenózní podání, a pokud to veterinární lékař považuje za nutné, </w:t>
      </w:r>
      <w:r>
        <w:rPr>
          <w:u w:val="single"/>
        </w:rPr>
        <w:t>je potřeba podat vhodnou sedaci.</w:t>
      </w:r>
      <w:r>
        <w:t xml:space="preserve"> U koní a skotu je premedikace</w:t>
      </w:r>
      <w:r w:rsidR="005C44C8" w:rsidRPr="005C44C8">
        <w:t xml:space="preserve"> </w:t>
      </w:r>
      <w:r w:rsidR="005C44C8">
        <w:t>povinná</w:t>
      </w:r>
      <w:r>
        <w:t>.</w:t>
      </w:r>
    </w:p>
    <w:p w14:paraId="1CAE815D" w14:textId="2AEE3895" w:rsidR="00B471D5" w:rsidRDefault="00B471D5" w:rsidP="00B471D5">
      <w:pPr>
        <w:tabs>
          <w:tab w:val="clear" w:pos="567"/>
          <w:tab w:val="left" w:pos="708"/>
        </w:tabs>
        <w:spacing w:line="240" w:lineRule="auto"/>
        <w:jc w:val="both"/>
      </w:pPr>
      <w:r>
        <w:t xml:space="preserve">Nelze-li podat intravenózně, výhradně po uvedení zvířete do stavu hluboké sedace nebo celkové anestezie lze </w:t>
      </w:r>
      <w:r w:rsidR="005C5E2A" w:rsidRPr="005C5E2A">
        <w:t xml:space="preserve">veterinární léčivý </w:t>
      </w:r>
      <w:r>
        <w:t xml:space="preserve">přípravek podat </w:t>
      </w:r>
      <w:proofErr w:type="spellStart"/>
      <w:r>
        <w:t>intrakardiáln</w:t>
      </w:r>
      <w:r w:rsidR="005A67BF">
        <w:t>ě</w:t>
      </w:r>
      <w:proofErr w:type="spellEnd"/>
      <w:r>
        <w:t xml:space="preserve">. Výhradně u malých zvířat a pouze po jejich uvedení do </w:t>
      </w:r>
      <w:proofErr w:type="spellStart"/>
      <w:r>
        <w:t>sedace</w:t>
      </w:r>
      <w:proofErr w:type="spellEnd"/>
      <w:r>
        <w:t xml:space="preserve"> lze alternativně podat intraperitoneálně.</w:t>
      </w:r>
    </w:p>
    <w:p w14:paraId="6DA58521" w14:textId="09ADA7ED" w:rsidR="00B471D5" w:rsidRDefault="00B471D5" w:rsidP="00B471D5">
      <w:pPr>
        <w:tabs>
          <w:tab w:val="clear" w:pos="567"/>
          <w:tab w:val="left" w:pos="708"/>
        </w:tabs>
        <w:spacing w:line="240" w:lineRule="auto"/>
        <w:jc w:val="both"/>
        <w:rPr>
          <w:b/>
        </w:rPr>
      </w:pPr>
      <w:r>
        <w:t xml:space="preserve">Intrapulmonální podání musí být použito pouze jako </w:t>
      </w:r>
      <w:r w:rsidR="005C44C8">
        <w:t xml:space="preserve">cesta </w:t>
      </w:r>
      <w:r>
        <w:t xml:space="preserve">podání </w:t>
      </w:r>
      <w:r>
        <w:rPr>
          <w:b/>
        </w:rPr>
        <w:t xml:space="preserve">poslední volby </w:t>
      </w:r>
      <w:r>
        <w:t xml:space="preserve">a pouze pokud je zvíře uvedeno do hluboké sedace, je v bezvědomí nebo v celkové </w:t>
      </w:r>
      <w:r w:rsidR="005C44C8">
        <w:t xml:space="preserve">anestezii </w:t>
      </w:r>
      <w:r>
        <w:t>a nevykazuje žádnou odezvu na bolestivé podněty. Tuto cestu podání lze použít pouze u drůbeže, holubů, ptáků, hadů, želv, ještěrek a žab.</w:t>
      </w:r>
    </w:p>
    <w:p w14:paraId="01F1339C" w14:textId="77777777" w:rsidR="00B471D5" w:rsidRDefault="00B471D5" w:rsidP="00B471D5">
      <w:pPr>
        <w:tabs>
          <w:tab w:val="clear" w:pos="567"/>
          <w:tab w:val="left" w:pos="708"/>
        </w:tabs>
        <w:spacing w:line="240" w:lineRule="auto"/>
        <w:jc w:val="both"/>
      </w:pPr>
    </w:p>
    <w:p w14:paraId="1D559B73" w14:textId="77777777" w:rsidR="00B471D5" w:rsidRDefault="00B471D5" w:rsidP="00B471D5">
      <w:pPr>
        <w:tabs>
          <w:tab w:val="clear" w:pos="567"/>
          <w:tab w:val="left" w:pos="708"/>
        </w:tabs>
        <w:spacing w:line="240" w:lineRule="auto"/>
        <w:jc w:val="both"/>
      </w:pPr>
      <w:r>
        <w:t>Podaná dávka závisí na druhu zvířete a cestě podání. Proto důsledně dodržujte pokyny uvedené v doporučeném dávkování.</w:t>
      </w:r>
    </w:p>
    <w:p w14:paraId="783951F5" w14:textId="77777777" w:rsidR="00B471D5" w:rsidRDefault="00B471D5" w:rsidP="00B471D5">
      <w:pPr>
        <w:tabs>
          <w:tab w:val="clear" w:pos="567"/>
          <w:tab w:val="left" w:pos="708"/>
        </w:tabs>
        <w:spacing w:line="240" w:lineRule="auto"/>
        <w:jc w:val="both"/>
      </w:pPr>
      <w:r>
        <w:t>Intravenózní podání je nutné malým zvířatům podávat stálou rychlostí, dokud není dosaženo stavu bezvědomí.</w:t>
      </w:r>
    </w:p>
    <w:p w14:paraId="4A0A2A46" w14:textId="77777777" w:rsidR="00B471D5" w:rsidRDefault="00B471D5" w:rsidP="00B471D5">
      <w:pPr>
        <w:tabs>
          <w:tab w:val="clear" w:pos="567"/>
          <w:tab w:val="left" w:pos="708"/>
        </w:tabs>
        <w:spacing w:line="240" w:lineRule="auto"/>
        <w:jc w:val="both"/>
      </w:pPr>
    </w:p>
    <w:p w14:paraId="0304AC74" w14:textId="3A44CAAE" w:rsidR="00B471D5" w:rsidRDefault="00B471D5" w:rsidP="00B471D5">
      <w:pPr>
        <w:tabs>
          <w:tab w:val="clear" w:pos="567"/>
          <w:tab w:val="left" w:pos="708"/>
        </w:tabs>
        <w:spacing w:line="240" w:lineRule="auto"/>
        <w:jc w:val="both"/>
      </w:pPr>
      <w:r>
        <w:t>Metodou první volby u ptáků je intravenózní podání. Pokud nelze provést venepunkci (např. z důvodu hematomu, kolapsu kardiovaskulárního systému), lze po</w:t>
      </w:r>
      <w:r w:rsidR="005A67BF">
        <w:t>dat</w:t>
      </w:r>
      <w:r>
        <w:t xml:space="preserve"> </w:t>
      </w:r>
      <w:proofErr w:type="spellStart"/>
      <w:r>
        <w:t>intrapulmonáln</w:t>
      </w:r>
      <w:r w:rsidR="005A67BF">
        <w:t>ě</w:t>
      </w:r>
      <w:proofErr w:type="spellEnd"/>
      <w:r>
        <w:t xml:space="preserve">. U ptáků se </w:t>
      </w:r>
      <w:proofErr w:type="spellStart"/>
      <w:r>
        <w:t>intrapulmonální</w:t>
      </w:r>
      <w:proofErr w:type="spellEnd"/>
      <w:r>
        <w:t xml:space="preserve"> podání provádí zavedením kanyly v dorzoventrálním směru na levé nebo pravé straně páteře do plic (3. nebo 4. mezižeberní segment mezi páteří a lopatkou).</w:t>
      </w:r>
    </w:p>
    <w:p w14:paraId="65589CA1" w14:textId="77777777" w:rsidR="00B471D5" w:rsidRDefault="00B471D5" w:rsidP="00B471D5">
      <w:pPr>
        <w:tabs>
          <w:tab w:val="clear" w:pos="567"/>
          <w:tab w:val="left" w:pos="708"/>
        </w:tabs>
        <w:spacing w:line="240" w:lineRule="auto"/>
        <w:jc w:val="both"/>
      </w:pPr>
    </w:p>
    <w:p w14:paraId="137DB911" w14:textId="77777777" w:rsidR="00B471D5" w:rsidRDefault="00B471D5" w:rsidP="00B471D5">
      <w:pPr>
        <w:tabs>
          <w:tab w:val="clear" w:pos="567"/>
          <w:tab w:val="left" w:pos="708"/>
        </w:tabs>
        <w:spacing w:line="240" w:lineRule="auto"/>
        <w:jc w:val="both"/>
      </w:pPr>
      <w:r>
        <w:t>U koní, skotu a prasat je nutno injekci pentobarbitalu podat jako rychlý bolus.</w:t>
      </w:r>
    </w:p>
    <w:p w14:paraId="59316CDC" w14:textId="77777777" w:rsidR="00B471D5" w:rsidRDefault="00B471D5" w:rsidP="00B471D5">
      <w:pPr>
        <w:tabs>
          <w:tab w:val="clear" w:pos="567"/>
          <w:tab w:val="left" w:pos="708"/>
        </w:tabs>
        <w:spacing w:line="240" w:lineRule="auto"/>
        <w:jc w:val="both"/>
      </w:pPr>
    </w:p>
    <w:p w14:paraId="582A09CA" w14:textId="77777777" w:rsidR="00B471D5" w:rsidRDefault="00B471D5" w:rsidP="00B471D5">
      <w:pPr>
        <w:tabs>
          <w:tab w:val="left" w:pos="0"/>
        </w:tabs>
        <w:ind w:right="-1"/>
        <w:rPr>
          <w:szCs w:val="22"/>
        </w:rPr>
      </w:pPr>
      <w:r>
        <w:rPr>
          <w:b/>
          <w:u w:val="single"/>
        </w:rPr>
        <w:t>Koně, poníci</w:t>
      </w:r>
    </w:p>
    <w:p w14:paraId="5FC66A5D" w14:textId="0737D8FA" w:rsidR="00B471D5" w:rsidRDefault="00B471D5" w:rsidP="00B471D5">
      <w:pPr>
        <w:tabs>
          <w:tab w:val="left" w:pos="0"/>
        </w:tabs>
        <w:ind w:right="-1"/>
        <w:rPr>
          <w:szCs w:val="22"/>
        </w:rPr>
      </w:pPr>
      <w:r>
        <w:t>1 ml</w:t>
      </w:r>
      <w:r w:rsidR="005A67BF">
        <w:t>/</w:t>
      </w:r>
      <w:r>
        <w:t xml:space="preserve">4,5-5 kg ž.hm. </w:t>
      </w:r>
      <w:r>
        <w:rPr>
          <w:szCs w:val="22"/>
        </w:rPr>
        <w:t>intravenózně</w:t>
      </w:r>
      <w:r>
        <w:t xml:space="preserve"> jako rychlý bolus</w:t>
      </w:r>
    </w:p>
    <w:p w14:paraId="59EB65C6" w14:textId="77777777" w:rsidR="00B471D5" w:rsidRDefault="00B471D5" w:rsidP="00B471D5">
      <w:pPr>
        <w:tabs>
          <w:tab w:val="left" w:pos="0"/>
        </w:tabs>
        <w:ind w:right="-1"/>
        <w:rPr>
          <w:szCs w:val="22"/>
        </w:rPr>
      </w:pPr>
    </w:p>
    <w:p w14:paraId="36AC3DAA" w14:textId="77777777" w:rsidR="00B471D5" w:rsidRDefault="00B471D5" w:rsidP="00B471D5">
      <w:pPr>
        <w:pStyle w:val="TextkrpermitEinzug"/>
        <w:keepNext/>
        <w:tabs>
          <w:tab w:val="left" w:pos="0"/>
        </w:tabs>
        <w:ind w:left="0"/>
        <w:jc w:val="left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b/>
          <w:sz w:val="22"/>
          <w:u w:val="single"/>
          <w:lang w:val="cs-CZ"/>
        </w:rPr>
        <w:t>Skot</w:t>
      </w:r>
    </w:p>
    <w:p w14:paraId="08C66958" w14:textId="2E7D5C5C" w:rsidR="00B471D5" w:rsidRDefault="00B471D5" w:rsidP="00B471D5">
      <w:pPr>
        <w:pStyle w:val="TextkrpermitEinzug"/>
        <w:tabs>
          <w:tab w:val="left" w:pos="0"/>
        </w:tabs>
        <w:ind w:left="0" w:right="-1"/>
        <w:jc w:val="left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lang w:val="cs-CZ"/>
        </w:rPr>
        <w:t>1-2 ml</w:t>
      </w:r>
      <w:r w:rsidR="005A67BF">
        <w:rPr>
          <w:rFonts w:ascii="Times New Roman" w:hAnsi="Times New Roman"/>
          <w:sz w:val="22"/>
          <w:lang w:val="cs-CZ"/>
        </w:rPr>
        <w:t>/</w:t>
      </w:r>
      <w:r>
        <w:rPr>
          <w:rFonts w:ascii="Times New Roman" w:hAnsi="Times New Roman"/>
          <w:sz w:val="22"/>
          <w:lang w:val="cs-CZ"/>
        </w:rPr>
        <w:t xml:space="preserve">10 kg ž.hm. </w:t>
      </w:r>
      <w:r>
        <w:rPr>
          <w:rFonts w:ascii="Times New Roman" w:hAnsi="Times New Roman"/>
          <w:sz w:val="22"/>
          <w:szCs w:val="22"/>
          <w:lang w:val="cs-CZ"/>
        </w:rPr>
        <w:t>intravenózně</w:t>
      </w:r>
      <w:r>
        <w:rPr>
          <w:rFonts w:ascii="Times New Roman" w:hAnsi="Times New Roman"/>
          <w:sz w:val="22"/>
          <w:lang w:val="cs-CZ"/>
        </w:rPr>
        <w:t xml:space="preserve"> jako rychlý bolus</w:t>
      </w:r>
    </w:p>
    <w:p w14:paraId="3EC40C7E" w14:textId="77777777" w:rsidR="00B471D5" w:rsidRDefault="00B471D5" w:rsidP="00B471D5">
      <w:pPr>
        <w:tabs>
          <w:tab w:val="clear" w:pos="567"/>
          <w:tab w:val="left" w:pos="708"/>
        </w:tabs>
        <w:spacing w:line="240" w:lineRule="auto"/>
      </w:pPr>
    </w:p>
    <w:p w14:paraId="0220081B" w14:textId="77777777" w:rsidR="00B471D5" w:rsidRDefault="00B471D5" w:rsidP="00B471D5">
      <w:pPr>
        <w:tabs>
          <w:tab w:val="left" w:pos="70"/>
        </w:tabs>
        <w:ind w:right="-1"/>
        <w:rPr>
          <w:rFonts w:cs="Arial"/>
          <w:b/>
          <w:u w:val="single"/>
        </w:rPr>
      </w:pPr>
      <w:r>
        <w:rPr>
          <w:b/>
          <w:u w:val="single"/>
        </w:rPr>
        <w:lastRenderedPageBreak/>
        <w:t>Prasata</w:t>
      </w:r>
    </w:p>
    <w:p w14:paraId="21E3AE7B" w14:textId="77777777" w:rsidR="00B471D5" w:rsidRDefault="00B471D5" w:rsidP="00B471D5">
      <w:pPr>
        <w:tabs>
          <w:tab w:val="left" w:pos="70"/>
        </w:tabs>
        <w:ind w:right="-1"/>
        <w:rPr>
          <w:rFonts w:cs="Arial"/>
          <w:b/>
          <w:bCs/>
          <w:i/>
          <w:iCs/>
        </w:rPr>
      </w:pPr>
      <w:r>
        <w:rPr>
          <w:u w:val="single"/>
        </w:rPr>
        <w:t>Podávaná množství:</w:t>
      </w:r>
    </w:p>
    <w:p w14:paraId="36A960C8" w14:textId="77777777" w:rsidR="00B471D5" w:rsidRDefault="00B471D5" w:rsidP="00B471D5">
      <w:pPr>
        <w:tabs>
          <w:tab w:val="left" w:pos="70"/>
        </w:tabs>
        <w:ind w:right="-1"/>
        <w:rPr>
          <w:rFonts w:cs="Arial"/>
          <w:b/>
          <w:bCs/>
          <w:i/>
          <w:iCs/>
        </w:rPr>
      </w:pPr>
    </w:p>
    <w:p w14:paraId="1AF296B3" w14:textId="77777777" w:rsidR="00B471D5" w:rsidRDefault="00B471D5" w:rsidP="00B471D5">
      <w:pPr>
        <w:tabs>
          <w:tab w:val="left" w:pos="70"/>
        </w:tabs>
        <w:ind w:right="-1"/>
        <w:rPr>
          <w:szCs w:val="22"/>
        </w:rPr>
      </w:pPr>
      <w:r w:rsidRPr="00F475A8">
        <w:rPr>
          <w:b/>
          <w:i/>
        </w:rPr>
        <w:t>Vena cava cranialis</w:t>
      </w:r>
      <w:r>
        <w:rPr>
          <w:b/>
        </w:rPr>
        <w:t>:</w:t>
      </w:r>
      <w:r>
        <w:t xml:space="preserve"> intravenózně jako rychlý bolus</w:t>
      </w:r>
    </w:p>
    <w:p w14:paraId="678C13C9" w14:textId="77777777" w:rsidR="00B471D5" w:rsidRDefault="00B471D5" w:rsidP="00B471D5">
      <w:pPr>
        <w:tabs>
          <w:tab w:val="left" w:pos="70"/>
        </w:tabs>
        <w:ind w:right="-1"/>
        <w:rPr>
          <w:szCs w:val="22"/>
        </w:rPr>
      </w:pPr>
      <w:r>
        <w:rPr>
          <w:b/>
        </w:rPr>
        <w:t>0,1 ml/kg</w:t>
      </w:r>
      <w:r>
        <w:rPr>
          <w:b/>
        </w:rPr>
        <w:tab/>
      </w:r>
      <w:r w:rsidRPr="002F2C60">
        <w:t>ž.hm.</w:t>
      </w:r>
      <w:r>
        <w:t xml:space="preserve"> u zvířat o hmotnosti</w:t>
      </w:r>
      <w:r>
        <w:tab/>
      </w:r>
      <w:r>
        <w:rPr>
          <w:b/>
        </w:rPr>
        <w:t>&gt; 30 kg</w:t>
      </w:r>
    </w:p>
    <w:p w14:paraId="03E00028" w14:textId="77777777" w:rsidR="00B471D5" w:rsidRDefault="00B471D5" w:rsidP="00B471D5">
      <w:pPr>
        <w:tabs>
          <w:tab w:val="left" w:pos="70"/>
        </w:tabs>
        <w:ind w:right="-1"/>
        <w:rPr>
          <w:szCs w:val="22"/>
        </w:rPr>
      </w:pPr>
      <w:r>
        <w:rPr>
          <w:b/>
        </w:rPr>
        <w:t>0,2 ml/kg</w:t>
      </w:r>
      <w:r>
        <w:rPr>
          <w:b/>
        </w:rPr>
        <w:tab/>
      </w:r>
      <w:r w:rsidRPr="002F2C60">
        <w:t>ž.hm.</w:t>
      </w:r>
      <w:r>
        <w:t xml:space="preserve"> u zvířat o hmotnosti</w:t>
      </w:r>
      <w:proofErr w:type="gramStart"/>
      <w:r>
        <w:tab/>
      </w:r>
      <w:r>
        <w:rPr>
          <w:b/>
        </w:rPr>
        <w:t>&lt;</w:t>
      </w:r>
      <w:r>
        <w:t xml:space="preserve"> </w:t>
      </w:r>
      <w:r>
        <w:rPr>
          <w:b/>
        </w:rPr>
        <w:t>30</w:t>
      </w:r>
      <w:proofErr w:type="gramEnd"/>
      <w:r>
        <w:rPr>
          <w:b/>
        </w:rPr>
        <w:t> kg</w:t>
      </w:r>
    </w:p>
    <w:p w14:paraId="4372B4DB" w14:textId="77777777" w:rsidR="00B471D5" w:rsidRDefault="00B471D5" w:rsidP="00B471D5">
      <w:pPr>
        <w:tabs>
          <w:tab w:val="left" w:pos="70"/>
        </w:tabs>
        <w:ind w:right="-1"/>
        <w:rPr>
          <w:szCs w:val="22"/>
        </w:rPr>
      </w:pPr>
    </w:p>
    <w:p w14:paraId="2291037C" w14:textId="77777777" w:rsidR="00B471D5" w:rsidRDefault="00B471D5" w:rsidP="00B471D5">
      <w:pPr>
        <w:tabs>
          <w:tab w:val="clear" w:pos="567"/>
          <w:tab w:val="left" w:pos="708"/>
        </w:tabs>
        <w:ind w:right="-1"/>
        <w:rPr>
          <w:szCs w:val="22"/>
        </w:rPr>
      </w:pPr>
      <w:r>
        <w:rPr>
          <w:b/>
        </w:rPr>
        <w:t xml:space="preserve">Ušní žíla: </w:t>
      </w:r>
      <w:r>
        <w:t>intravenózně jako rychlý bolus</w:t>
      </w:r>
    </w:p>
    <w:p w14:paraId="303F824A" w14:textId="77777777" w:rsidR="00B471D5" w:rsidRDefault="00B471D5" w:rsidP="00B471D5">
      <w:pPr>
        <w:tabs>
          <w:tab w:val="left" w:pos="70"/>
        </w:tabs>
        <w:ind w:right="-1"/>
        <w:rPr>
          <w:szCs w:val="22"/>
        </w:rPr>
      </w:pPr>
      <w:r>
        <w:rPr>
          <w:b/>
        </w:rPr>
        <w:t>0,1 ml/kg</w:t>
      </w:r>
      <w:r>
        <w:rPr>
          <w:b/>
        </w:rPr>
        <w:tab/>
      </w:r>
      <w:r w:rsidRPr="002F2C60">
        <w:t>ž.hm.</w:t>
      </w:r>
      <w:r>
        <w:t xml:space="preserve"> u zvířat o hmotnosti</w:t>
      </w:r>
      <w:r>
        <w:tab/>
      </w:r>
      <w:r>
        <w:rPr>
          <w:b/>
        </w:rPr>
        <w:t>&gt; 30 kg</w:t>
      </w:r>
    </w:p>
    <w:p w14:paraId="0F762D59" w14:textId="77777777" w:rsidR="00B471D5" w:rsidRDefault="00B471D5" w:rsidP="00B471D5">
      <w:pPr>
        <w:tabs>
          <w:tab w:val="left" w:pos="70"/>
        </w:tabs>
        <w:ind w:right="-1"/>
        <w:rPr>
          <w:szCs w:val="22"/>
        </w:rPr>
      </w:pPr>
      <w:r>
        <w:rPr>
          <w:b/>
        </w:rPr>
        <w:t>0,2 ml/kg</w:t>
      </w:r>
      <w:r>
        <w:rPr>
          <w:b/>
        </w:rPr>
        <w:tab/>
      </w:r>
      <w:r w:rsidRPr="002F2C60">
        <w:t>ž.hm.</w:t>
      </w:r>
      <w:r>
        <w:t xml:space="preserve"> u zvířat o hmotnosti</w:t>
      </w:r>
      <w:proofErr w:type="gramStart"/>
      <w:r>
        <w:tab/>
      </w:r>
      <w:r>
        <w:rPr>
          <w:b/>
        </w:rPr>
        <w:t>&lt; 30</w:t>
      </w:r>
      <w:proofErr w:type="gramEnd"/>
      <w:r>
        <w:rPr>
          <w:b/>
        </w:rPr>
        <w:t> kg</w:t>
      </w:r>
    </w:p>
    <w:p w14:paraId="43B6685A" w14:textId="1A4D0B38" w:rsidR="00B471D5" w:rsidRDefault="005A67BF" w:rsidP="00B471D5">
      <w:pPr>
        <w:tabs>
          <w:tab w:val="clear" w:pos="567"/>
          <w:tab w:val="left" w:pos="708"/>
        </w:tabs>
        <w:ind w:right="-1"/>
      </w:pPr>
      <w:r>
        <w:t>Veterinární léčivý p</w:t>
      </w:r>
      <w:r w:rsidR="00B471D5">
        <w:t xml:space="preserve">řípravek je nutné </w:t>
      </w:r>
      <w:r w:rsidR="00B471D5" w:rsidRPr="00F963D7">
        <w:t>ředit</w:t>
      </w:r>
      <w:r w:rsidR="00B471D5">
        <w:t xml:space="preserve"> sterilním izotonickým roztokem </w:t>
      </w:r>
      <w:proofErr w:type="spellStart"/>
      <w:r w:rsidR="00B471D5">
        <w:t>NaCl</w:t>
      </w:r>
      <w:proofErr w:type="spellEnd"/>
      <w:r w:rsidR="00B471D5">
        <w:t xml:space="preserve"> (</w:t>
      </w:r>
      <w:proofErr w:type="gramStart"/>
      <w:r w:rsidR="00B471D5">
        <w:t>0,9%</w:t>
      </w:r>
      <w:proofErr w:type="gramEnd"/>
      <w:r w:rsidR="00B471D5">
        <w:t>) v poměru 1:1.</w:t>
      </w:r>
    </w:p>
    <w:p w14:paraId="47CE274D" w14:textId="77777777" w:rsidR="00B471D5" w:rsidRDefault="00B471D5" w:rsidP="00B471D5">
      <w:pPr>
        <w:tabs>
          <w:tab w:val="left" w:pos="70"/>
        </w:tabs>
        <w:ind w:right="-1"/>
        <w:rPr>
          <w:szCs w:val="22"/>
        </w:rPr>
      </w:pPr>
    </w:p>
    <w:p w14:paraId="4AC6904F" w14:textId="18B415FF" w:rsidR="00B471D5" w:rsidRDefault="00B471D5" w:rsidP="00B471D5">
      <w:pPr>
        <w:tabs>
          <w:tab w:val="left" w:pos="70"/>
        </w:tabs>
        <w:ind w:right="-1"/>
        <w:rPr>
          <w:b/>
          <w:szCs w:val="22"/>
        </w:rPr>
      </w:pPr>
      <w:proofErr w:type="spellStart"/>
      <w:r>
        <w:rPr>
          <w:b/>
        </w:rPr>
        <w:t>Intrakardiální</w:t>
      </w:r>
      <w:proofErr w:type="spellEnd"/>
      <w:r>
        <w:rPr>
          <w:b/>
        </w:rPr>
        <w:t xml:space="preserve"> </w:t>
      </w:r>
      <w:r w:rsidR="005A67BF">
        <w:rPr>
          <w:b/>
        </w:rPr>
        <w:t>podání</w:t>
      </w:r>
      <w:r>
        <w:rPr>
          <w:b/>
        </w:rPr>
        <w:t>:</w:t>
      </w:r>
    </w:p>
    <w:p w14:paraId="3E9B10A6" w14:textId="77777777" w:rsidR="00B471D5" w:rsidRDefault="00B471D5" w:rsidP="00B471D5">
      <w:pPr>
        <w:tabs>
          <w:tab w:val="left" w:pos="70"/>
        </w:tabs>
        <w:ind w:right="-1"/>
        <w:rPr>
          <w:rFonts w:cs="Arial"/>
          <w:szCs w:val="22"/>
        </w:rPr>
      </w:pPr>
      <w:r>
        <w:rPr>
          <w:b/>
        </w:rPr>
        <w:t>0,1 ml/kg</w:t>
      </w:r>
      <w:r>
        <w:rPr>
          <w:b/>
        </w:rPr>
        <w:tab/>
      </w:r>
      <w:r w:rsidRPr="002F2C60">
        <w:t>ž.hm.</w:t>
      </w:r>
      <w:r>
        <w:t xml:space="preserve"> u zvířat o hmotnosti</w:t>
      </w:r>
      <w:r>
        <w:tab/>
      </w:r>
      <w:r>
        <w:rPr>
          <w:b/>
        </w:rPr>
        <w:t>&gt; 30 kg</w:t>
      </w:r>
    </w:p>
    <w:p w14:paraId="5DDA8400" w14:textId="77777777" w:rsidR="00B471D5" w:rsidRDefault="00B471D5" w:rsidP="00B471D5">
      <w:pPr>
        <w:tabs>
          <w:tab w:val="left" w:pos="70"/>
        </w:tabs>
        <w:ind w:right="-1"/>
        <w:rPr>
          <w:rFonts w:cs="Arial"/>
          <w:szCs w:val="22"/>
        </w:rPr>
      </w:pPr>
      <w:r>
        <w:rPr>
          <w:b/>
        </w:rPr>
        <w:t>0,2 ml/kg</w:t>
      </w:r>
      <w:r>
        <w:rPr>
          <w:b/>
        </w:rPr>
        <w:tab/>
      </w:r>
      <w:r w:rsidRPr="002F2C60">
        <w:t>ž.hm.</w:t>
      </w:r>
      <w:r>
        <w:t xml:space="preserve"> u zvířat o hmotnosti</w:t>
      </w:r>
      <w:proofErr w:type="gramStart"/>
      <w:r>
        <w:tab/>
      </w:r>
      <w:r>
        <w:rPr>
          <w:b/>
        </w:rPr>
        <w:t>&lt; 30</w:t>
      </w:r>
      <w:proofErr w:type="gramEnd"/>
      <w:r>
        <w:rPr>
          <w:b/>
        </w:rPr>
        <w:t> kg</w:t>
      </w:r>
    </w:p>
    <w:p w14:paraId="2306C9B8" w14:textId="77777777" w:rsidR="00B471D5" w:rsidRDefault="00B471D5" w:rsidP="00B471D5">
      <w:pPr>
        <w:tabs>
          <w:tab w:val="left" w:pos="0"/>
          <w:tab w:val="left" w:pos="70"/>
        </w:tabs>
        <w:ind w:right="-1"/>
        <w:rPr>
          <w:sz w:val="24"/>
          <w:szCs w:val="24"/>
        </w:rPr>
      </w:pPr>
    </w:p>
    <w:p w14:paraId="567569E4" w14:textId="77777777" w:rsidR="00B471D5" w:rsidRDefault="00B471D5" w:rsidP="00B471D5">
      <w:pPr>
        <w:tabs>
          <w:tab w:val="clear" w:pos="567"/>
          <w:tab w:val="left" w:pos="708"/>
        </w:tabs>
        <w:ind w:right="-1"/>
        <w:rPr>
          <w:rFonts w:cs="Arial"/>
          <w:iCs/>
          <w:u w:val="single"/>
        </w:rPr>
      </w:pPr>
      <w:r>
        <w:rPr>
          <w:u w:val="single"/>
        </w:rPr>
        <w:t>Cesty podání:</w:t>
      </w:r>
    </w:p>
    <w:p w14:paraId="716C25B1" w14:textId="77777777" w:rsidR="00B471D5" w:rsidRDefault="00B471D5" w:rsidP="00B471D5">
      <w:pPr>
        <w:tabs>
          <w:tab w:val="clear" w:pos="567"/>
          <w:tab w:val="left" w:pos="708"/>
        </w:tabs>
        <w:ind w:right="-1"/>
        <w:rPr>
          <w:rFonts w:cs="Arial"/>
          <w:i/>
          <w:iCs/>
        </w:rPr>
      </w:pPr>
      <w:r>
        <w:rPr>
          <w:i/>
        </w:rPr>
        <w:t>Zvířata zařazena do skupin podle hmotnosti a cest podání:</w:t>
      </w:r>
    </w:p>
    <w:p w14:paraId="5CEEFDA5" w14:textId="77777777" w:rsidR="00B471D5" w:rsidRDefault="00B471D5" w:rsidP="00B471D5">
      <w:pPr>
        <w:tabs>
          <w:tab w:val="clear" w:pos="567"/>
          <w:tab w:val="left" w:pos="708"/>
        </w:tabs>
        <w:ind w:right="-1"/>
        <w:rPr>
          <w:rFonts w:cs="Arial"/>
          <w:i/>
          <w:iCs/>
        </w:rPr>
      </w:pPr>
    </w:p>
    <w:p w14:paraId="57859701" w14:textId="77777777" w:rsidR="00B471D5" w:rsidRDefault="00B471D5" w:rsidP="00B471D5">
      <w:pPr>
        <w:tabs>
          <w:tab w:val="clear" w:pos="567"/>
          <w:tab w:val="left" w:pos="708"/>
        </w:tabs>
        <w:ind w:right="-1"/>
        <w:rPr>
          <w:rFonts w:cs="Arial"/>
          <w:b/>
          <w:i/>
          <w:iCs/>
        </w:rPr>
      </w:pPr>
      <w:r>
        <w:rPr>
          <w:b/>
        </w:rPr>
        <w:t>Sele (do 8 kg):</w:t>
      </w:r>
    </w:p>
    <w:p w14:paraId="3AFEE911" w14:textId="4FBCA962" w:rsidR="00B471D5" w:rsidRDefault="00B471D5" w:rsidP="00B471D5">
      <w:pPr>
        <w:tabs>
          <w:tab w:val="clear" w:pos="567"/>
          <w:tab w:val="left" w:pos="708"/>
        </w:tabs>
        <w:ind w:right="-1"/>
        <w:rPr>
          <w:rFonts w:cs="Arial"/>
        </w:rPr>
      </w:pPr>
      <w:r>
        <w:t>Intravenózní (</w:t>
      </w:r>
      <w:proofErr w:type="spellStart"/>
      <w:r w:rsidR="005A67BF" w:rsidRPr="00F475A8">
        <w:rPr>
          <w:i/>
        </w:rPr>
        <w:t>v</w:t>
      </w:r>
      <w:r w:rsidRPr="00F475A8">
        <w:rPr>
          <w:i/>
        </w:rPr>
        <w:t>ena</w:t>
      </w:r>
      <w:proofErr w:type="spellEnd"/>
      <w:r w:rsidRPr="00F475A8">
        <w:rPr>
          <w:i/>
        </w:rPr>
        <w:t xml:space="preserve"> </w:t>
      </w:r>
      <w:proofErr w:type="spellStart"/>
      <w:r w:rsidRPr="00F475A8">
        <w:rPr>
          <w:i/>
        </w:rPr>
        <w:t>cava</w:t>
      </w:r>
      <w:proofErr w:type="spellEnd"/>
      <w:r w:rsidRPr="00F475A8">
        <w:rPr>
          <w:i/>
        </w:rPr>
        <w:t xml:space="preserve"> </w:t>
      </w:r>
      <w:proofErr w:type="spellStart"/>
      <w:r w:rsidRPr="00F475A8">
        <w:rPr>
          <w:i/>
        </w:rPr>
        <w:t>cranialis</w:t>
      </w:r>
      <w:proofErr w:type="spellEnd"/>
      <w:r>
        <w:t xml:space="preserve">) nebo </w:t>
      </w:r>
      <w:proofErr w:type="spellStart"/>
      <w:r>
        <w:t>intrakardiální</w:t>
      </w:r>
      <w:proofErr w:type="spellEnd"/>
      <w:r>
        <w:t xml:space="preserve"> podání</w:t>
      </w:r>
    </w:p>
    <w:p w14:paraId="603FF3A3" w14:textId="77777777" w:rsidR="00B471D5" w:rsidRDefault="00B471D5" w:rsidP="00B471D5">
      <w:pPr>
        <w:tabs>
          <w:tab w:val="clear" w:pos="567"/>
          <w:tab w:val="left" w:pos="708"/>
        </w:tabs>
        <w:ind w:right="-1"/>
        <w:rPr>
          <w:rFonts w:cs="Arial"/>
        </w:rPr>
      </w:pPr>
    </w:p>
    <w:p w14:paraId="1072927A" w14:textId="45174C59" w:rsidR="00B471D5" w:rsidRDefault="00B471D5" w:rsidP="00B471D5">
      <w:pPr>
        <w:tabs>
          <w:tab w:val="clear" w:pos="567"/>
          <w:tab w:val="left" w:pos="708"/>
        </w:tabs>
        <w:ind w:right="-1"/>
        <w:rPr>
          <w:rFonts w:cs="Arial"/>
          <w:b/>
        </w:rPr>
      </w:pPr>
      <w:r>
        <w:rPr>
          <w:b/>
        </w:rPr>
        <w:t xml:space="preserve">Odstávčata (8-25 kg), </w:t>
      </w:r>
      <w:proofErr w:type="spellStart"/>
      <w:r>
        <w:rPr>
          <w:b/>
        </w:rPr>
        <w:t>běhouni</w:t>
      </w:r>
      <w:proofErr w:type="spellEnd"/>
      <w:r>
        <w:rPr>
          <w:b/>
        </w:rPr>
        <w:t xml:space="preserve"> (25-40 kg), prasata ve výkrmu (40-100 kg):</w:t>
      </w:r>
    </w:p>
    <w:p w14:paraId="166A1921" w14:textId="7EFAB02F" w:rsidR="00B471D5" w:rsidRDefault="00B471D5" w:rsidP="00B471D5">
      <w:pPr>
        <w:tabs>
          <w:tab w:val="left" w:pos="98"/>
        </w:tabs>
        <w:ind w:right="-1"/>
        <w:rPr>
          <w:rFonts w:cs="Arial"/>
        </w:rPr>
      </w:pPr>
      <w:r>
        <w:t>Intravenózn</w:t>
      </w:r>
      <w:r w:rsidR="00B72919">
        <w:t>í</w:t>
      </w:r>
      <w:r>
        <w:t xml:space="preserve"> (</w:t>
      </w:r>
      <w:proofErr w:type="spellStart"/>
      <w:r w:rsidR="005A67BF" w:rsidRPr="00F475A8">
        <w:rPr>
          <w:i/>
        </w:rPr>
        <w:t>v</w:t>
      </w:r>
      <w:r w:rsidRPr="00F475A8">
        <w:rPr>
          <w:i/>
        </w:rPr>
        <w:t>ena</w:t>
      </w:r>
      <w:proofErr w:type="spellEnd"/>
      <w:r w:rsidRPr="00F475A8">
        <w:rPr>
          <w:i/>
        </w:rPr>
        <w:t xml:space="preserve"> </w:t>
      </w:r>
      <w:proofErr w:type="spellStart"/>
      <w:r w:rsidRPr="00F475A8">
        <w:rPr>
          <w:i/>
        </w:rPr>
        <w:t>cava</w:t>
      </w:r>
      <w:proofErr w:type="spellEnd"/>
      <w:r w:rsidRPr="00F475A8">
        <w:rPr>
          <w:i/>
        </w:rPr>
        <w:t xml:space="preserve"> </w:t>
      </w:r>
      <w:proofErr w:type="spellStart"/>
      <w:r w:rsidRPr="00F475A8">
        <w:rPr>
          <w:i/>
        </w:rPr>
        <w:t>cranialis</w:t>
      </w:r>
      <w:proofErr w:type="spellEnd"/>
      <w:r>
        <w:t xml:space="preserve"> nebo ušní žíla) nebo </w:t>
      </w:r>
      <w:proofErr w:type="spellStart"/>
      <w:r>
        <w:t>intrakardiální</w:t>
      </w:r>
      <w:proofErr w:type="spellEnd"/>
      <w:r>
        <w:t xml:space="preserve"> podání</w:t>
      </w:r>
    </w:p>
    <w:p w14:paraId="7F52D369" w14:textId="77777777" w:rsidR="00B471D5" w:rsidRDefault="00B471D5" w:rsidP="00B471D5">
      <w:pPr>
        <w:tabs>
          <w:tab w:val="left" w:pos="98"/>
        </w:tabs>
        <w:ind w:right="-1"/>
        <w:rPr>
          <w:rFonts w:cs="Arial"/>
        </w:rPr>
      </w:pPr>
    </w:p>
    <w:p w14:paraId="27856DD7" w14:textId="77777777" w:rsidR="00B471D5" w:rsidRDefault="00B471D5" w:rsidP="00B471D5">
      <w:pPr>
        <w:tabs>
          <w:tab w:val="left" w:pos="98"/>
        </w:tabs>
        <w:ind w:right="-1"/>
        <w:rPr>
          <w:rFonts w:cs="Arial"/>
          <w:b/>
        </w:rPr>
      </w:pPr>
      <w:r>
        <w:rPr>
          <w:b/>
        </w:rPr>
        <w:t>Kanci a prasnice (více než 100 kg):</w:t>
      </w:r>
    </w:p>
    <w:p w14:paraId="44D38CF9" w14:textId="77777777" w:rsidR="00B471D5" w:rsidRDefault="00B471D5" w:rsidP="00B471D5">
      <w:pPr>
        <w:tabs>
          <w:tab w:val="left" w:pos="98"/>
        </w:tabs>
        <w:ind w:right="-1"/>
        <w:rPr>
          <w:rFonts w:cs="Arial"/>
        </w:rPr>
      </w:pPr>
      <w:r>
        <w:t>Intravenózní podání (ušní žíla)</w:t>
      </w:r>
    </w:p>
    <w:p w14:paraId="02D40B52" w14:textId="77777777" w:rsidR="00B471D5" w:rsidRDefault="00B471D5" w:rsidP="00B471D5">
      <w:pPr>
        <w:tabs>
          <w:tab w:val="left" w:pos="98"/>
        </w:tabs>
        <w:ind w:right="-1"/>
        <w:rPr>
          <w:rFonts w:cs="Arial"/>
          <w:b/>
        </w:rPr>
      </w:pPr>
    </w:p>
    <w:p w14:paraId="1BC2FA9E" w14:textId="77777777" w:rsidR="00B471D5" w:rsidRDefault="00B471D5" w:rsidP="00B471D5">
      <w:pPr>
        <w:tabs>
          <w:tab w:val="clear" w:pos="567"/>
          <w:tab w:val="left" w:pos="708"/>
        </w:tabs>
        <w:ind w:right="-1"/>
        <w:rPr>
          <w:rFonts w:cs="Arial"/>
          <w:i/>
          <w:iCs/>
        </w:rPr>
      </w:pPr>
      <w:r>
        <w:rPr>
          <w:i/>
        </w:rPr>
        <w:t>Fixace:</w:t>
      </w:r>
    </w:p>
    <w:p w14:paraId="2215513A" w14:textId="77777777" w:rsidR="00B471D5" w:rsidRDefault="00B471D5" w:rsidP="00B471D5">
      <w:pPr>
        <w:tabs>
          <w:tab w:val="clear" w:pos="567"/>
          <w:tab w:val="left" w:pos="708"/>
        </w:tabs>
        <w:ind w:right="-1"/>
        <w:rPr>
          <w:rFonts w:cs="Arial"/>
        </w:rPr>
      </w:pPr>
      <w:r>
        <w:t xml:space="preserve">Pokud možno je třeba se fixaci vyhnout nebo ji alespoň </w:t>
      </w:r>
      <w:r w:rsidRPr="00F2646C">
        <w:t xml:space="preserve">snížit </w:t>
      </w:r>
      <w:r>
        <w:t>na minimum.</w:t>
      </w:r>
    </w:p>
    <w:p w14:paraId="26D9CFAD" w14:textId="77777777" w:rsidR="00B471D5" w:rsidRDefault="00B471D5" w:rsidP="00B471D5">
      <w:pPr>
        <w:tabs>
          <w:tab w:val="clear" w:pos="567"/>
          <w:tab w:val="left" w:pos="708"/>
        </w:tabs>
        <w:ind w:right="-1"/>
        <w:rPr>
          <w:rFonts w:cs="Arial"/>
        </w:rPr>
      </w:pPr>
    </w:p>
    <w:p w14:paraId="0D00DCC5" w14:textId="77777777" w:rsidR="00B471D5" w:rsidRDefault="00B471D5" w:rsidP="00B471D5">
      <w:pPr>
        <w:tabs>
          <w:tab w:val="clear" w:pos="567"/>
          <w:tab w:val="left" w:pos="708"/>
        </w:tabs>
        <w:ind w:right="-1"/>
        <w:rPr>
          <w:b/>
          <w:szCs w:val="22"/>
          <w:u w:val="single"/>
        </w:rPr>
      </w:pPr>
      <w:r>
        <w:t>Je-li fixace nutná, použijte fixační smyčku přiloženou na horní čelist za rypák.</w:t>
      </w:r>
    </w:p>
    <w:p w14:paraId="75221887" w14:textId="77777777" w:rsidR="00B471D5" w:rsidRDefault="00B471D5" w:rsidP="00B471D5">
      <w:pPr>
        <w:tabs>
          <w:tab w:val="clear" w:pos="567"/>
          <w:tab w:val="left" w:pos="708"/>
        </w:tabs>
        <w:ind w:right="-1"/>
        <w:rPr>
          <w:b/>
          <w:szCs w:val="22"/>
          <w:u w:val="single"/>
        </w:rPr>
      </w:pPr>
    </w:p>
    <w:p w14:paraId="3813DE44" w14:textId="77777777" w:rsidR="00B471D5" w:rsidRDefault="00B471D5" w:rsidP="00B471D5">
      <w:pPr>
        <w:tabs>
          <w:tab w:val="clear" w:pos="567"/>
          <w:tab w:val="left" w:pos="708"/>
        </w:tabs>
        <w:ind w:right="-1"/>
        <w:rPr>
          <w:szCs w:val="22"/>
        </w:rPr>
      </w:pPr>
      <w:r>
        <w:rPr>
          <w:b/>
          <w:u w:val="single"/>
        </w:rPr>
        <w:t>Psi</w:t>
      </w:r>
    </w:p>
    <w:p w14:paraId="6D42ADD8" w14:textId="25908309" w:rsidR="00B471D5" w:rsidRDefault="00B471D5" w:rsidP="00B471D5">
      <w:pPr>
        <w:tabs>
          <w:tab w:val="clear" w:pos="567"/>
          <w:tab w:val="left" w:pos="708"/>
        </w:tabs>
        <w:ind w:right="-1"/>
      </w:pPr>
      <w:r>
        <w:rPr>
          <w:b/>
        </w:rPr>
        <w:t>Intravenózní</w:t>
      </w:r>
      <w:r>
        <w:t xml:space="preserve"> </w:t>
      </w:r>
      <w:r>
        <w:rPr>
          <w:b/>
        </w:rPr>
        <w:t>podání:</w:t>
      </w:r>
      <w:r>
        <w:t xml:space="preserve"> plynulé podání (přibližně 1,2 ml/s) do ztráty vědomí, následované podáním zbývajícího množství </w:t>
      </w:r>
      <w:r w:rsidR="005A67BF">
        <w:t xml:space="preserve">veterinárního léčivého </w:t>
      </w:r>
      <w:r>
        <w:t>přípravku formou rychlého bolusu:</w:t>
      </w:r>
    </w:p>
    <w:p w14:paraId="32141AD3" w14:textId="0C4739D2" w:rsidR="00B471D5" w:rsidRDefault="00B471D5" w:rsidP="00B471D5">
      <w:pPr>
        <w:tabs>
          <w:tab w:val="clear" w:pos="567"/>
          <w:tab w:val="left" w:pos="708"/>
        </w:tabs>
        <w:ind w:right="-1"/>
        <w:rPr>
          <w:szCs w:val="22"/>
        </w:rPr>
      </w:pPr>
      <w:r>
        <w:t>1 ml</w:t>
      </w:r>
      <w:r w:rsidR="005A67BF">
        <w:t>/</w:t>
      </w:r>
      <w:r>
        <w:t>3–5 kg ž.hm.</w:t>
      </w:r>
    </w:p>
    <w:p w14:paraId="4855E519" w14:textId="77777777" w:rsidR="00B471D5" w:rsidRDefault="00B471D5" w:rsidP="00B471D5">
      <w:pPr>
        <w:tabs>
          <w:tab w:val="clear" w:pos="567"/>
          <w:tab w:val="left" w:pos="708"/>
        </w:tabs>
        <w:ind w:right="-1"/>
        <w:rPr>
          <w:szCs w:val="22"/>
        </w:rPr>
      </w:pPr>
    </w:p>
    <w:p w14:paraId="2242BEC2" w14:textId="77777777" w:rsidR="00B471D5" w:rsidRDefault="00B471D5" w:rsidP="00B471D5">
      <w:pPr>
        <w:tabs>
          <w:tab w:val="clear" w:pos="567"/>
          <w:tab w:val="left" w:pos="708"/>
        </w:tabs>
        <w:ind w:right="-1"/>
        <w:rPr>
          <w:szCs w:val="22"/>
        </w:rPr>
      </w:pPr>
      <w:proofErr w:type="spellStart"/>
      <w:r>
        <w:rPr>
          <w:b/>
        </w:rPr>
        <w:t>Intrakardiální</w:t>
      </w:r>
      <w:proofErr w:type="spellEnd"/>
      <w:r>
        <w:rPr>
          <w:b/>
        </w:rPr>
        <w:t xml:space="preserve"> a intraperitoneální podání</w:t>
      </w:r>
      <w:r>
        <w:t>:</w:t>
      </w:r>
    </w:p>
    <w:p w14:paraId="759CE7AC" w14:textId="0B43E626" w:rsidR="00B471D5" w:rsidRDefault="00B471D5" w:rsidP="00B471D5">
      <w:pPr>
        <w:tabs>
          <w:tab w:val="clear" w:pos="567"/>
          <w:tab w:val="left" w:pos="708"/>
        </w:tabs>
        <w:ind w:right="-1"/>
        <w:rPr>
          <w:szCs w:val="22"/>
        </w:rPr>
      </w:pPr>
      <w:r>
        <w:t>1 ml</w:t>
      </w:r>
      <w:r w:rsidR="005A67BF">
        <w:t>/</w:t>
      </w:r>
      <w:r>
        <w:t>3–4 kg ž.hm.</w:t>
      </w:r>
    </w:p>
    <w:p w14:paraId="1F70B177" w14:textId="77777777" w:rsidR="00B471D5" w:rsidRDefault="00B471D5" w:rsidP="00B471D5">
      <w:pPr>
        <w:tabs>
          <w:tab w:val="clear" w:pos="567"/>
          <w:tab w:val="left" w:pos="708"/>
        </w:tabs>
        <w:ind w:right="-1"/>
        <w:rPr>
          <w:szCs w:val="22"/>
        </w:rPr>
      </w:pPr>
    </w:p>
    <w:p w14:paraId="4154DEFF" w14:textId="77777777" w:rsidR="00B471D5" w:rsidRDefault="00B471D5" w:rsidP="00B471D5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rPr>
          <w:b/>
          <w:u w:val="single"/>
        </w:rPr>
        <w:t>Kočky</w:t>
      </w:r>
    </w:p>
    <w:p w14:paraId="6FFBC263" w14:textId="17802B1F" w:rsidR="00B471D5" w:rsidRDefault="00B471D5" w:rsidP="00B471D5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rPr>
          <w:b/>
        </w:rPr>
        <w:t>Intravenózní podání:</w:t>
      </w:r>
      <w:r>
        <w:t xml:space="preserve"> </w:t>
      </w:r>
      <w:r w:rsidRPr="00A63E3B">
        <w:t xml:space="preserve">plynulé injekční podání </w:t>
      </w:r>
      <w:r>
        <w:t xml:space="preserve">do ztráty vědomí, následované podáním zbývajícího množství </w:t>
      </w:r>
      <w:r w:rsidR="005A67BF">
        <w:t xml:space="preserve">veterinárního léčivého </w:t>
      </w:r>
      <w:r>
        <w:t>přípravku formou rychlého bolusu:</w:t>
      </w:r>
    </w:p>
    <w:p w14:paraId="285D436E" w14:textId="5B41716B" w:rsidR="00B471D5" w:rsidRDefault="00B471D5" w:rsidP="00B471D5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>1 ml</w:t>
      </w:r>
      <w:r w:rsidR="005A67BF">
        <w:t>/</w:t>
      </w:r>
      <w:r>
        <w:t>2–3 kg ž.hm.</w:t>
      </w:r>
    </w:p>
    <w:p w14:paraId="1CF0A95B" w14:textId="77777777" w:rsidR="00B471D5" w:rsidRDefault="00B471D5" w:rsidP="00B471D5">
      <w:pPr>
        <w:tabs>
          <w:tab w:val="clear" w:pos="567"/>
          <w:tab w:val="left" w:pos="708"/>
        </w:tabs>
        <w:spacing w:line="240" w:lineRule="auto"/>
        <w:rPr>
          <w:b/>
          <w:szCs w:val="22"/>
        </w:rPr>
      </w:pPr>
    </w:p>
    <w:p w14:paraId="579DCC18" w14:textId="77777777" w:rsidR="00B471D5" w:rsidRDefault="00B471D5" w:rsidP="00B471D5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>
        <w:rPr>
          <w:b/>
        </w:rPr>
        <w:t>Intrakardiální</w:t>
      </w:r>
      <w:proofErr w:type="spellEnd"/>
      <w:r>
        <w:rPr>
          <w:b/>
        </w:rPr>
        <w:t xml:space="preserve"> a intraperitoneální podání</w:t>
      </w:r>
      <w:r>
        <w:t>:</w:t>
      </w:r>
    </w:p>
    <w:p w14:paraId="5BAB8BDC" w14:textId="78A90DD4" w:rsidR="00B471D5" w:rsidRDefault="00B471D5" w:rsidP="00B471D5">
      <w:pPr>
        <w:tabs>
          <w:tab w:val="clear" w:pos="567"/>
          <w:tab w:val="left" w:pos="708"/>
        </w:tabs>
        <w:spacing w:line="240" w:lineRule="auto"/>
      </w:pPr>
      <w:r>
        <w:t>1 ml</w:t>
      </w:r>
      <w:r w:rsidR="005A67BF">
        <w:t>/</w:t>
      </w:r>
      <w:r>
        <w:t>kg</w:t>
      </w:r>
      <w:r>
        <w:rPr>
          <w:b/>
        </w:rPr>
        <w:t xml:space="preserve"> </w:t>
      </w:r>
      <w:r>
        <w:t>ž.hm.</w:t>
      </w:r>
    </w:p>
    <w:p w14:paraId="5F215A46" w14:textId="77777777" w:rsidR="00B471D5" w:rsidRDefault="00B471D5" w:rsidP="00B471D5">
      <w:pPr>
        <w:tabs>
          <w:tab w:val="clear" w:pos="567"/>
          <w:tab w:val="left" w:pos="708"/>
        </w:tabs>
        <w:ind w:right="-1"/>
        <w:rPr>
          <w:b/>
          <w:szCs w:val="22"/>
          <w:u w:val="single"/>
        </w:rPr>
      </w:pPr>
    </w:p>
    <w:p w14:paraId="1D912A17" w14:textId="77777777" w:rsidR="00B471D5" w:rsidRDefault="00B471D5" w:rsidP="00B471D5">
      <w:pPr>
        <w:tabs>
          <w:tab w:val="clear" w:pos="567"/>
          <w:tab w:val="left" w:pos="708"/>
        </w:tabs>
        <w:ind w:right="-1"/>
        <w:rPr>
          <w:szCs w:val="22"/>
        </w:rPr>
      </w:pPr>
      <w:r>
        <w:rPr>
          <w:b/>
          <w:u w:val="single"/>
        </w:rPr>
        <w:t>Norci, fretky</w:t>
      </w:r>
    </w:p>
    <w:p w14:paraId="65087517" w14:textId="77777777" w:rsidR="00B471D5" w:rsidRDefault="00B471D5" w:rsidP="00B471D5">
      <w:pPr>
        <w:tabs>
          <w:tab w:val="clear" w:pos="567"/>
          <w:tab w:val="left" w:pos="708"/>
        </w:tabs>
        <w:ind w:right="-1"/>
        <w:rPr>
          <w:szCs w:val="22"/>
        </w:rPr>
      </w:pPr>
      <w:r>
        <w:t xml:space="preserve">1 ml </w:t>
      </w:r>
      <w:r w:rsidRPr="00F475A8">
        <w:rPr>
          <w:i/>
        </w:rPr>
        <w:t>pro toto</w:t>
      </w:r>
      <w:r w:rsidRPr="00F77379">
        <w:t xml:space="preserve"> </w:t>
      </w:r>
      <w:r>
        <w:rPr>
          <w:b/>
        </w:rPr>
        <w:t>intravenózně</w:t>
      </w:r>
    </w:p>
    <w:p w14:paraId="1080F12A" w14:textId="77777777" w:rsidR="00B471D5" w:rsidRDefault="00B471D5" w:rsidP="00B471D5">
      <w:pPr>
        <w:tabs>
          <w:tab w:val="clear" w:pos="567"/>
          <w:tab w:val="left" w:pos="708"/>
        </w:tabs>
        <w:ind w:right="-1"/>
        <w:rPr>
          <w:szCs w:val="22"/>
        </w:rPr>
      </w:pPr>
    </w:p>
    <w:p w14:paraId="3DB08AC3" w14:textId="77777777" w:rsidR="00B471D5" w:rsidRDefault="00B471D5" w:rsidP="00B471D5">
      <w:pPr>
        <w:tabs>
          <w:tab w:val="left" w:pos="42"/>
        </w:tabs>
        <w:ind w:right="-1"/>
        <w:rPr>
          <w:b/>
          <w:szCs w:val="22"/>
        </w:rPr>
      </w:pPr>
      <w:r>
        <w:t xml:space="preserve">1 ml </w:t>
      </w:r>
      <w:r w:rsidRPr="00F475A8">
        <w:rPr>
          <w:i/>
        </w:rPr>
        <w:t>pro toto</w:t>
      </w:r>
      <w:r w:rsidRPr="00A63E3B">
        <w:t xml:space="preserve"> </w:t>
      </w:r>
      <w:r>
        <w:rPr>
          <w:b/>
        </w:rPr>
        <w:t xml:space="preserve">intrakardiálně </w:t>
      </w:r>
      <w:r>
        <w:t xml:space="preserve">dlouhou kanylou (cca 4 cm) v kraniálním a mírně dorzálním směru od </w:t>
      </w:r>
      <w:r w:rsidRPr="00F2646C">
        <w:t xml:space="preserve">kaudálního konce </w:t>
      </w:r>
      <w:r>
        <w:t xml:space="preserve">sterna </w:t>
      </w:r>
      <w:r w:rsidRPr="00F828A3">
        <w:rPr>
          <w:i/>
          <w:szCs w:val="22"/>
        </w:rPr>
        <w:t>(</w:t>
      </w:r>
      <w:proofErr w:type="spellStart"/>
      <w:r w:rsidRPr="00F828A3">
        <w:rPr>
          <w:i/>
          <w:szCs w:val="22"/>
        </w:rPr>
        <w:t>processus</w:t>
      </w:r>
      <w:proofErr w:type="spellEnd"/>
      <w:r w:rsidRPr="00F828A3">
        <w:rPr>
          <w:i/>
          <w:szCs w:val="22"/>
        </w:rPr>
        <w:t xml:space="preserve"> </w:t>
      </w:r>
      <w:proofErr w:type="spellStart"/>
      <w:r w:rsidRPr="00F828A3">
        <w:rPr>
          <w:i/>
          <w:szCs w:val="22"/>
        </w:rPr>
        <w:t>xiphoideus</w:t>
      </w:r>
      <w:proofErr w:type="spellEnd"/>
      <w:r w:rsidRPr="00F828A3">
        <w:rPr>
          <w:i/>
          <w:szCs w:val="22"/>
        </w:rPr>
        <w:t>)</w:t>
      </w:r>
      <w:r>
        <w:t>.</w:t>
      </w:r>
    </w:p>
    <w:p w14:paraId="38C81EA7" w14:textId="77777777" w:rsidR="00B471D5" w:rsidRDefault="00B471D5" w:rsidP="00B471D5">
      <w:pPr>
        <w:tabs>
          <w:tab w:val="left" w:pos="168"/>
        </w:tabs>
        <w:ind w:right="-1"/>
        <w:rPr>
          <w:b/>
          <w:szCs w:val="22"/>
        </w:rPr>
      </w:pPr>
    </w:p>
    <w:p w14:paraId="704CAEE7" w14:textId="77777777" w:rsidR="00B471D5" w:rsidRDefault="00B471D5" w:rsidP="00B471D5">
      <w:pPr>
        <w:tabs>
          <w:tab w:val="clear" w:pos="567"/>
          <w:tab w:val="left" w:pos="708"/>
        </w:tabs>
        <w:ind w:right="-1"/>
        <w:rPr>
          <w:szCs w:val="22"/>
        </w:rPr>
      </w:pPr>
      <w:r>
        <w:rPr>
          <w:b/>
          <w:u w:val="single"/>
        </w:rPr>
        <w:lastRenderedPageBreak/>
        <w:t>Zajíci, králíci, morčata, křečci, potkani, myši</w:t>
      </w:r>
    </w:p>
    <w:p w14:paraId="48DEC3A3" w14:textId="75980BAA" w:rsidR="00B471D5" w:rsidRDefault="00B471D5" w:rsidP="00B471D5">
      <w:pPr>
        <w:tabs>
          <w:tab w:val="clear" w:pos="567"/>
          <w:tab w:val="left" w:pos="708"/>
        </w:tabs>
        <w:ind w:right="-1"/>
        <w:rPr>
          <w:szCs w:val="22"/>
        </w:rPr>
      </w:pPr>
      <w:r>
        <w:t>1 ml</w:t>
      </w:r>
      <w:r w:rsidR="005A67BF">
        <w:t>/</w:t>
      </w:r>
      <w:r>
        <w:t xml:space="preserve">1–2 kg ž.hm. </w:t>
      </w:r>
      <w:r>
        <w:rPr>
          <w:b/>
        </w:rPr>
        <w:t>intravenózně, intrakardiálně</w:t>
      </w:r>
    </w:p>
    <w:p w14:paraId="25041776" w14:textId="77777777" w:rsidR="00B471D5" w:rsidRDefault="00B471D5" w:rsidP="00B471D5">
      <w:pPr>
        <w:tabs>
          <w:tab w:val="clear" w:pos="567"/>
          <w:tab w:val="left" w:pos="708"/>
        </w:tabs>
        <w:ind w:right="-1"/>
        <w:rPr>
          <w:szCs w:val="22"/>
        </w:rPr>
      </w:pPr>
    </w:p>
    <w:p w14:paraId="2904DC24" w14:textId="0F3CEEFC" w:rsidR="00B471D5" w:rsidRDefault="00B471D5" w:rsidP="00B471D5">
      <w:pPr>
        <w:tabs>
          <w:tab w:val="left" w:pos="154"/>
        </w:tabs>
        <w:ind w:right="-1"/>
        <w:rPr>
          <w:szCs w:val="22"/>
        </w:rPr>
      </w:pPr>
      <w:r>
        <w:t>1 ml</w:t>
      </w:r>
      <w:r w:rsidR="005A67BF">
        <w:t>/</w:t>
      </w:r>
      <w:r>
        <w:t xml:space="preserve">0,5–1 kg ž.hm. </w:t>
      </w:r>
      <w:r>
        <w:rPr>
          <w:b/>
        </w:rPr>
        <w:t>intraperitoneálně</w:t>
      </w:r>
    </w:p>
    <w:p w14:paraId="3A7E157D" w14:textId="77777777" w:rsidR="00B471D5" w:rsidRDefault="00B471D5" w:rsidP="00B471D5">
      <w:pPr>
        <w:tabs>
          <w:tab w:val="left" w:pos="154"/>
        </w:tabs>
        <w:ind w:right="-1"/>
        <w:rPr>
          <w:b/>
          <w:szCs w:val="22"/>
          <w:u w:val="single"/>
        </w:rPr>
      </w:pPr>
    </w:p>
    <w:p w14:paraId="120B3009" w14:textId="2ABF061D" w:rsidR="00B471D5" w:rsidRDefault="00B471D5" w:rsidP="00B471D5">
      <w:pPr>
        <w:tabs>
          <w:tab w:val="left" w:pos="154"/>
        </w:tabs>
        <w:ind w:right="-1"/>
        <w:rPr>
          <w:szCs w:val="22"/>
        </w:rPr>
      </w:pPr>
      <w:r>
        <w:rPr>
          <w:b/>
          <w:u w:val="single"/>
        </w:rPr>
        <w:t xml:space="preserve">Drůbež, holubi, </w:t>
      </w:r>
      <w:r w:rsidR="00D532A2">
        <w:rPr>
          <w:b/>
          <w:u w:val="single"/>
        </w:rPr>
        <w:t xml:space="preserve">okrasní </w:t>
      </w:r>
      <w:r>
        <w:rPr>
          <w:b/>
          <w:u w:val="single"/>
        </w:rPr>
        <w:t>ptáci</w:t>
      </w:r>
    </w:p>
    <w:p w14:paraId="523E71A8" w14:textId="58095F07" w:rsidR="00B471D5" w:rsidRDefault="00B471D5" w:rsidP="00B471D5">
      <w:pPr>
        <w:tabs>
          <w:tab w:val="left" w:pos="70"/>
        </w:tabs>
        <w:ind w:right="-1"/>
        <w:rPr>
          <w:szCs w:val="22"/>
        </w:rPr>
      </w:pPr>
      <w:r>
        <w:t>1–2 ml</w:t>
      </w:r>
      <w:r w:rsidR="005A67BF">
        <w:t>/</w:t>
      </w:r>
      <w:r>
        <w:t xml:space="preserve">kg ž.hm. </w:t>
      </w:r>
      <w:r>
        <w:rPr>
          <w:b/>
        </w:rPr>
        <w:t>intravenózně</w:t>
      </w:r>
    </w:p>
    <w:p w14:paraId="409B1033" w14:textId="77777777" w:rsidR="00B471D5" w:rsidRDefault="00B471D5" w:rsidP="00B471D5">
      <w:pPr>
        <w:tabs>
          <w:tab w:val="left" w:pos="154"/>
        </w:tabs>
        <w:ind w:right="-1"/>
        <w:rPr>
          <w:b/>
          <w:szCs w:val="22"/>
          <w:u w:val="single"/>
        </w:rPr>
      </w:pPr>
    </w:p>
    <w:p w14:paraId="17C94A06" w14:textId="2AB29DDA" w:rsidR="00B471D5" w:rsidRDefault="00B471D5" w:rsidP="00B471D5">
      <w:pPr>
        <w:tabs>
          <w:tab w:val="left" w:pos="154"/>
        </w:tabs>
        <w:ind w:right="-1"/>
        <w:rPr>
          <w:szCs w:val="22"/>
        </w:rPr>
      </w:pPr>
      <w:r>
        <w:t>1–2 ml</w:t>
      </w:r>
      <w:r w:rsidR="005A67BF">
        <w:t>/</w:t>
      </w:r>
      <w:r>
        <w:t xml:space="preserve">kg ž.hm. </w:t>
      </w:r>
      <w:r>
        <w:rPr>
          <w:b/>
        </w:rPr>
        <w:t>intrapulmonálně</w:t>
      </w:r>
      <w:r>
        <w:t xml:space="preserve"> </w:t>
      </w:r>
    </w:p>
    <w:p w14:paraId="20298553" w14:textId="77777777" w:rsidR="00B471D5" w:rsidRDefault="00B471D5" w:rsidP="00B471D5">
      <w:pPr>
        <w:tabs>
          <w:tab w:val="left" w:pos="142"/>
        </w:tabs>
        <w:ind w:right="-1"/>
        <w:rPr>
          <w:b/>
          <w:szCs w:val="22"/>
          <w:u w:val="single"/>
        </w:rPr>
      </w:pPr>
    </w:p>
    <w:p w14:paraId="73EC7D04" w14:textId="77777777" w:rsidR="00B471D5" w:rsidRDefault="00B471D5" w:rsidP="00B471D5">
      <w:pPr>
        <w:tabs>
          <w:tab w:val="left" w:pos="142"/>
        </w:tabs>
        <w:ind w:right="-1"/>
        <w:rPr>
          <w:szCs w:val="22"/>
        </w:rPr>
      </w:pPr>
      <w:r>
        <w:rPr>
          <w:b/>
          <w:u w:val="single"/>
        </w:rPr>
        <w:t>Hadi, želvy, ještěrky, žáby</w:t>
      </w:r>
    </w:p>
    <w:p w14:paraId="54845030" w14:textId="3F2912BB" w:rsidR="00B471D5" w:rsidRDefault="00B471D5" w:rsidP="00F475A8">
      <w:pPr>
        <w:tabs>
          <w:tab w:val="left" w:pos="14"/>
        </w:tabs>
        <w:ind w:right="-1"/>
        <w:rPr>
          <w:szCs w:val="22"/>
        </w:rPr>
      </w:pPr>
      <w:r>
        <w:t xml:space="preserve">Podle velikosti zvířete </w:t>
      </w:r>
      <w:r w:rsidR="005C18A6">
        <w:t>podejte</w:t>
      </w:r>
      <w:r>
        <w:t xml:space="preserve"> 0,5 až 1,0 ml do hrudní dutiny do blízkosti srdce;</w:t>
      </w:r>
      <w:r w:rsidR="00C13CEA">
        <w:t xml:space="preserve"> </w:t>
      </w:r>
      <w:r>
        <w:t>smrt lze očekávat asi do 5 až 10 minut.</w:t>
      </w:r>
    </w:p>
    <w:p w14:paraId="73052131" w14:textId="77777777" w:rsidR="00B471D5" w:rsidRDefault="00B471D5" w:rsidP="00B471D5">
      <w:pPr>
        <w:tabs>
          <w:tab w:val="left" w:pos="154"/>
        </w:tabs>
        <w:rPr>
          <w:b/>
        </w:rPr>
      </w:pPr>
    </w:p>
    <w:p w14:paraId="29C70C52" w14:textId="25C07709" w:rsidR="00C80401" w:rsidRDefault="00B471D5" w:rsidP="00B471D5">
      <w:pPr>
        <w:tabs>
          <w:tab w:val="clear" w:pos="567"/>
        </w:tabs>
        <w:spacing w:line="240" w:lineRule="auto"/>
      </w:pPr>
      <w:r>
        <w:t>Nepropichujte zátku více než 25krát.</w:t>
      </w:r>
    </w:p>
    <w:p w14:paraId="66AADBE0" w14:textId="77777777" w:rsidR="00B471D5" w:rsidRPr="00B41D57" w:rsidRDefault="00B471D5" w:rsidP="00B471D5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795BC2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0C2E96A" w14:textId="1DEE3BA9" w:rsidR="00C114FF" w:rsidRPr="00B41D57" w:rsidRDefault="00B471D5" w:rsidP="00F475A8">
      <w:pPr>
        <w:spacing w:line="240" w:lineRule="auto"/>
        <w:jc w:val="both"/>
        <w:rPr>
          <w:iCs/>
          <w:szCs w:val="22"/>
        </w:rPr>
      </w:pPr>
      <w:r>
        <w:t>Pro snadnější a méně bolestiv</w:t>
      </w:r>
      <w:r w:rsidR="005C18A6">
        <w:t>é</w:t>
      </w:r>
      <w:r>
        <w:t xml:space="preserve"> </w:t>
      </w:r>
      <w:r w:rsidR="005C18A6">
        <w:t>podání</w:t>
      </w:r>
      <w:r>
        <w:t xml:space="preserve"> do ušní žíly u prasat je třeba</w:t>
      </w:r>
      <w:r w:rsidR="00D532A2">
        <w:t xml:space="preserve"> veterinární léčivý</w:t>
      </w:r>
      <w:r>
        <w:t xml:space="preserve"> přípravek zředit</w:t>
      </w:r>
      <w:r w:rsidR="005C42C8">
        <w:t xml:space="preserve"> </w:t>
      </w:r>
      <w:r>
        <w:t>sterilním izotonickým roztokem chloridu sodného (</w:t>
      </w:r>
      <w:proofErr w:type="gramStart"/>
      <w:r>
        <w:t>0,9%</w:t>
      </w:r>
      <w:proofErr w:type="gramEnd"/>
      <w:r>
        <w:t xml:space="preserve">) v poměru 1:1. </w:t>
      </w: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795BC2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2F1434B6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971CD42" w14:textId="77777777" w:rsidR="00B471D5" w:rsidRPr="00F2646C" w:rsidRDefault="00B471D5" w:rsidP="00B471D5">
      <w:pPr>
        <w:tabs>
          <w:tab w:val="left" w:pos="0"/>
        </w:tabs>
        <w:jc w:val="both"/>
      </w:pPr>
      <w:r w:rsidRPr="00F2646C">
        <w:t>Nepoužívat u zvířat určen</w:t>
      </w:r>
      <w:r>
        <w:t>ých</w:t>
      </w:r>
      <w:r w:rsidRPr="00F2646C">
        <w:t xml:space="preserve"> k lid</w:t>
      </w:r>
      <w:r>
        <w:t xml:space="preserve">ské spotřebě </w:t>
      </w:r>
      <w:r w:rsidRPr="00F2646C">
        <w:t>nebo</w:t>
      </w:r>
      <w:r w:rsidRPr="00A63E3B">
        <w:t xml:space="preserve"> určených </w:t>
      </w:r>
      <w:r>
        <w:t>ke zkrmování</w:t>
      </w:r>
      <w:r w:rsidRPr="00F2646C">
        <w:t xml:space="preserve"> zvířat</w:t>
      </w:r>
      <w:r>
        <w:t>ům</w:t>
      </w:r>
      <w:r w:rsidRPr="00F2646C">
        <w:t>.</w:t>
      </w:r>
    </w:p>
    <w:p w14:paraId="3536FC17" w14:textId="57738BC0" w:rsidR="00B471D5" w:rsidRPr="00B41D57" w:rsidRDefault="00B471D5" w:rsidP="00B471D5">
      <w:pPr>
        <w:tabs>
          <w:tab w:val="clear" w:pos="567"/>
        </w:tabs>
        <w:spacing w:line="240" w:lineRule="auto"/>
        <w:rPr>
          <w:iCs/>
          <w:szCs w:val="22"/>
        </w:rPr>
      </w:pPr>
      <w:r>
        <w:t xml:space="preserve">Je třeba učinit patřičná opatření pro zajištění, aby těla a vedlejší živočišné produkty utracených zvířat, kterým byl podán tento </w:t>
      </w:r>
      <w:r w:rsidR="00D532A2">
        <w:t xml:space="preserve">veterinární léčivý </w:t>
      </w:r>
      <w:r>
        <w:t>přípravek, nevstoupily do potravinového řetězce a nebyly použity k lidské spotřebě nebo ke zkrmování zvířatům.</w:t>
      </w: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795BC2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5F38869" w14:textId="06C517ED" w:rsidR="00B471D5" w:rsidRDefault="00B471D5" w:rsidP="00B471D5">
      <w:pPr>
        <w:numPr>
          <w:ilvl w:val="12"/>
          <w:numId w:val="0"/>
        </w:numPr>
        <w:ind w:right="-2"/>
      </w:pPr>
      <w:r>
        <w:t>Uchováv</w:t>
      </w:r>
      <w:r w:rsidR="00856E63">
        <w:t>ejte</w:t>
      </w:r>
      <w:r>
        <w:t xml:space="preserve"> mimo dohled a dosah dětí.</w:t>
      </w:r>
    </w:p>
    <w:p w14:paraId="2AC50182" w14:textId="77777777" w:rsidR="00B471D5" w:rsidRPr="00EE32A0" w:rsidRDefault="00B471D5" w:rsidP="00B471D5">
      <w:pPr>
        <w:tabs>
          <w:tab w:val="left" w:pos="708"/>
        </w:tabs>
        <w:ind w:right="-318"/>
      </w:pPr>
      <w:r w:rsidRPr="00D72901">
        <w:t>Uchovávejte při teplotě</w:t>
      </w:r>
      <w:r>
        <w:t xml:space="preserve"> do 25 °C.</w:t>
      </w:r>
    </w:p>
    <w:p w14:paraId="62D79823" w14:textId="77777777" w:rsidR="00B471D5" w:rsidRDefault="00B471D5" w:rsidP="00B471D5">
      <w:r>
        <w:t>Chraňte před mrazem. Chraňte před světlem.</w:t>
      </w:r>
    </w:p>
    <w:p w14:paraId="03F47499" w14:textId="77777777" w:rsidR="00B471D5" w:rsidRDefault="00B471D5" w:rsidP="00B471D5"/>
    <w:p w14:paraId="28D30EC3" w14:textId="1D5D3C2A" w:rsidR="001A4609" w:rsidRDefault="00B471D5" w:rsidP="00B471D5">
      <w:pPr>
        <w:ind w:right="-2"/>
        <w:jc w:val="both"/>
      </w:pPr>
      <w:r>
        <w:t xml:space="preserve">Nepoužívejte tento veterinární léčivý přípravek po uplynutí doby použitelnosti uvedené na etiketě a </w:t>
      </w:r>
      <w:r w:rsidR="00D532A2">
        <w:t xml:space="preserve">papírové </w:t>
      </w:r>
      <w:r>
        <w:t>krabičce po E</w:t>
      </w:r>
      <w:r w:rsidR="00D532A2">
        <w:t>xp</w:t>
      </w:r>
      <w:r>
        <w:t>.</w:t>
      </w:r>
      <w:r w:rsidR="00D532A2">
        <w:t xml:space="preserve"> </w:t>
      </w:r>
      <w:r w:rsidR="00D532A2" w:rsidRPr="00D532A2">
        <w:t>Doba použitelnosti končí posledním dnem v uvedeném měsíci</w:t>
      </w:r>
      <w:r w:rsidR="00D532A2">
        <w:t>.</w:t>
      </w:r>
    </w:p>
    <w:p w14:paraId="084E6FE8" w14:textId="77777777" w:rsidR="00B471D5" w:rsidRDefault="00B471D5" w:rsidP="00B471D5">
      <w:pPr>
        <w:numPr>
          <w:ilvl w:val="12"/>
          <w:numId w:val="0"/>
        </w:numPr>
        <w:ind w:right="-2"/>
        <w:jc w:val="both"/>
      </w:pPr>
      <w:r>
        <w:t>Doba použitelnosti po prvním otevření vnitřního obalu: 28 dní.</w:t>
      </w:r>
    </w:p>
    <w:p w14:paraId="126FF42E" w14:textId="4427DD1D" w:rsidR="00C114FF" w:rsidRPr="00B41D57" w:rsidRDefault="00B471D5" w:rsidP="00B471D5">
      <w:pPr>
        <w:tabs>
          <w:tab w:val="clear" w:pos="567"/>
        </w:tabs>
        <w:spacing w:line="240" w:lineRule="auto"/>
        <w:rPr>
          <w:szCs w:val="22"/>
        </w:rPr>
      </w:pPr>
      <w:r>
        <w:t>Doba použitelnosti po naředění roztoku v poměru 1:1 pro intravenózní injekci do ušní žíly prasete: 2 hodiny.</w:t>
      </w: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795BC2" w:rsidP="009E7D81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1F4A8312" w:rsidR="00C114FF" w:rsidRDefault="00C114FF" w:rsidP="009E7D8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ED1B206" w14:textId="6A55BF1D" w:rsidR="00A22395" w:rsidRPr="00B41D57" w:rsidRDefault="00A22395" w:rsidP="00A22395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C124842" w14:textId="77777777" w:rsidR="00A22395" w:rsidRPr="00B41D57" w:rsidRDefault="00A22395" w:rsidP="00A22395">
      <w:pPr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146AF6FA" w14:textId="77777777" w:rsidR="00A22395" w:rsidRPr="00B41D57" w:rsidRDefault="00A22395" w:rsidP="00A22395">
      <w:pPr>
        <w:tabs>
          <w:tab w:val="clear" w:pos="567"/>
        </w:tabs>
        <w:spacing w:line="240" w:lineRule="auto"/>
        <w:rPr>
          <w:szCs w:val="22"/>
        </w:rPr>
      </w:pPr>
    </w:p>
    <w:p w14:paraId="669196FB" w14:textId="68B7714F" w:rsidR="00A22395" w:rsidRPr="00B41D57" w:rsidRDefault="00A22395" w:rsidP="00A22395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</w:t>
      </w:r>
      <w:r>
        <w:t xml:space="preserve"> </w:t>
      </w:r>
      <w:r w:rsidRPr="00B41D57">
        <w:t>nebo</w:t>
      </w:r>
      <w:r>
        <w:t xml:space="preserve"> </w:t>
      </w:r>
      <w:r w:rsidRPr="00B41D57">
        <w:t>lékárníkem.</w:t>
      </w: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795BC2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AFDF26A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7BBCA8" w14:textId="797E0AC6" w:rsidR="00B471D5" w:rsidRDefault="00B471D5" w:rsidP="00B471D5">
      <w:pPr>
        <w:tabs>
          <w:tab w:val="clear" w:pos="567"/>
          <w:tab w:val="left" w:pos="708"/>
        </w:tabs>
        <w:spacing w:line="240" w:lineRule="auto"/>
        <w:rPr>
          <w:szCs w:val="22"/>
          <w:lang w:eastAsia="de-DE"/>
        </w:rPr>
      </w:pPr>
      <w:r>
        <w:rPr>
          <w:szCs w:val="22"/>
          <w:lang w:eastAsia="de-DE"/>
        </w:rPr>
        <w:t>Veterinární léčivý přípravek je vydáván pouze na předpis.</w:t>
      </w:r>
    </w:p>
    <w:p w14:paraId="73704B6F" w14:textId="281851BE" w:rsidR="005C18A6" w:rsidRDefault="005C18A6" w:rsidP="00B471D5">
      <w:pPr>
        <w:tabs>
          <w:tab w:val="clear" w:pos="567"/>
          <w:tab w:val="left" w:pos="708"/>
        </w:tabs>
        <w:spacing w:line="240" w:lineRule="auto"/>
        <w:rPr>
          <w:szCs w:val="22"/>
          <w:lang w:eastAsia="de-DE"/>
        </w:rPr>
      </w:pPr>
      <w:r>
        <w:rPr>
          <w:szCs w:val="22"/>
          <w:lang w:eastAsia="de-DE"/>
        </w:rPr>
        <w:t>Veterinární léčivý přípravek obsahuje návykové látky.</w:t>
      </w:r>
    </w:p>
    <w:p w14:paraId="298B2E4A" w14:textId="77777777" w:rsidR="00B471D5" w:rsidRPr="00B41D57" w:rsidRDefault="00B471D5" w:rsidP="00B471D5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795BC2" w:rsidP="00B13B6D">
      <w:pPr>
        <w:pStyle w:val="Style1"/>
      </w:pPr>
      <w:r w:rsidRPr="00B41D57">
        <w:rPr>
          <w:highlight w:val="lightGray"/>
        </w:rPr>
        <w:lastRenderedPageBreak/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438CE2" w14:textId="0C425005" w:rsidR="00B471D5" w:rsidRDefault="00B471D5" w:rsidP="00B471D5">
      <w:pPr>
        <w:tabs>
          <w:tab w:val="clear" w:pos="567"/>
          <w:tab w:val="left" w:pos="708"/>
        </w:tabs>
        <w:spacing w:line="240" w:lineRule="auto"/>
        <w:jc w:val="both"/>
      </w:pPr>
      <w:r w:rsidRPr="00403D14">
        <w:t>96/056/</w:t>
      </w:r>
      <w:proofErr w:type="gramStart"/>
      <w:r w:rsidRPr="00403D14">
        <w:t>14-C</w:t>
      </w:r>
      <w:proofErr w:type="gramEnd"/>
    </w:p>
    <w:p w14:paraId="67047CD9" w14:textId="77777777" w:rsidR="00B471D5" w:rsidRDefault="00B471D5" w:rsidP="00B471D5">
      <w:pPr>
        <w:tabs>
          <w:tab w:val="clear" w:pos="567"/>
          <w:tab w:val="left" w:pos="708"/>
        </w:tabs>
        <w:spacing w:line="240" w:lineRule="auto"/>
        <w:jc w:val="both"/>
      </w:pPr>
    </w:p>
    <w:p w14:paraId="225717DE" w14:textId="37B0C1EC" w:rsidR="00B471D5" w:rsidRDefault="00B471D5" w:rsidP="00B471D5">
      <w:pPr>
        <w:tabs>
          <w:tab w:val="clear" w:pos="567"/>
          <w:tab w:val="left" w:pos="708"/>
        </w:tabs>
        <w:spacing w:line="240" w:lineRule="auto"/>
        <w:jc w:val="both"/>
      </w:pPr>
      <w:r>
        <w:t xml:space="preserve">Velikosti balení: </w:t>
      </w:r>
    </w:p>
    <w:p w14:paraId="4AA81F52" w14:textId="130C3C13" w:rsidR="00A22395" w:rsidRDefault="00A22395" w:rsidP="00A22395">
      <w:pPr>
        <w:tabs>
          <w:tab w:val="clear" w:pos="567"/>
        </w:tabs>
        <w:spacing w:line="240" w:lineRule="auto"/>
      </w:pPr>
      <w:r>
        <w:t xml:space="preserve">Papírová krabička obsahující </w:t>
      </w:r>
      <w:r w:rsidRPr="00951FE0">
        <w:t>1 x 100ml</w:t>
      </w:r>
      <w:r>
        <w:t xml:space="preserve"> injekční lahvičku</w:t>
      </w:r>
      <w:r w:rsidRPr="00951FE0">
        <w:t xml:space="preserve"> </w:t>
      </w:r>
    </w:p>
    <w:p w14:paraId="2EC67A8F" w14:textId="5769675D" w:rsidR="00A22395" w:rsidRDefault="00A22395" w:rsidP="00A22395">
      <w:pPr>
        <w:tabs>
          <w:tab w:val="clear" w:pos="567"/>
        </w:tabs>
        <w:spacing w:line="240" w:lineRule="auto"/>
      </w:pPr>
      <w:r>
        <w:t>Papírová krabička obsahující</w:t>
      </w:r>
      <w:r w:rsidRPr="00951FE0">
        <w:t xml:space="preserve"> 5 x 100ml</w:t>
      </w:r>
      <w:r>
        <w:t xml:space="preserve"> injekční lahvičku</w:t>
      </w:r>
    </w:p>
    <w:p w14:paraId="6BF5AAD8" w14:textId="77777777" w:rsidR="00A22395" w:rsidRDefault="00A22395" w:rsidP="00B471D5">
      <w:pPr>
        <w:tabs>
          <w:tab w:val="clear" w:pos="567"/>
          <w:tab w:val="left" w:pos="708"/>
        </w:tabs>
        <w:spacing w:line="240" w:lineRule="auto"/>
        <w:jc w:val="both"/>
      </w:pPr>
    </w:p>
    <w:p w14:paraId="076793AB" w14:textId="6594263A" w:rsidR="00DB468A" w:rsidRPr="00B41D57" w:rsidRDefault="00795BC2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795BC2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39B70992" w14:textId="77777777" w:rsidR="005C18A6" w:rsidRDefault="005C18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81F72F" w14:textId="5964F60E" w:rsidR="00C114FF" w:rsidRPr="00B41D57" w:rsidRDefault="005C18A6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311E74">
        <w:rPr>
          <w:szCs w:val="22"/>
        </w:rPr>
        <w:t>3</w:t>
      </w:r>
      <w:bookmarkStart w:id="3" w:name="_GoBack"/>
      <w:bookmarkEnd w:id="3"/>
      <w:r>
        <w:rPr>
          <w:szCs w:val="22"/>
        </w:rPr>
        <w:t>/2026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795BC2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3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91A2B8" w14:textId="77777777" w:rsidR="00A22395" w:rsidRPr="00A22395" w:rsidRDefault="00A22395" w:rsidP="00A22395">
      <w:pPr>
        <w:tabs>
          <w:tab w:val="clear" w:pos="567"/>
        </w:tabs>
        <w:spacing w:line="240" w:lineRule="auto"/>
        <w:rPr>
          <w:szCs w:val="22"/>
        </w:rPr>
      </w:pPr>
      <w:bookmarkStart w:id="4" w:name="_Hlk148433929"/>
      <w:r w:rsidRPr="00A22395">
        <w:rPr>
          <w:szCs w:val="22"/>
        </w:rPr>
        <w:t>Podrobné informace o tomto veterinárním léčivém přípravku naleznete také v národní databázi (</w:t>
      </w:r>
      <w:hyperlink r:id="rId14" w:history="1">
        <w:r w:rsidRPr="00A22395">
          <w:rPr>
            <w:rStyle w:val="Hypertextovodkaz"/>
            <w:szCs w:val="22"/>
          </w:rPr>
          <w:t>https://www.uskvbl.cz</w:t>
        </w:r>
      </w:hyperlink>
      <w:r w:rsidRPr="00A22395">
        <w:rPr>
          <w:szCs w:val="22"/>
        </w:rPr>
        <w:t>).</w:t>
      </w:r>
    </w:p>
    <w:bookmarkEnd w:id="4"/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795BC2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6FD235A2" w:rsidR="00DB468A" w:rsidRPr="00B41D57" w:rsidRDefault="00795BC2" w:rsidP="00DB468A">
      <w:pPr>
        <w:rPr>
          <w:iCs/>
          <w:szCs w:val="22"/>
        </w:rPr>
      </w:pPr>
      <w:bookmarkStart w:id="5" w:name="_Hlk73552578"/>
      <w:r w:rsidRPr="00B41D57">
        <w:rPr>
          <w:iCs/>
          <w:szCs w:val="22"/>
          <w:u w:val="single"/>
        </w:rPr>
        <w:t>Držitel rozhodnutí o registraci a</w:t>
      </w:r>
      <w:r w:rsidR="00B471D5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="00B471D5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bookmarkEnd w:id="5"/>
    <w:p w14:paraId="0299DB4E" w14:textId="77777777" w:rsidR="00B471D5" w:rsidRDefault="00B471D5" w:rsidP="00A9226B">
      <w:pPr>
        <w:tabs>
          <w:tab w:val="clear" w:pos="567"/>
        </w:tabs>
        <w:spacing w:line="240" w:lineRule="auto"/>
      </w:pPr>
    </w:p>
    <w:p w14:paraId="4BCB8728" w14:textId="68AE5258" w:rsidR="00DB468A" w:rsidRPr="00B41D57" w:rsidRDefault="00B471D5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VetViva</w:t>
      </w:r>
      <w:proofErr w:type="spellEnd"/>
      <w:r>
        <w:t xml:space="preserve"> Richter </w:t>
      </w:r>
      <w:proofErr w:type="spellStart"/>
      <w:r>
        <w:t>GmbH</w:t>
      </w:r>
      <w:proofErr w:type="spellEnd"/>
      <w:r>
        <w:t xml:space="preserve">, </w:t>
      </w:r>
      <w:proofErr w:type="spellStart"/>
      <w:r>
        <w:t>Durisolstrasse</w:t>
      </w:r>
      <w:proofErr w:type="spellEnd"/>
      <w:r>
        <w:t xml:space="preserve"> 14, 4600 </w:t>
      </w:r>
      <w:proofErr w:type="spellStart"/>
      <w:r>
        <w:t>Wels</w:t>
      </w:r>
      <w:proofErr w:type="spellEnd"/>
      <w:r>
        <w:t>, Rakousko</w:t>
      </w:r>
    </w:p>
    <w:p w14:paraId="3D3BF102" w14:textId="77777777" w:rsidR="003841FC" w:rsidRPr="00B41D57" w:rsidRDefault="003841FC" w:rsidP="003841FC">
      <w:pPr>
        <w:rPr>
          <w:bCs/>
          <w:szCs w:val="22"/>
        </w:rPr>
      </w:pPr>
    </w:p>
    <w:p w14:paraId="3F99BC68" w14:textId="24DA35EF" w:rsidR="003841FC" w:rsidRPr="00B41D57" w:rsidRDefault="00795BC2" w:rsidP="0018657D">
      <w:pPr>
        <w:pStyle w:val="Style4"/>
      </w:pPr>
      <w:bookmarkStart w:id="6" w:name="_Hlk73552585"/>
      <w:r w:rsidRPr="00B41D57">
        <w:rPr>
          <w:u w:val="single"/>
        </w:rPr>
        <w:t>Místní zástupci a kontaktní údaje pro hlášení podezření na nežádoucí účinky</w:t>
      </w:r>
      <w:r w:rsidRPr="00B41D57">
        <w:t>:</w:t>
      </w:r>
    </w:p>
    <w:bookmarkEnd w:id="6"/>
    <w:p w14:paraId="49088B21" w14:textId="77777777" w:rsidR="00B471D5" w:rsidRPr="0035699C" w:rsidRDefault="00B471D5" w:rsidP="00B471D5">
      <w:r w:rsidRPr="0035699C">
        <w:t>Orion Pharma s.r.o.</w:t>
      </w:r>
    </w:p>
    <w:p w14:paraId="67CE3C10" w14:textId="77777777" w:rsidR="00B471D5" w:rsidRPr="0035699C" w:rsidRDefault="00B471D5" w:rsidP="00B471D5">
      <w:r w:rsidRPr="0035699C">
        <w:t>Na Strži 2102/</w:t>
      </w:r>
      <w:proofErr w:type="gramStart"/>
      <w:r w:rsidRPr="0035699C">
        <w:t>61a</w:t>
      </w:r>
      <w:proofErr w:type="gramEnd"/>
    </w:p>
    <w:p w14:paraId="6DE3322A" w14:textId="77777777" w:rsidR="00B471D5" w:rsidRPr="0035699C" w:rsidRDefault="00B471D5" w:rsidP="00B471D5">
      <w:r w:rsidRPr="0035699C">
        <w:t>Praha, 140 00</w:t>
      </w:r>
    </w:p>
    <w:p w14:paraId="400854DE" w14:textId="77777777" w:rsidR="00B471D5" w:rsidRPr="0035699C" w:rsidRDefault="00B471D5" w:rsidP="00B471D5">
      <w:r w:rsidRPr="0035699C">
        <w:t>Tel: +420 227 027 263</w:t>
      </w:r>
    </w:p>
    <w:p w14:paraId="1AAC99CC" w14:textId="77777777" w:rsidR="00B471D5" w:rsidRPr="00862BF5" w:rsidRDefault="00B471D5" w:rsidP="00B471D5">
      <w:r w:rsidRPr="0035699C">
        <w:t>orion@orionpharma.cz</w:t>
      </w:r>
    </w:p>
    <w:p w14:paraId="61B865D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26FD5B" w14:textId="6A94F615" w:rsidR="000D67D0" w:rsidRPr="00B41D57" w:rsidRDefault="00795BC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Pokud chcete získat informace o tomto veterinárním léčivém přípravku, kontaktujte prosím příslušného místního zástupce držitele rozhodnutí o registraci.</w:t>
      </w:r>
    </w:p>
    <w:p w14:paraId="44D2849E" w14:textId="77777777" w:rsidR="006D075E" w:rsidRPr="00B41D57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622CD5B1" w:rsidR="00BB2539" w:rsidRPr="00B41D57" w:rsidRDefault="00795BC2" w:rsidP="00B13B6D">
      <w:pPr>
        <w:pStyle w:val="Style1"/>
      </w:pPr>
      <w:r w:rsidRPr="00633124">
        <w:rPr>
          <w:highlight w:val="lightGray"/>
        </w:rPr>
        <w:t>17.</w:t>
      </w:r>
      <w:r w:rsidRPr="00F475A8">
        <w:tab/>
        <w:t>Další informace</w:t>
      </w:r>
    </w:p>
    <w:p w14:paraId="72BBFD3F" w14:textId="3BD8FA3F" w:rsidR="005F346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0E051AC8" w14:textId="69F7950A" w:rsidR="00C21EC0" w:rsidRDefault="00C21EC0" w:rsidP="00C21EC0">
      <w:pPr>
        <w:tabs>
          <w:tab w:val="clear" w:pos="567"/>
        </w:tabs>
        <w:spacing w:line="240" w:lineRule="auto"/>
      </w:pPr>
      <w:r>
        <w:t>P</w:t>
      </w:r>
      <w:r w:rsidRPr="00951FE0">
        <w:t>řípravek obsahuje návykové látky.</w:t>
      </w:r>
    </w:p>
    <w:p w14:paraId="712DA0F1" w14:textId="7E8438E1" w:rsidR="00C21EC0" w:rsidRDefault="00C21EC0" w:rsidP="00C21EC0">
      <w:pPr>
        <w:tabs>
          <w:tab w:val="clear" w:pos="567"/>
        </w:tabs>
        <w:spacing w:line="240" w:lineRule="auto"/>
      </w:pPr>
      <w:r w:rsidRPr="00F414E0">
        <w:rPr>
          <w:rFonts w:asciiTheme="minorHAnsi" w:hAnsiTheme="minorHAnsi" w:cstheme="minorHAnsi"/>
          <w:noProof/>
          <w:sz w:val="24"/>
          <w:szCs w:val="24"/>
          <w:lang w:eastAsia="cs-CZ"/>
        </w:rPr>
        <w:drawing>
          <wp:inline distT="0" distB="0" distL="0" distR="0" wp14:anchorId="31870F58" wp14:editId="25646356">
            <wp:extent cx="496570" cy="295910"/>
            <wp:effectExtent l="0" t="0" r="0" b="889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29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C98E6" w14:textId="77777777" w:rsidR="00C21EC0" w:rsidRPr="00B41D57" w:rsidRDefault="00C21EC0" w:rsidP="00C21EC0">
      <w:pPr>
        <w:tabs>
          <w:tab w:val="clear" w:pos="567"/>
        </w:tabs>
        <w:spacing w:line="240" w:lineRule="auto"/>
        <w:rPr>
          <w:szCs w:val="22"/>
        </w:rPr>
      </w:pPr>
    </w:p>
    <w:sectPr w:rsidR="00C21EC0" w:rsidRPr="00B41D57" w:rsidSect="003837F1">
      <w:headerReference w:type="default" r:id="rId16"/>
      <w:footerReference w:type="defaul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9E324" w14:textId="77777777" w:rsidR="00E56934" w:rsidRDefault="00E56934">
      <w:pPr>
        <w:spacing w:line="240" w:lineRule="auto"/>
      </w:pPr>
      <w:r>
        <w:separator/>
      </w:r>
    </w:p>
  </w:endnote>
  <w:endnote w:type="continuationSeparator" w:id="0">
    <w:p w14:paraId="49A30A3F" w14:textId="77777777" w:rsidR="00E56934" w:rsidRDefault="00E569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B66247" w:rsidRPr="00E0068C" w:rsidRDefault="00B6624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B66247" w:rsidRPr="00E0068C" w:rsidRDefault="00B6624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0434C" w14:textId="77777777" w:rsidR="00E56934" w:rsidRDefault="00E56934">
      <w:pPr>
        <w:spacing w:line="240" w:lineRule="auto"/>
      </w:pPr>
      <w:r>
        <w:separator/>
      </w:r>
    </w:p>
  </w:footnote>
  <w:footnote w:type="continuationSeparator" w:id="0">
    <w:p w14:paraId="01C3DFF0" w14:textId="77777777" w:rsidR="00E56934" w:rsidRDefault="00E569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35AF8" w14:textId="7A64348A" w:rsidR="00100E99" w:rsidRDefault="00100E99" w:rsidP="00100E99">
    <w:r>
      <w:t xml:space="preserve">      </w:t>
    </w:r>
  </w:p>
  <w:p w14:paraId="75384226" w14:textId="77777777" w:rsidR="00100E99" w:rsidRDefault="00100E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69A693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EE7F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4E1A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2EF8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3C0A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D4AF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100E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FE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9404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E724FD9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1BCEC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46B5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0C56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684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EC0D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60BD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CC41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6086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97E4A29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AF4055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2F8E2D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90C462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3DE41A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3B0528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002BFB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540769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D5CB47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52CE01C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A767B3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1102C2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048F7F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02EAA8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2F8DF3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FD0CB9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D08F07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B48172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A984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1CFC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2498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22B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84C5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64EF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BC2A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0070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9CD6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2A44C7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C4C79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D4B5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1428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AE2D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3E8C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E16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50A6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1687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8BC810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72E399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7D4DF0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652970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ED4D6C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152B7B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4169DB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C3C0C0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83CFAA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7C7075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2960CF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A6DA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C4AF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486C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0C2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2461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603A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85C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77E22"/>
    <w:multiLevelType w:val="hybridMultilevel"/>
    <w:tmpl w:val="6F2A014A"/>
    <w:lvl w:ilvl="0" w:tplc="B5805CE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373A9"/>
    <w:multiLevelType w:val="hybridMultilevel"/>
    <w:tmpl w:val="E3BA04EE"/>
    <w:lvl w:ilvl="0" w:tplc="05165FE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CDA4F3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502ADF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A25E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8CF2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D288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46EA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9688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78DB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BD5E4B7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8BCDD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12EF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CE0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7CA3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0A6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1268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C8B9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D649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37783FA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92AC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904D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8E46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70D8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4867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F472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7A14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E6C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34F60C9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1DA7AB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AD036D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07684E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59EF44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682C2F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43E52E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F4C7FC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7C8E94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975C21A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6A0B1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F7A1A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874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8024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FCE2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BE68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A61F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BCC2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D07CB11A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AC326ED4" w:tentative="1">
      <w:start w:val="1"/>
      <w:numFmt w:val="lowerLetter"/>
      <w:lvlText w:val="%2."/>
      <w:lvlJc w:val="left"/>
      <w:pPr>
        <w:ind w:left="1440" w:hanging="360"/>
      </w:pPr>
    </w:lvl>
    <w:lvl w:ilvl="2" w:tplc="4296EE74" w:tentative="1">
      <w:start w:val="1"/>
      <w:numFmt w:val="lowerRoman"/>
      <w:lvlText w:val="%3."/>
      <w:lvlJc w:val="right"/>
      <w:pPr>
        <w:ind w:left="2160" w:hanging="180"/>
      </w:pPr>
    </w:lvl>
    <w:lvl w:ilvl="3" w:tplc="7A30F7FE" w:tentative="1">
      <w:start w:val="1"/>
      <w:numFmt w:val="decimal"/>
      <w:lvlText w:val="%4."/>
      <w:lvlJc w:val="left"/>
      <w:pPr>
        <w:ind w:left="2880" w:hanging="360"/>
      </w:pPr>
    </w:lvl>
    <w:lvl w:ilvl="4" w:tplc="91AAAA5E" w:tentative="1">
      <w:start w:val="1"/>
      <w:numFmt w:val="lowerLetter"/>
      <w:lvlText w:val="%5."/>
      <w:lvlJc w:val="left"/>
      <w:pPr>
        <w:ind w:left="3600" w:hanging="360"/>
      </w:pPr>
    </w:lvl>
    <w:lvl w:ilvl="5" w:tplc="74CC2268" w:tentative="1">
      <w:start w:val="1"/>
      <w:numFmt w:val="lowerRoman"/>
      <w:lvlText w:val="%6."/>
      <w:lvlJc w:val="right"/>
      <w:pPr>
        <w:ind w:left="4320" w:hanging="180"/>
      </w:pPr>
    </w:lvl>
    <w:lvl w:ilvl="6" w:tplc="543ABED8" w:tentative="1">
      <w:start w:val="1"/>
      <w:numFmt w:val="decimal"/>
      <w:lvlText w:val="%7."/>
      <w:lvlJc w:val="left"/>
      <w:pPr>
        <w:ind w:left="5040" w:hanging="360"/>
      </w:pPr>
    </w:lvl>
    <w:lvl w:ilvl="7" w:tplc="0DC0BD70" w:tentative="1">
      <w:start w:val="1"/>
      <w:numFmt w:val="lowerLetter"/>
      <w:lvlText w:val="%8."/>
      <w:lvlJc w:val="left"/>
      <w:pPr>
        <w:ind w:left="5760" w:hanging="360"/>
      </w:pPr>
    </w:lvl>
    <w:lvl w:ilvl="8" w:tplc="03845C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78A840E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CC2B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AAE2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18A9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00D4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AE2E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0CCD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8086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C0D2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D876B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7C74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42E6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48F7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EE74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84B9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A278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EC6B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8C05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F6E2F67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53626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FEB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EC2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420D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6081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A4D7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BA2C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D289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DF92A98E">
      <w:start w:val="1"/>
      <w:numFmt w:val="decimal"/>
      <w:lvlText w:val="%1."/>
      <w:lvlJc w:val="left"/>
      <w:pPr>
        <w:ind w:left="720" w:hanging="360"/>
      </w:pPr>
    </w:lvl>
    <w:lvl w:ilvl="1" w:tplc="568A5E82" w:tentative="1">
      <w:start w:val="1"/>
      <w:numFmt w:val="lowerLetter"/>
      <w:lvlText w:val="%2."/>
      <w:lvlJc w:val="left"/>
      <w:pPr>
        <w:ind w:left="1440" w:hanging="360"/>
      </w:pPr>
    </w:lvl>
    <w:lvl w:ilvl="2" w:tplc="FB90626C" w:tentative="1">
      <w:start w:val="1"/>
      <w:numFmt w:val="lowerRoman"/>
      <w:lvlText w:val="%3."/>
      <w:lvlJc w:val="right"/>
      <w:pPr>
        <w:ind w:left="2160" w:hanging="180"/>
      </w:pPr>
    </w:lvl>
    <w:lvl w:ilvl="3" w:tplc="3F586B32" w:tentative="1">
      <w:start w:val="1"/>
      <w:numFmt w:val="decimal"/>
      <w:lvlText w:val="%4."/>
      <w:lvlJc w:val="left"/>
      <w:pPr>
        <w:ind w:left="2880" w:hanging="360"/>
      </w:pPr>
    </w:lvl>
    <w:lvl w:ilvl="4" w:tplc="F45875F6" w:tentative="1">
      <w:start w:val="1"/>
      <w:numFmt w:val="lowerLetter"/>
      <w:lvlText w:val="%5."/>
      <w:lvlJc w:val="left"/>
      <w:pPr>
        <w:ind w:left="3600" w:hanging="360"/>
      </w:pPr>
    </w:lvl>
    <w:lvl w:ilvl="5" w:tplc="F1E6A558" w:tentative="1">
      <w:start w:val="1"/>
      <w:numFmt w:val="lowerRoman"/>
      <w:lvlText w:val="%6."/>
      <w:lvlJc w:val="right"/>
      <w:pPr>
        <w:ind w:left="4320" w:hanging="180"/>
      </w:pPr>
    </w:lvl>
    <w:lvl w:ilvl="6" w:tplc="A67446F2" w:tentative="1">
      <w:start w:val="1"/>
      <w:numFmt w:val="decimal"/>
      <w:lvlText w:val="%7."/>
      <w:lvlJc w:val="left"/>
      <w:pPr>
        <w:ind w:left="5040" w:hanging="360"/>
      </w:pPr>
    </w:lvl>
    <w:lvl w:ilvl="7" w:tplc="3C54BCC2" w:tentative="1">
      <w:start w:val="1"/>
      <w:numFmt w:val="lowerLetter"/>
      <w:lvlText w:val="%8."/>
      <w:lvlJc w:val="left"/>
      <w:pPr>
        <w:ind w:left="5760" w:hanging="360"/>
      </w:pPr>
    </w:lvl>
    <w:lvl w:ilvl="8" w:tplc="E99A45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1102D61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38282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FEDE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0661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321D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628E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2622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F2F2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64D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7"/>
  </w:num>
  <w:num w:numId="39">
    <w:abstractNumId w:val="37"/>
  </w:num>
  <w:num w:numId="40">
    <w:abstractNumId w:val="28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5762"/>
    <w:rsid w:val="00021B82"/>
    <w:rsid w:val="00024777"/>
    <w:rsid w:val="00024E21"/>
    <w:rsid w:val="00027100"/>
    <w:rsid w:val="00030AD8"/>
    <w:rsid w:val="000349AA"/>
    <w:rsid w:val="00034C4A"/>
    <w:rsid w:val="00036C50"/>
    <w:rsid w:val="00040294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62BB"/>
    <w:rsid w:val="000F796B"/>
    <w:rsid w:val="0010031E"/>
    <w:rsid w:val="00100E99"/>
    <w:rsid w:val="001012EB"/>
    <w:rsid w:val="00101F0F"/>
    <w:rsid w:val="00103BBB"/>
    <w:rsid w:val="001078D1"/>
    <w:rsid w:val="00111185"/>
    <w:rsid w:val="00115782"/>
    <w:rsid w:val="00115BD5"/>
    <w:rsid w:val="00116067"/>
    <w:rsid w:val="001214EE"/>
    <w:rsid w:val="001239CA"/>
    <w:rsid w:val="00124F36"/>
    <w:rsid w:val="00125666"/>
    <w:rsid w:val="001259E3"/>
    <w:rsid w:val="00125C80"/>
    <w:rsid w:val="00126F39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4609"/>
    <w:rsid w:val="001A621E"/>
    <w:rsid w:val="001B1A06"/>
    <w:rsid w:val="001B1C77"/>
    <w:rsid w:val="001B26EB"/>
    <w:rsid w:val="001B290A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90F"/>
    <w:rsid w:val="00224B93"/>
    <w:rsid w:val="00226630"/>
    <w:rsid w:val="00234473"/>
    <w:rsid w:val="0023674A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A38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75509"/>
    <w:rsid w:val="002764B1"/>
    <w:rsid w:val="00282E7B"/>
    <w:rsid w:val="002838C8"/>
    <w:rsid w:val="00290805"/>
    <w:rsid w:val="00290C2A"/>
    <w:rsid w:val="002931DD"/>
    <w:rsid w:val="002943BE"/>
    <w:rsid w:val="00295140"/>
    <w:rsid w:val="002A0E7C"/>
    <w:rsid w:val="002A0EED"/>
    <w:rsid w:val="002A21ED"/>
    <w:rsid w:val="002A3F88"/>
    <w:rsid w:val="002A710D"/>
    <w:rsid w:val="002B0F11"/>
    <w:rsid w:val="002B17B7"/>
    <w:rsid w:val="002B2E17"/>
    <w:rsid w:val="002B402E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E7E11"/>
    <w:rsid w:val="002F0957"/>
    <w:rsid w:val="002F3A7F"/>
    <w:rsid w:val="002F41AD"/>
    <w:rsid w:val="002F43F6"/>
    <w:rsid w:val="002F5EBF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1E74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48CD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1261"/>
    <w:rsid w:val="003C33FF"/>
    <w:rsid w:val="003C3E0E"/>
    <w:rsid w:val="003C505A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E6260"/>
    <w:rsid w:val="003E7983"/>
    <w:rsid w:val="003F0BC8"/>
    <w:rsid w:val="003F0D6C"/>
    <w:rsid w:val="003F0F26"/>
    <w:rsid w:val="003F12D9"/>
    <w:rsid w:val="003F1B4C"/>
    <w:rsid w:val="003F2CFF"/>
    <w:rsid w:val="003F3CE6"/>
    <w:rsid w:val="003F677F"/>
    <w:rsid w:val="004008F6"/>
    <w:rsid w:val="00404579"/>
    <w:rsid w:val="00406F33"/>
    <w:rsid w:val="00407C22"/>
    <w:rsid w:val="00412BBE"/>
    <w:rsid w:val="00414B20"/>
    <w:rsid w:val="0041628A"/>
    <w:rsid w:val="00416B77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871C7"/>
    <w:rsid w:val="004946BB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38E5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1943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33DF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A67BF"/>
    <w:rsid w:val="005B04A8"/>
    <w:rsid w:val="005B1FD0"/>
    <w:rsid w:val="005B28AD"/>
    <w:rsid w:val="005B328D"/>
    <w:rsid w:val="005B3503"/>
    <w:rsid w:val="005B3EE7"/>
    <w:rsid w:val="005B4DCD"/>
    <w:rsid w:val="005B4FAD"/>
    <w:rsid w:val="005C18A6"/>
    <w:rsid w:val="005C276A"/>
    <w:rsid w:val="005C42C8"/>
    <w:rsid w:val="005C44C8"/>
    <w:rsid w:val="005C4E23"/>
    <w:rsid w:val="005C5E2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1DA6"/>
    <w:rsid w:val="00602D3B"/>
    <w:rsid w:val="0060326F"/>
    <w:rsid w:val="00604DB9"/>
    <w:rsid w:val="00606EA1"/>
    <w:rsid w:val="006128F0"/>
    <w:rsid w:val="00616F9E"/>
    <w:rsid w:val="0061726B"/>
    <w:rsid w:val="00617B81"/>
    <w:rsid w:val="00620FEF"/>
    <w:rsid w:val="0062387A"/>
    <w:rsid w:val="006326D8"/>
    <w:rsid w:val="00633124"/>
    <w:rsid w:val="0063377D"/>
    <w:rsid w:val="006344BE"/>
    <w:rsid w:val="00634A66"/>
    <w:rsid w:val="00640336"/>
    <w:rsid w:val="00640FC9"/>
    <w:rsid w:val="006414D3"/>
    <w:rsid w:val="006432F2"/>
    <w:rsid w:val="00652145"/>
    <w:rsid w:val="00652B53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A68D7"/>
    <w:rsid w:val="006B12CB"/>
    <w:rsid w:val="006B2030"/>
    <w:rsid w:val="006B412C"/>
    <w:rsid w:val="006B5916"/>
    <w:rsid w:val="006B7DC5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46574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87D01"/>
    <w:rsid w:val="00792A66"/>
    <w:rsid w:val="00795BC2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E61D5"/>
    <w:rsid w:val="007F1433"/>
    <w:rsid w:val="007F1491"/>
    <w:rsid w:val="007F16DD"/>
    <w:rsid w:val="007F2344"/>
    <w:rsid w:val="007F2F03"/>
    <w:rsid w:val="007F3489"/>
    <w:rsid w:val="007F42CE"/>
    <w:rsid w:val="00800FE0"/>
    <w:rsid w:val="00801E39"/>
    <w:rsid w:val="0080514E"/>
    <w:rsid w:val="008066AD"/>
    <w:rsid w:val="00806F02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616"/>
    <w:rsid w:val="00852FF2"/>
    <w:rsid w:val="008530E7"/>
    <w:rsid w:val="00856BDB"/>
    <w:rsid w:val="00856E63"/>
    <w:rsid w:val="00857675"/>
    <w:rsid w:val="0086185D"/>
    <w:rsid w:val="00861F86"/>
    <w:rsid w:val="00863A6D"/>
    <w:rsid w:val="008648C7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1223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6BE7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8F585C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427E0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09F4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E7D81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2395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0709"/>
    <w:rsid w:val="00A9226B"/>
    <w:rsid w:val="00A9575C"/>
    <w:rsid w:val="00A95B56"/>
    <w:rsid w:val="00A95E81"/>
    <w:rsid w:val="00A969AF"/>
    <w:rsid w:val="00AA308A"/>
    <w:rsid w:val="00AB1A2E"/>
    <w:rsid w:val="00AB2BBF"/>
    <w:rsid w:val="00AB328A"/>
    <w:rsid w:val="00AB4918"/>
    <w:rsid w:val="00AB4BC8"/>
    <w:rsid w:val="00AB6BA7"/>
    <w:rsid w:val="00AB7BE8"/>
    <w:rsid w:val="00AD0710"/>
    <w:rsid w:val="00AD4DB9"/>
    <w:rsid w:val="00AD4E9E"/>
    <w:rsid w:val="00AD63C0"/>
    <w:rsid w:val="00AE35B2"/>
    <w:rsid w:val="00AE6AA0"/>
    <w:rsid w:val="00AF3EF4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471D5"/>
    <w:rsid w:val="00B60AC9"/>
    <w:rsid w:val="00B64EC2"/>
    <w:rsid w:val="00B660D6"/>
    <w:rsid w:val="00B66247"/>
    <w:rsid w:val="00B67323"/>
    <w:rsid w:val="00B715F2"/>
    <w:rsid w:val="00B72919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4408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3CEA"/>
    <w:rsid w:val="00C171A1"/>
    <w:rsid w:val="00C171A4"/>
    <w:rsid w:val="00C17F12"/>
    <w:rsid w:val="00C20734"/>
    <w:rsid w:val="00C21C1A"/>
    <w:rsid w:val="00C21EC0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046F"/>
    <w:rsid w:val="00CA28D8"/>
    <w:rsid w:val="00CC1E65"/>
    <w:rsid w:val="00CC567A"/>
    <w:rsid w:val="00CC66AB"/>
    <w:rsid w:val="00CD4059"/>
    <w:rsid w:val="00CD4E5A"/>
    <w:rsid w:val="00CD6AFD"/>
    <w:rsid w:val="00CE03CE"/>
    <w:rsid w:val="00CE0F5D"/>
    <w:rsid w:val="00CE1A6A"/>
    <w:rsid w:val="00CE58EF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2CE3"/>
    <w:rsid w:val="00D23107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2A2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5A27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2C01"/>
    <w:rsid w:val="00E434D1"/>
    <w:rsid w:val="00E56934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9E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A6DDA"/>
    <w:rsid w:val="00EA7A81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5A8"/>
    <w:rsid w:val="00F47BAA"/>
    <w:rsid w:val="00F50315"/>
    <w:rsid w:val="00F50F6F"/>
    <w:rsid w:val="00F520FE"/>
    <w:rsid w:val="00F52EAB"/>
    <w:rsid w:val="00F55A04"/>
    <w:rsid w:val="00F572EF"/>
    <w:rsid w:val="00F61A31"/>
    <w:rsid w:val="00F62D6D"/>
    <w:rsid w:val="00F62DEC"/>
    <w:rsid w:val="00F658DA"/>
    <w:rsid w:val="00F66F00"/>
    <w:rsid w:val="00F67A2D"/>
    <w:rsid w:val="00F70A1B"/>
    <w:rsid w:val="00F72FDF"/>
    <w:rsid w:val="00F75960"/>
    <w:rsid w:val="00F7630A"/>
    <w:rsid w:val="00F801AF"/>
    <w:rsid w:val="00F817AB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5895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4AA9A9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TextkrpermitEinzug">
    <w:name w:val="Textkörper mit Einzug"/>
    <w:basedOn w:val="Zkladntext"/>
    <w:uiPriority w:val="99"/>
    <w:rsid w:val="00787D01"/>
    <w:pPr>
      <w:ind w:left="851"/>
    </w:pPr>
    <w:rPr>
      <w:rFonts w:ascii="Arial" w:hAnsi="Arial"/>
      <w:sz w:val="24"/>
      <w:lang w:val="de-DE" w:eastAsia="de-DE"/>
    </w:rPr>
  </w:style>
  <w:style w:type="character" w:styleId="Nevyeenzmnka">
    <w:name w:val="Unresolved Mention"/>
    <w:basedOn w:val="Standardnpsmoodstavce"/>
    <w:rsid w:val="00384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skvbl.cz/cs/farmakovigilanc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r@uskvbl.cz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23F5AE10FE448AFF43B34AC78DB72" ma:contentTypeVersion="11" ma:contentTypeDescription="Create a new document." ma:contentTypeScope="" ma:versionID="ae9dd990be7c2abe4b1ff8dc1561a2d8">
  <xsd:schema xmlns:xsd="http://www.w3.org/2001/XMLSchema" xmlns:xs="http://www.w3.org/2001/XMLSchema" xmlns:p="http://schemas.microsoft.com/office/2006/metadata/properties" xmlns:ns2="2599d74e-7310-4e5b-b6c2-af2ab798319e" xmlns:ns3="1b9cf7f5-58c3-42d9-9364-a8b3d8276a7f" targetNamespace="http://schemas.microsoft.com/office/2006/metadata/properties" ma:root="true" ma:fieldsID="7f637dd2e8f95264bb334d893a847426" ns2:_="" ns3:_="">
    <xsd:import namespace="2599d74e-7310-4e5b-b6c2-af2ab798319e"/>
    <xsd:import namespace="1b9cf7f5-58c3-42d9-9364-a8b3d8276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9d74e-7310-4e5b-b6c2-af2ab7983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828699f-0683-4782-97c0-287baa08b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cf7f5-58c3-42d9-9364-a8b3d8276a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61aea2b-fcbf-41c6-85c3-af12059d7384}" ma:internalName="TaxCatchAll" ma:showField="CatchAllData" ma:web="1b9cf7f5-58c3-42d9-9364-a8b3d8276a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99d74e-7310-4e5b-b6c2-af2ab798319e">
      <Terms xmlns="http://schemas.microsoft.com/office/infopath/2007/PartnerControls"/>
    </lcf76f155ced4ddcb4097134ff3c332f>
    <TaxCatchAll xmlns="1b9cf7f5-58c3-42d9-9364-a8b3d8276a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1372E-2707-426B-B078-8922A7196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9d74e-7310-4e5b-b6c2-af2ab798319e"/>
    <ds:schemaRef ds:uri="1b9cf7f5-58c3-42d9-9364-a8b3d8276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4B1D1C-07B6-4DE7-85E1-77B5F53193D6}">
  <ds:schemaRefs>
    <ds:schemaRef ds:uri="http://schemas.microsoft.com/office/2006/metadata/properties"/>
    <ds:schemaRef ds:uri="http://schemas.microsoft.com/office/infopath/2007/PartnerControls"/>
    <ds:schemaRef ds:uri="2599d74e-7310-4e5b-b6c2-af2ab798319e"/>
    <ds:schemaRef ds:uri="1b9cf7f5-58c3-42d9-9364-a8b3d8276a7f"/>
  </ds:schemaRefs>
</ds:datastoreItem>
</file>

<file path=customXml/itemProps3.xml><?xml version="1.0" encoding="utf-8"?>
<ds:datastoreItem xmlns:ds="http://schemas.openxmlformats.org/officeDocument/2006/customXml" ds:itemID="{89919B6E-C02D-40E5-BFD8-755BE21914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A6D5AE-F98D-4823-AB7A-F14CFC56343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a153ed-1515-43de-ae19-c4ba1ba50c01}" enabled="1" method="Privileged" siteId="{6ad7a471-10b8-444b-b0a4-9eec78d9e2c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2414</Words>
  <Characters>14248</Characters>
  <Application>Microsoft Office Word</Application>
  <DocSecurity>0</DocSecurity>
  <Lines>118</Lines>
  <Paragraphs>33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16629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36</cp:revision>
  <cp:lastPrinted>2026-03-10T11:41:00Z</cp:lastPrinted>
  <dcterms:created xsi:type="dcterms:W3CDTF">2025-10-22T07:11:00Z</dcterms:created>
  <dcterms:modified xsi:type="dcterms:W3CDTF">2026-03-10T11:41:00Z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0x01010024723F5AE10FE448AFF43B34AC78DB72</vt:lpwstr>
  </property>
  <property fmtid="{D5CDD505-2E9C-101B-9397-08002B2CF9AE}" pid="75" name="MediaServiceImageTags">
    <vt:lpwstr/>
  </property>
</Properties>
</file>