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FAD99" w14:textId="77777777" w:rsidR="00736CC2" w:rsidRPr="00736CC2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bookmarkStart w:id="0" w:name="_GoBack"/>
      <w:bookmarkEnd w:id="0"/>
    </w:p>
    <w:p w14:paraId="3BF390C3" w14:textId="77777777" w:rsidR="00736CC2" w:rsidRPr="00736CC2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0A055BF0" w14:textId="77777777" w:rsidR="00736CC2" w:rsidRPr="00736CC2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0AA4CA87" w14:textId="77777777" w:rsidR="00736CC2" w:rsidRPr="00736CC2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6EFA4354" w14:textId="77777777" w:rsidR="00736CC2" w:rsidRPr="00736CC2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1F5E6C1" w14:textId="77777777" w:rsidR="00736CC2" w:rsidRPr="00736CC2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1A229B2" w14:textId="77777777" w:rsidR="00736CC2" w:rsidRPr="00736CC2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65265240" w14:textId="77777777" w:rsidR="00736CC2" w:rsidRPr="00736CC2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0A2E511F" w14:textId="77777777" w:rsidR="00736CC2" w:rsidRPr="00736CC2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DEACD02" w14:textId="77777777" w:rsidR="00736CC2" w:rsidRPr="00736CC2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3C788CA" w14:textId="77777777" w:rsidR="00736CC2" w:rsidRPr="00736CC2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8D776AA" w14:textId="77777777" w:rsidR="00736CC2" w:rsidRPr="00736CC2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CF023F6" w14:textId="77777777" w:rsidR="00736CC2" w:rsidRPr="00736CC2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63A063CA" w14:textId="77777777" w:rsidR="00736CC2" w:rsidRPr="00736CC2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B212AE8" w14:textId="77777777" w:rsidR="00736CC2" w:rsidRPr="00736CC2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6277B6AF" w14:textId="77777777" w:rsidR="00736CC2" w:rsidRPr="00736CC2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5A83E74" w14:textId="77777777" w:rsidR="00736CC2" w:rsidRPr="00736CC2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270AAAD" w14:textId="77777777" w:rsidR="00736CC2" w:rsidRPr="00736CC2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7509413" w14:textId="77777777" w:rsidR="00736CC2" w:rsidRPr="00736CC2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694D85F3" w14:textId="77777777" w:rsidR="00736CC2" w:rsidRPr="00736CC2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E18AE97" w14:textId="77777777" w:rsidR="00736CC2" w:rsidRPr="00736CC2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3EEC599" w14:textId="77777777" w:rsidR="00736CC2" w:rsidRPr="00736CC2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A1F6A41" w14:textId="77777777" w:rsidR="00736CC2" w:rsidRPr="00736CC2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23C1A34" w14:textId="3DDCE5F3" w:rsidR="00736CC2" w:rsidRPr="00C06A17" w:rsidRDefault="00736CC2" w:rsidP="00736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>B. PŘÍBALOVÁ INFORMACE</w:t>
      </w:r>
    </w:p>
    <w:p w14:paraId="26C60785" w14:textId="77777777" w:rsidR="00736CC2" w:rsidRPr="00C06A17" w:rsidRDefault="00736CC2" w:rsidP="00736CC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br w:type="page"/>
      </w:r>
      <w:r w:rsidRPr="00C06A17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lastRenderedPageBreak/>
        <w:t>PŘÍBALOVÁ INFORMACE</w:t>
      </w:r>
    </w:p>
    <w:p w14:paraId="161B4FDD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0D37CE5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C6B2C17" w14:textId="77777777" w:rsidR="00736CC2" w:rsidRPr="00C06A17" w:rsidRDefault="00736CC2" w:rsidP="00736CC2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>1.</w:t>
      </w:r>
      <w:r w:rsidRPr="00C06A17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Název veterinárního léčivého přípravku</w:t>
      </w:r>
    </w:p>
    <w:p w14:paraId="76875275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073461E" w14:textId="7204574F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proofErr w:type="spellStart"/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AviPro</w:t>
      </w:r>
      <w:proofErr w:type="spellEnd"/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</w:t>
      </w:r>
      <w:proofErr w:type="spellStart"/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Salmonella</w:t>
      </w:r>
      <w:proofErr w:type="spellEnd"/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Duo </w:t>
      </w:r>
      <w:proofErr w:type="spellStart"/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lyofilizát</w:t>
      </w:r>
      <w:proofErr w:type="spellEnd"/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pro podání v pitné vodě</w:t>
      </w:r>
    </w:p>
    <w:p w14:paraId="2155D13B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4488039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C6C08F7" w14:textId="77777777" w:rsidR="00736CC2" w:rsidRPr="00C06A17" w:rsidRDefault="00736CC2" w:rsidP="00736CC2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>2.</w:t>
      </w:r>
      <w:r w:rsidRPr="00C06A17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Složení</w:t>
      </w:r>
    </w:p>
    <w:p w14:paraId="77A0A1C0" w14:textId="77777777" w:rsidR="00736CC2" w:rsidRPr="00C06A17" w:rsidRDefault="00736CC2" w:rsidP="00FF4B0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686A4187" w14:textId="77777777" w:rsidR="00736CC2" w:rsidRPr="00C06A17" w:rsidRDefault="00736CC2" w:rsidP="00FF4B0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Jedna dávka obsahuje:</w:t>
      </w:r>
    </w:p>
    <w:p w14:paraId="4F60BEC5" w14:textId="77777777" w:rsidR="00736CC2" w:rsidRPr="00C06A17" w:rsidRDefault="00736CC2" w:rsidP="00FF4B0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D836687" w14:textId="77777777" w:rsidR="00736CC2" w:rsidRPr="00C06A17" w:rsidRDefault="00736CC2" w:rsidP="00FF4B0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>Léčivé látky:</w:t>
      </w:r>
    </w:p>
    <w:p w14:paraId="45013683" w14:textId="77777777" w:rsidR="00736CC2" w:rsidRPr="00C06A17" w:rsidRDefault="00736CC2" w:rsidP="00FF4B0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</w:p>
    <w:p w14:paraId="5A9527E4" w14:textId="77777777" w:rsidR="00736CC2" w:rsidRPr="00C06A17" w:rsidRDefault="00736CC2" w:rsidP="00FF4B09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rPr>
          <w:lang w:val="cs-CZ"/>
        </w:rPr>
      </w:pPr>
      <w:proofErr w:type="spellStart"/>
      <w:r w:rsidRPr="00C06A17">
        <w:rPr>
          <w:rFonts w:ascii="Times New Roman" w:eastAsia="Times New Roman" w:hAnsi="Times New Roman" w:cs="Times New Roman"/>
          <w:i/>
          <w:kern w:val="0"/>
          <w:lang w:val="cs-CZ"/>
          <w14:ligatures w14:val="none"/>
        </w:rPr>
        <w:t>Salmonella</w:t>
      </w:r>
      <w:proofErr w:type="spellEnd"/>
      <w:r w:rsidRPr="00C06A17">
        <w:rPr>
          <w:rFonts w:ascii="Times New Roman" w:eastAsia="Times New Roman" w:hAnsi="Times New Roman" w:cs="Times New Roman"/>
          <w:i/>
          <w:kern w:val="0"/>
          <w:lang w:val="cs-CZ"/>
          <w14:ligatures w14:val="none"/>
        </w:rPr>
        <w:t xml:space="preserve"> </w:t>
      </w:r>
      <w:proofErr w:type="spellStart"/>
      <w:r w:rsidRPr="00C06A17">
        <w:rPr>
          <w:rFonts w:ascii="Times New Roman" w:eastAsia="Times New Roman" w:hAnsi="Times New Roman" w:cs="Times New Roman"/>
          <w:i/>
          <w:kern w:val="0"/>
          <w:lang w:val="cs-CZ"/>
          <w14:ligatures w14:val="none"/>
        </w:rPr>
        <w:t>enterica</w:t>
      </w:r>
      <w:proofErr w:type="spellEnd"/>
      <w:r w:rsidRPr="00C06A17">
        <w:rPr>
          <w:rFonts w:ascii="Times New Roman" w:eastAsia="Times New Roman" w:hAnsi="Times New Roman" w:cs="Times New Roman"/>
          <w:i/>
          <w:kern w:val="0"/>
          <w:lang w:val="cs-CZ"/>
          <w14:ligatures w14:val="none"/>
        </w:rPr>
        <w:t xml:space="preserve">, </w:t>
      </w:r>
      <w:proofErr w:type="spellStart"/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subsp</w:t>
      </w:r>
      <w:proofErr w:type="spellEnd"/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. </w:t>
      </w:r>
      <w:proofErr w:type="spellStart"/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enterica</w:t>
      </w:r>
      <w:proofErr w:type="spellEnd"/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, </w:t>
      </w:r>
      <w:proofErr w:type="spellStart"/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sérovar</w:t>
      </w:r>
      <w:proofErr w:type="spellEnd"/>
      <w:r w:rsidRPr="00C06A17">
        <w:rPr>
          <w:rFonts w:ascii="Times New Roman" w:eastAsia="Times New Roman" w:hAnsi="Times New Roman" w:cs="Times New Roman"/>
          <w:i/>
          <w:kern w:val="0"/>
          <w:lang w:val="cs-CZ"/>
          <w14:ligatures w14:val="none"/>
        </w:rPr>
        <w:t xml:space="preserve"> </w:t>
      </w:r>
      <w:proofErr w:type="spellStart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Enteritidis</w:t>
      </w:r>
      <w:proofErr w:type="spellEnd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, kmen Sm24/Rif12/</w:t>
      </w:r>
      <w:proofErr w:type="spellStart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Ssq</w:t>
      </w:r>
      <w:proofErr w:type="spellEnd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, živá min. 1 x 10</w:t>
      </w:r>
      <w:r w:rsidRPr="00C06A17">
        <w:rPr>
          <w:rFonts w:ascii="Times New Roman" w:eastAsia="Times New Roman" w:hAnsi="Times New Roman" w:cs="Times New Roman"/>
          <w:kern w:val="0"/>
          <w:vertAlign w:val="superscript"/>
          <w:lang w:val="cs-CZ"/>
          <w14:ligatures w14:val="none"/>
        </w:rPr>
        <w:t>8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CFU* a max. 6 x 10</w:t>
      </w:r>
      <w:r w:rsidRPr="00C06A17">
        <w:rPr>
          <w:rFonts w:ascii="Times New Roman" w:eastAsia="Times New Roman" w:hAnsi="Times New Roman" w:cs="Times New Roman"/>
          <w:kern w:val="0"/>
          <w:vertAlign w:val="superscript"/>
          <w:lang w:val="cs-CZ"/>
          <w14:ligatures w14:val="none"/>
        </w:rPr>
        <w:t>8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CFU*</w:t>
      </w:r>
    </w:p>
    <w:p w14:paraId="2F5DC26B" w14:textId="77777777" w:rsidR="003972C3" w:rsidRPr="00C06A17" w:rsidRDefault="003972C3" w:rsidP="00C06A17">
      <w:pPr>
        <w:tabs>
          <w:tab w:val="left" w:pos="567"/>
        </w:tabs>
        <w:suppressAutoHyphens/>
        <w:spacing w:after="0" w:line="240" w:lineRule="auto"/>
        <w:ind w:left="1080"/>
        <w:rPr>
          <w:lang w:val="cs-CZ"/>
        </w:rPr>
      </w:pPr>
    </w:p>
    <w:p w14:paraId="272829AD" w14:textId="77777777" w:rsidR="00736CC2" w:rsidRPr="00C06A17" w:rsidRDefault="00736CC2" w:rsidP="00FF4B09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rPr>
          <w:lang w:val="cs-CZ"/>
        </w:rPr>
      </w:pPr>
      <w:proofErr w:type="spellStart"/>
      <w:r w:rsidRPr="00C06A17">
        <w:rPr>
          <w:rFonts w:ascii="Times New Roman" w:eastAsia="Times New Roman" w:hAnsi="Times New Roman" w:cs="Times New Roman"/>
          <w:i/>
          <w:kern w:val="0"/>
          <w:lang w:val="cs-CZ"/>
          <w14:ligatures w14:val="none"/>
        </w:rPr>
        <w:t>Salmonella</w:t>
      </w:r>
      <w:proofErr w:type="spellEnd"/>
      <w:r w:rsidRPr="00C06A17">
        <w:rPr>
          <w:rFonts w:ascii="Times New Roman" w:eastAsia="Times New Roman" w:hAnsi="Times New Roman" w:cs="Times New Roman"/>
          <w:i/>
          <w:kern w:val="0"/>
          <w:lang w:val="cs-CZ"/>
          <w14:ligatures w14:val="none"/>
        </w:rPr>
        <w:t xml:space="preserve"> </w:t>
      </w:r>
      <w:proofErr w:type="spellStart"/>
      <w:r w:rsidRPr="00C06A17">
        <w:rPr>
          <w:rFonts w:ascii="Times New Roman" w:eastAsia="Times New Roman" w:hAnsi="Times New Roman" w:cs="Times New Roman"/>
          <w:i/>
          <w:kern w:val="0"/>
          <w:lang w:val="cs-CZ"/>
          <w14:ligatures w14:val="none"/>
        </w:rPr>
        <w:t>enterica</w:t>
      </w:r>
      <w:proofErr w:type="spellEnd"/>
      <w:r w:rsidRPr="00C06A17">
        <w:rPr>
          <w:rFonts w:ascii="Times New Roman" w:eastAsia="Times New Roman" w:hAnsi="Times New Roman" w:cs="Times New Roman"/>
          <w:i/>
          <w:kern w:val="0"/>
          <w:lang w:val="cs-CZ"/>
          <w14:ligatures w14:val="none"/>
        </w:rPr>
        <w:t xml:space="preserve">, </w:t>
      </w:r>
      <w:proofErr w:type="spellStart"/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subsp</w:t>
      </w:r>
      <w:proofErr w:type="spellEnd"/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. </w:t>
      </w:r>
      <w:proofErr w:type="spellStart"/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enterica</w:t>
      </w:r>
      <w:proofErr w:type="spellEnd"/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, </w:t>
      </w:r>
      <w:proofErr w:type="spellStart"/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sérovar</w:t>
      </w:r>
      <w:proofErr w:type="spellEnd"/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 </w:t>
      </w:r>
      <w:proofErr w:type="spellStart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Typhimurium</w:t>
      </w:r>
      <w:proofErr w:type="spellEnd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, kmen Nal2/Rif9/</w:t>
      </w:r>
      <w:proofErr w:type="spellStart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Rtt</w:t>
      </w:r>
      <w:proofErr w:type="spellEnd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, živá min. 1 x 10</w:t>
      </w:r>
      <w:r w:rsidRPr="00C06A17">
        <w:rPr>
          <w:rFonts w:ascii="Times New Roman" w:eastAsia="Times New Roman" w:hAnsi="Times New Roman" w:cs="Times New Roman"/>
          <w:kern w:val="0"/>
          <w:vertAlign w:val="superscript"/>
          <w:lang w:val="cs-CZ"/>
          <w14:ligatures w14:val="none"/>
        </w:rPr>
        <w:t>8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CFU* a max. 6 x 10</w:t>
      </w:r>
      <w:r w:rsidRPr="00C06A17">
        <w:rPr>
          <w:rFonts w:ascii="Times New Roman" w:eastAsia="Times New Roman" w:hAnsi="Times New Roman" w:cs="Times New Roman"/>
          <w:kern w:val="0"/>
          <w:vertAlign w:val="superscript"/>
          <w:lang w:val="cs-CZ"/>
          <w14:ligatures w14:val="none"/>
        </w:rPr>
        <w:t>8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CFU* </w:t>
      </w:r>
    </w:p>
    <w:p w14:paraId="312721E2" w14:textId="2667E958" w:rsidR="00736CC2" w:rsidRPr="00C06A17" w:rsidRDefault="00736CC2" w:rsidP="00FF4B09">
      <w:pPr>
        <w:spacing w:after="0" w:line="240" w:lineRule="auto"/>
        <w:ind w:left="1080" w:hanging="513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54BB1B8" w14:textId="702CB4E5" w:rsidR="00736CC2" w:rsidRPr="00C06A17" w:rsidRDefault="00736CC2" w:rsidP="00FF4B09">
      <w:pPr>
        <w:spacing w:after="0" w:line="240" w:lineRule="auto"/>
        <w:rPr>
          <w:lang w:val="cs-CZ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*CFU </w:t>
      </w:r>
      <w:r w:rsidR="00C0721B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-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kolonie tvořící jednotky</w:t>
      </w:r>
    </w:p>
    <w:p w14:paraId="03EDB8CA" w14:textId="77777777" w:rsidR="00736CC2" w:rsidRPr="00C06A17" w:rsidRDefault="00736CC2" w:rsidP="00FF4B09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15B46DE9" w14:textId="71BE14F4" w:rsidR="00736CC2" w:rsidRPr="00C06A17" w:rsidRDefault="0027132C" w:rsidP="00FF4B0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proofErr w:type="spellStart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Lyofilizát</w:t>
      </w:r>
      <w:proofErr w:type="spellEnd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:</w:t>
      </w:r>
      <w:r w:rsidR="00910313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b</w:t>
      </w:r>
      <w:r w:rsidR="00736CC2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ílošed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á</w:t>
      </w:r>
      <w:r w:rsidR="00736CC2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až </w:t>
      </w:r>
      <w:proofErr w:type="spellStart"/>
      <w:r w:rsidR="00736CC2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bílohněd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á</w:t>
      </w:r>
      <w:proofErr w:type="spellEnd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hmota.</w:t>
      </w:r>
    </w:p>
    <w:p w14:paraId="45E9516C" w14:textId="77777777" w:rsidR="00736CC2" w:rsidRPr="00C06A17" w:rsidRDefault="00736CC2" w:rsidP="00FF4B09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554EE6D6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EFA7E60" w14:textId="77777777" w:rsidR="00736CC2" w:rsidRPr="00C06A17" w:rsidRDefault="00736CC2" w:rsidP="00736CC2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>3.</w:t>
      </w:r>
      <w:r w:rsidRPr="00C06A17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Cílové druhy zvířat</w:t>
      </w:r>
    </w:p>
    <w:p w14:paraId="7ACF1285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5067CDD" w14:textId="6634385A" w:rsidR="00736CC2" w:rsidRPr="00C06A17" w:rsidRDefault="00736CC2" w:rsidP="00FF4B0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Kur domácí (rodičovské chovy a nosnice), </w:t>
      </w:r>
      <w:r w:rsidR="00F82093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krůty (budoucí 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plemenné krůty a krůty na masnou produkci</w:t>
      </w:r>
      <w:r w:rsidR="00F82093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)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, kachny </w:t>
      </w:r>
      <w:r w:rsidR="00F82093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(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na masnou produkci</w:t>
      </w:r>
      <w:r w:rsidR="00786BE9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)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.</w:t>
      </w:r>
    </w:p>
    <w:p w14:paraId="14F11091" w14:textId="77777777" w:rsidR="00736CC2" w:rsidRPr="00C06A17" w:rsidRDefault="00736CC2" w:rsidP="00FF4B09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F153BE6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6CA7F3B8" w14:textId="77777777" w:rsidR="00736CC2" w:rsidRPr="00C06A17" w:rsidRDefault="00736CC2" w:rsidP="00736CC2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>4.</w:t>
      </w:r>
      <w:r w:rsidRPr="00C06A17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Indikace pro použití</w:t>
      </w:r>
    </w:p>
    <w:p w14:paraId="023DBBC7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559845B" w14:textId="744C8738" w:rsidR="00736CC2" w:rsidRPr="00C06A17" w:rsidRDefault="00736CC2" w:rsidP="00FF4B0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>Kur domácí (rodičovské chovy a nosnice):</w:t>
      </w:r>
    </w:p>
    <w:p w14:paraId="26376058" w14:textId="6894FB3B" w:rsidR="00736CC2" w:rsidRPr="00C06A17" w:rsidRDefault="00736CC2" w:rsidP="00FF4B09">
      <w:pPr>
        <w:autoSpaceDE w:val="0"/>
        <w:spacing w:after="0" w:line="240" w:lineRule="atLeast"/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 xml:space="preserve">K aktivní imunizaci zdravých a vnímavých kuřat pro snížení </w:t>
      </w:r>
      <w:r w:rsidR="003C57A8" w:rsidRPr="00C06A17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 xml:space="preserve">vylučování trusem a kolonizace vnitřních orgánů </w:t>
      </w:r>
      <w:r w:rsidRPr="00C06A17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>terénní</w:t>
      </w:r>
      <w:r w:rsidR="003C57A8" w:rsidRPr="00C06A17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>mi</w:t>
      </w:r>
      <w:r w:rsidRPr="00C06A17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 xml:space="preserve"> kmen</w:t>
      </w:r>
      <w:r w:rsidR="003C57A8" w:rsidRPr="00C06A17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>y</w:t>
      </w:r>
      <w:r w:rsidRPr="00C06A17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 xml:space="preserve"> </w:t>
      </w:r>
      <w:proofErr w:type="spellStart"/>
      <w:r w:rsidRPr="00C06A17">
        <w:rPr>
          <w:rFonts w:ascii="Times New Roman" w:eastAsia="Times New Roman" w:hAnsi="Times New Roman" w:cs="Times New Roman"/>
          <w:i/>
          <w:kern w:val="0"/>
          <w:lang w:val="cs-CZ"/>
          <w14:ligatures w14:val="none"/>
        </w:rPr>
        <w:t>Salmonella</w:t>
      </w:r>
      <w:proofErr w:type="spellEnd"/>
      <w:r w:rsidRPr="00C06A17">
        <w:rPr>
          <w:rFonts w:ascii="Times New Roman" w:eastAsia="Times New Roman" w:hAnsi="Times New Roman" w:cs="Times New Roman"/>
          <w:i/>
          <w:kern w:val="0"/>
          <w:lang w:val="cs-CZ"/>
          <w14:ligatures w14:val="none"/>
        </w:rPr>
        <w:t xml:space="preserve"> </w:t>
      </w:r>
      <w:proofErr w:type="spellStart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Enteritidis</w:t>
      </w:r>
      <w:proofErr w:type="spellEnd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a </w:t>
      </w:r>
      <w:proofErr w:type="spellStart"/>
      <w:r w:rsidRPr="00C06A17">
        <w:rPr>
          <w:rFonts w:ascii="Times New Roman" w:eastAsia="Times New Roman" w:hAnsi="Times New Roman" w:cs="Times New Roman"/>
          <w:i/>
          <w:kern w:val="0"/>
          <w:lang w:val="cs-CZ"/>
          <w14:ligatures w14:val="none"/>
        </w:rPr>
        <w:t>Salmonella</w:t>
      </w:r>
      <w:proofErr w:type="spellEnd"/>
      <w:r w:rsidRPr="00C06A17">
        <w:rPr>
          <w:rFonts w:ascii="Times New Roman" w:eastAsia="Times New Roman" w:hAnsi="Times New Roman" w:cs="Times New Roman"/>
          <w:i/>
          <w:kern w:val="0"/>
          <w:lang w:val="cs-CZ"/>
          <w14:ligatures w14:val="none"/>
        </w:rPr>
        <w:t xml:space="preserve"> </w:t>
      </w:r>
      <w:proofErr w:type="spellStart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Typhimurium</w:t>
      </w:r>
      <w:proofErr w:type="spellEnd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r w:rsidRPr="00C06A17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 xml:space="preserve">a pro snížení kolonizace vajec terénními kmeny </w:t>
      </w:r>
      <w:proofErr w:type="spellStart"/>
      <w:r w:rsidRPr="00C06A17">
        <w:rPr>
          <w:rFonts w:ascii="Times New Roman" w:eastAsia="Times New Roman" w:hAnsi="Times New Roman" w:cs="Times New Roman"/>
          <w:bCs/>
          <w:i/>
          <w:kern w:val="0"/>
          <w:lang w:val="cs-CZ"/>
          <w14:ligatures w14:val="none"/>
        </w:rPr>
        <w:t>Salmonella</w:t>
      </w:r>
      <w:proofErr w:type="spellEnd"/>
      <w:r w:rsidRPr="00C06A17">
        <w:rPr>
          <w:rFonts w:ascii="Times New Roman" w:eastAsia="Times New Roman" w:hAnsi="Times New Roman" w:cs="Times New Roman"/>
          <w:bCs/>
          <w:i/>
          <w:kern w:val="0"/>
          <w:lang w:val="cs-CZ"/>
          <w14:ligatures w14:val="none"/>
        </w:rPr>
        <w:t xml:space="preserve"> </w:t>
      </w:r>
      <w:proofErr w:type="spellStart"/>
      <w:r w:rsidRPr="00C06A17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>Enteritidis</w:t>
      </w:r>
      <w:proofErr w:type="spellEnd"/>
      <w:r w:rsidRPr="00C06A17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>.</w:t>
      </w:r>
    </w:p>
    <w:p w14:paraId="3577CCD0" w14:textId="77777777" w:rsidR="00736CC2" w:rsidRPr="00C06A17" w:rsidRDefault="00736CC2" w:rsidP="00FF4B09">
      <w:pPr>
        <w:autoSpaceDE w:val="0"/>
        <w:spacing w:after="0" w:line="240" w:lineRule="atLeast"/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</w:pPr>
    </w:p>
    <w:p w14:paraId="4FF90DEB" w14:textId="1E5CE348" w:rsidR="00736CC2" w:rsidRPr="00C06A17" w:rsidRDefault="00736CC2" w:rsidP="00FF4B09">
      <w:pPr>
        <w:autoSpaceDE w:val="0"/>
        <w:spacing w:after="0" w:line="240" w:lineRule="atLeast"/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>Nástup imunity: 15 dnů</w:t>
      </w:r>
      <w:r w:rsidR="00786BE9" w:rsidRPr="00C06A17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 xml:space="preserve"> po první vakcinaci</w:t>
      </w:r>
      <w:r w:rsidRPr="00C06A17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>.</w:t>
      </w:r>
    </w:p>
    <w:p w14:paraId="43EC3AC7" w14:textId="77777777" w:rsidR="00186F80" w:rsidRPr="00C06A17" w:rsidRDefault="00736CC2" w:rsidP="00FF4B09">
      <w:pPr>
        <w:autoSpaceDE w:val="0"/>
        <w:spacing w:after="0" w:line="240" w:lineRule="atLeast"/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 xml:space="preserve">Trvání imunity: </w:t>
      </w:r>
    </w:p>
    <w:p w14:paraId="22D0E962" w14:textId="77677330" w:rsidR="00186F80" w:rsidRPr="00C06A17" w:rsidRDefault="00F929C2" w:rsidP="00FF4B09">
      <w:pPr>
        <w:autoSpaceDE w:val="0"/>
        <w:spacing w:after="0" w:line="240" w:lineRule="atLeast"/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>p</w:t>
      </w:r>
      <w:r w:rsidR="00186F80" w:rsidRPr="00C06A17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>o 3. vakcinaci</w:t>
      </w:r>
      <w:r w:rsidR="002677C0" w:rsidRPr="00C06A17">
        <w:rPr>
          <w:lang w:val="cs-CZ"/>
        </w:rPr>
        <w:t xml:space="preserve"> </w:t>
      </w:r>
      <w:r w:rsidR="002677C0" w:rsidRPr="00C06A17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>při použití podle doporučeného vakcinačního schématu</w:t>
      </w:r>
      <w:r w:rsidR="00186F80" w:rsidRPr="00C06A17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>:</w:t>
      </w:r>
    </w:p>
    <w:p w14:paraId="43B3310E" w14:textId="32190D75" w:rsidR="00186F80" w:rsidRPr="00C06A17" w:rsidRDefault="00736CC2" w:rsidP="00FF4B09">
      <w:pPr>
        <w:autoSpaceDE w:val="0"/>
        <w:spacing w:after="0" w:line="240" w:lineRule="atLeast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>52 týdnů proti virulentní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r w:rsidRPr="00C06A17">
        <w:rPr>
          <w:rFonts w:ascii="Times New Roman" w:eastAsia="Times New Roman" w:hAnsi="Times New Roman" w:cs="Times New Roman"/>
          <w:i/>
          <w:kern w:val="0"/>
          <w:lang w:val="cs-CZ"/>
          <w14:ligatures w14:val="none"/>
        </w:rPr>
        <w:t xml:space="preserve">S. </w:t>
      </w:r>
      <w:proofErr w:type="spellStart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Enteritidis</w:t>
      </w:r>
      <w:proofErr w:type="spellEnd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a 46 týdnů proti virulentní </w:t>
      </w:r>
      <w:r w:rsidRPr="00C06A17">
        <w:rPr>
          <w:rFonts w:ascii="Times New Roman" w:eastAsia="Times New Roman" w:hAnsi="Times New Roman" w:cs="Times New Roman"/>
          <w:i/>
          <w:kern w:val="0"/>
          <w:lang w:val="cs-CZ"/>
          <w14:ligatures w14:val="none"/>
        </w:rPr>
        <w:t xml:space="preserve">S. </w:t>
      </w:r>
      <w:proofErr w:type="spellStart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Typhimurium</w:t>
      </w:r>
      <w:proofErr w:type="spellEnd"/>
    </w:p>
    <w:p w14:paraId="5A84C1E5" w14:textId="77777777" w:rsidR="001C6F3B" w:rsidRPr="00C06A17" w:rsidRDefault="001C6F3B" w:rsidP="00FF4B09">
      <w:pPr>
        <w:autoSpaceDE w:val="0"/>
        <w:spacing w:after="0" w:line="240" w:lineRule="atLeast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56377D2" w14:textId="38AA0785" w:rsidR="005832D1" w:rsidRPr="00C06A17" w:rsidRDefault="00F929C2" w:rsidP="00FF4B09">
      <w:pPr>
        <w:autoSpaceDE w:val="0"/>
        <w:spacing w:after="0" w:line="240" w:lineRule="atLeast"/>
        <w:rPr>
          <w:rFonts w:ascii="Times New Roman" w:eastAsia="Times New Roman" w:hAnsi="Times New Roman" w:cs="Times New Roman"/>
          <w:i/>
          <w:iCs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</w:t>
      </w:r>
      <w:r w:rsidR="005832D1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o 4. vakcinaci</w:t>
      </w:r>
      <w:r w:rsidR="002677C0" w:rsidRPr="00C06A17">
        <w:rPr>
          <w:lang w:val="cs-CZ"/>
        </w:rPr>
        <w:t xml:space="preserve"> </w:t>
      </w:r>
      <w:r w:rsidR="002677C0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při použití podle doporučeného vakcinačního schématu</w:t>
      </w:r>
      <w:r w:rsidR="005832D1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: </w:t>
      </w:r>
      <w:r w:rsidR="00736CC2" w:rsidRPr="00C06A17">
        <w:rPr>
          <w:rFonts w:ascii="Times New Roman" w:eastAsia="Times New Roman" w:hAnsi="Times New Roman" w:cs="Times New Roman"/>
          <w:i/>
          <w:iCs/>
          <w:kern w:val="0"/>
          <w:lang w:val="cs-CZ"/>
          <w14:ligatures w14:val="none"/>
        </w:rPr>
        <w:t xml:space="preserve"> </w:t>
      </w:r>
    </w:p>
    <w:p w14:paraId="20AE6380" w14:textId="7D1E1836" w:rsidR="005832D1" w:rsidRPr="00C06A17" w:rsidRDefault="005832D1" w:rsidP="005832D1">
      <w:pPr>
        <w:autoSpaceDE w:val="0"/>
        <w:spacing w:after="0" w:line="240" w:lineRule="atLeast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>50 týdnů proti virulentní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r w:rsidRPr="00C06A17">
        <w:rPr>
          <w:rFonts w:ascii="Times New Roman" w:eastAsia="Times New Roman" w:hAnsi="Times New Roman" w:cs="Times New Roman"/>
          <w:i/>
          <w:kern w:val="0"/>
          <w:lang w:val="cs-CZ"/>
          <w14:ligatures w14:val="none"/>
        </w:rPr>
        <w:t xml:space="preserve">S. </w:t>
      </w:r>
      <w:proofErr w:type="spellStart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Enteritidis</w:t>
      </w:r>
      <w:proofErr w:type="spellEnd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a 44 týdnů proti virulentní </w:t>
      </w:r>
      <w:r w:rsidRPr="00C06A17">
        <w:rPr>
          <w:rFonts w:ascii="Times New Roman" w:eastAsia="Times New Roman" w:hAnsi="Times New Roman" w:cs="Times New Roman"/>
          <w:i/>
          <w:kern w:val="0"/>
          <w:lang w:val="cs-CZ"/>
          <w14:ligatures w14:val="none"/>
        </w:rPr>
        <w:t xml:space="preserve">S. </w:t>
      </w:r>
      <w:proofErr w:type="spellStart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Typhimurium</w:t>
      </w:r>
      <w:proofErr w:type="spellEnd"/>
    </w:p>
    <w:p w14:paraId="2CC70773" w14:textId="77777777" w:rsidR="005832D1" w:rsidRPr="00C06A17" w:rsidRDefault="005832D1" w:rsidP="00FF4B09">
      <w:pPr>
        <w:autoSpaceDE w:val="0"/>
        <w:spacing w:after="0" w:line="240" w:lineRule="atLeast"/>
        <w:rPr>
          <w:rFonts w:ascii="Times New Roman" w:eastAsia="Times New Roman" w:hAnsi="Times New Roman" w:cs="Times New Roman"/>
          <w:i/>
          <w:iCs/>
          <w:kern w:val="0"/>
          <w:lang w:val="cs-CZ"/>
          <w14:ligatures w14:val="none"/>
        </w:rPr>
      </w:pPr>
    </w:p>
    <w:p w14:paraId="0A86E5E5" w14:textId="1FEE9FA9" w:rsidR="00736CC2" w:rsidRPr="00C06A17" w:rsidRDefault="00786BE9" w:rsidP="00FF4B0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pl-PL"/>
          <w14:ligatures w14:val="none"/>
        </w:rPr>
      </w:pPr>
      <w:r w:rsidRPr="00C06A17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 xml:space="preserve">Budoucí </w:t>
      </w:r>
      <w:r w:rsidR="00856AA5" w:rsidRPr="00C06A17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>p</w:t>
      </w:r>
      <w:r w:rsidR="00736CC2" w:rsidRPr="00C06A17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>lemenné krůty a krůty na masnou produkci</w:t>
      </w:r>
      <w:r w:rsidR="00736CC2" w:rsidRPr="00C06A17">
        <w:rPr>
          <w:rFonts w:ascii="Times New Roman" w:eastAsia="Times New Roman" w:hAnsi="Times New Roman" w:cs="Times New Roman"/>
          <w:b/>
          <w:kern w:val="0"/>
          <w:lang w:val="pl-PL"/>
          <w14:ligatures w14:val="none"/>
        </w:rPr>
        <w:t xml:space="preserve">: </w:t>
      </w:r>
    </w:p>
    <w:p w14:paraId="742E48D9" w14:textId="3BC17F99" w:rsidR="00736CC2" w:rsidRPr="00C06A17" w:rsidRDefault="00736CC2" w:rsidP="00FF4B0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C06A17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 xml:space="preserve">K aktivní imunizaci zdravých a vnímavých </w:t>
      </w:r>
      <w:r w:rsidRPr="00C06A17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krůt </w:t>
      </w:r>
      <w:r w:rsidRPr="00C06A17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>pro snížení</w:t>
      </w:r>
      <w:r w:rsidR="006B1178" w:rsidRPr="00C06A17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 xml:space="preserve"> kolonizace vnitřních orgánů</w:t>
      </w:r>
      <w:r w:rsidRPr="00C06A17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 xml:space="preserve"> terénní</w:t>
      </w:r>
      <w:r w:rsidR="006B1178" w:rsidRPr="00C06A17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>mi</w:t>
      </w:r>
      <w:r w:rsidRPr="00C06A17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 xml:space="preserve"> kmen</w:t>
      </w:r>
      <w:r w:rsidR="00BC789D" w:rsidRPr="00C06A17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>y</w:t>
      </w:r>
      <w:r w:rsidRPr="00C06A17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 xml:space="preserve"> </w:t>
      </w:r>
      <w:proofErr w:type="spellStart"/>
      <w:r w:rsidRPr="00C06A17">
        <w:rPr>
          <w:rFonts w:ascii="Times New Roman" w:eastAsia="Times New Roman" w:hAnsi="Times New Roman" w:cs="Times New Roman"/>
          <w:i/>
          <w:kern w:val="0"/>
          <w:lang w:val="cs-CZ"/>
          <w14:ligatures w14:val="none"/>
        </w:rPr>
        <w:t>Salmonella</w:t>
      </w:r>
      <w:proofErr w:type="spellEnd"/>
      <w:r w:rsidRPr="00C06A17">
        <w:rPr>
          <w:rFonts w:ascii="Times New Roman" w:eastAsia="Times New Roman" w:hAnsi="Times New Roman" w:cs="Times New Roman"/>
          <w:i/>
          <w:kern w:val="0"/>
          <w:lang w:val="cs-CZ"/>
          <w14:ligatures w14:val="none"/>
        </w:rPr>
        <w:t xml:space="preserve"> </w:t>
      </w:r>
      <w:proofErr w:type="spellStart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Enteritidis</w:t>
      </w:r>
      <w:proofErr w:type="spellEnd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a </w:t>
      </w:r>
      <w:proofErr w:type="spellStart"/>
      <w:r w:rsidRPr="00C06A17">
        <w:rPr>
          <w:rFonts w:ascii="Times New Roman" w:eastAsia="Times New Roman" w:hAnsi="Times New Roman" w:cs="Times New Roman"/>
          <w:i/>
          <w:kern w:val="0"/>
          <w:lang w:val="cs-CZ"/>
          <w14:ligatures w14:val="none"/>
        </w:rPr>
        <w:t>Salmonella</w:t>
      </w:r>
      <w:proofErr w:type="spellEnd"/>
      <w:r w:rsidRPr="00C06A17">
        <w:rPr>
          <w:rFonts w:ascii="Times New Roman" w:eastAsia="Times New Roman" w:hAnsi="Times New Roman" w:cs="Times New Roman"/>
          <w:i/>
          <w:kern w:val="0"/>
          <w:lang w:val="cs-CZ"/>
          <w14:ligatures w14:val="none"/>
        </w:rPr>
        <w:t xml:space="preserve"> </w:t>
      </w:r>
      <w:proofErr w:type="spellStart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Typhimurium</w:t>
      </w:r>
      <w:proofErr w:type="spellEnd"/>
      <w:r w:rsidR="00BC789D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.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</w:p>
    <w:p w14:paraId="2EAD91B0" w14:textId="77777777" w:rsidR="00736CC2" w:rsidRPr="00C06A17" w:rsidRDefault="00736CC2" w:rsidP="00FF4B0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</w:p>
    <w:p w14:paraId="53BAD34B" w14:textId="6FC72172" w:rsidR="00736CC2" w:rsidRPr="00C06A17" w:rsidRDefault="00736CC2" w:rsidP="00FF4B0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Obecně platí, že kolonizace vnitřních orgánů vakcinovaných krůt čelenžními bakteriemi je </w:t>
      </w:r>
      <w:r w:rsidR="001A6079" w:rsidRPr="00C06A17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nižší </w:t>
      </w:r>
      <w:r w:rsidRPr="00C06A17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ve srovnání s nevakcinovanými krůtami, statisticky významné snížení</w:t>
      </w:r>
      <w:r w:rsidR="0051569A" w:rsidRPr="00C06A17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nebylo možné prokázat ve všech případech</w:t>
      </w:r>
      <w:r w:rsidRPr="00C06A17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.</w:t>
      </w:r>
    </w:p>
    <w:p w14:paraId="4148D397" w14:textId="77777777" w:rsidR="00736CC2" w:rsidRPr="00C06A17" w:rsidRDefault="00736CC2" w:rsidP="00FF4B0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</w:p>
    <w:p w14:paraId="21EA1E8D" w14:textId="77777777" w:rsidR="00736CC2" w:rsidRPr="00C06A17" w:rsidRDefault="00736CC2" w:rsidP="00FF4B0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C06A17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>Nástup imunity</w:t>
      </w:r>
      <w:r w:rsidRPr="00C06A17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: 21 dní po první vakcinaci.</w:t>
      </w:r>
    </w:p>
    <w:p w14:paraId="2DA2C0C5" w14:textId="05C322DA" w:rsidR="00736CC2" w:rsidRPr="00C06A17" w:rsidRDefault="00736CC2" w:rsidP="00FF4B0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C06A17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lastRenderedPageBreak/>
        <w:t>Trvání imunity</w:t>
      </w:r>
      <w:r w:rsidRPr="00C06A17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: </w:t>
      </w:r>
    </w:p>
    <w:p w14:paraId="7D43CB8F" w14:textId="266FFE52" w:rsidR="00736CC2" w:rsidRPr="00C06A17" w:rsidRDefault="00736CC2" w:rsidP="00FF4B0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 xml:space="preserve">Budoucí plemenné </w:t>
      </w:r>
      <w:r w:rsidR="00A71E28" w:rsidRPr="00C06A17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>krůty</w:t>
      </w:r>
      <w:r w:rsidR="006513D7" w:rsidRPr="00C06A17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>:</w:t>
      </w:r>
      <w:r w:rsidRPr="00C06A17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 xml:space="preserve"> </w:t>
      </w:r>
      <w:r w:rsidRPr="00C06A17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30 týdnů proti 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virulentní </w:t>
      </w:r>
      <w:r w:rsidRPr="00C06A17">
        <w:rPr>
          <w:rFonts w:ascii="Times New Roman" w:eastAsia="Times New Roman" w:hAnsi="Times New Roman" w:cs="Times New Roman"/>
          <w:i/>
          <w:kern w:val="0"/>
          <w:lang w:val="pl-PL"/>
          <w14:ligatures w14:val="none"/>
        </w:rPr>
        <w:t>Salmonella</w:t>
      </w:r>
      <w:r w:rsidRPr="00C06A17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</w:t>
      </w:r>
      <w:r w:rsidRPr="00C06A17">
        <w:rPr>
          <w:rFonts w:ascii="Times New Roman" w:eastAsia="Times New Roman" w:hAnsi="Times New Roman" w:cs="Times New Roman"/>
          <w:iCs/>
          <w:kern w:val="0"/>
          <w:lang w:val="pl-PL"/>
          <w14:ligatures w14:val="none"/>
        </w:rPr>
        <w:t>Enteritidis</w:t>
      </w:r>
      <w:r w:rsidRPr="00C06A17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a 28 týdnů proti 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virulentní </w:t>
      </w:r>
      <w:r w:rsidRPr="00C06A17">
        <w:rPr>
          <w:rFonts w:ascii="Times New Roman" w:eastAsia="Times New Roman" w:hAnsi="Times New Roman" w:cs="Times New Roman"/>
          <w:i/>
          <w:kern w:val="0"/>
          <w:lang w:val="pl-PL"/>
          <w14:ligatures w14:val="none"/>
        </w:rPr>
        <w:t xml:space="preserve">Salmonella </w:t>
      </w:r>
      <w:r w:rsidRPr="00C06A17">
        <w:rPr>
          <w:rFonts w:ascii="Times New Roman" w:eastAsia="Times New Roman" w:hAnsi="Times New Roman" w:cs="Times New Roman"/>
          <w:iCs/>
          <w:kern w:val="0"/>
          <w:lang w:val="pl-PL"/>
          <w14:ligatures w14:val="none"/>
        </w:rPr>
        <w:t>Typhimurium</w:t>
      </w:r>
      <w:r w:rsidRPr="00C06A17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od </w:t>
      </w:r>
      <w:r w:rsidR="00D97182" w:rsidRPr="00C06A17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termínu</w:t>
      </w:r>
      <w:r w:rsidRPr="00C06A17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poslední vakcinace při použití podle doporučeného vakcinačního schématu.</w:t>
      </w:r>
    </w:p>
    <w:p w14:paraId="6C10E4CC" w14:textId="317C5267" w:rsidR="00736CC2" w:rsidRPr="00C06A17" w:rsidRDefault="00736CC2" w:rsidP="00FF4B0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>Krůty na masnou produkci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: 10 týdnů proti virulentní </w:t>
      </w:r>
      <w:proofErr w:type="spellStart"/>
      <w:r w:rsidRPr="00C06A17">
        <w:rPr>
          <w:rFonts w:ascii="Times New Roman" w:eastAsia="Times New Roman" w:hAnsi="Times New Roman" w:cs="Times New Roman"/>
          <w:i/>
          <w:kern w:val="0"/>
          <w:lang w:val="cs-CZ"/>
          <w14:ligatures w14:val="none"/>
        </w:rPr>
        <w:t>Salmonella</w:t>
      </w:r>
      <w:proofErr w:type="spellEnd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proofErr w:type="spellStart"/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Enteritidis</w:t>
      </w:r>
      <w:proofErr w:type="spellEnd"/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 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a proti virulentní </w:t>
      </w:r>
      <w:proofErr w:type="spellStart"/>
      <w:r w:rsidRPr="00C06A17">
        <w:rPr>
          <w:rFonts w:ascii="Times New Roman" w:eastAsia="Times New Roman" w:hAnsi="Times New Roman" w:cs="Times New Roman"/>
          <w:i/>
          <w:kern w:val="0"/>
          <w:lang w:val="cs-CZ"/>
          <w14:ligatures w14:val="none"/>
        </w:rPr>
        <w:t>Salmonella</w:t>
      </w:r>
      <w:proofErr w:type="spellEnd"/>
      <w:r w:rsidRPr="00C06A17">
        <w:rPr>
          <w:rFonts w:ascii="Times New Roman" w:eastAsia="Times New Roman" w:hAnsi="Times New Roman" w:cs="Times New Roman"/>
          <w:i/>
          <w:kern w:val="0"/>
          <w:lang w:val="cs-CZ"/>
          <w14:ligatures w14:val="none"/>
        </w:rPr>
        <w:t xml:space="preserve"> </w:t>
      </w:r>
      <w:proofErr w:type="spellStart"/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Typhimurium</w:t>
      </w:r>
      <w:proofErr w:type="spellEnd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od </w:t>
      </w:r>
      <w:r w:rsidR="00D97182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termínu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poslední vakcinace při použití podle doporučeného vakcinačního schématu</w:t>
      </w:r>
      <w:r w:rsidRPr="00C06A17">
        <w:rPr>
          <w:rFonts w:ascii="Times New Roman" w:eastAsia="Times New Roman" w:hAnsi="Times New Roman" w:cs="Times New Roman"/>
          <w:i/>
          <w:iCs/>
          <w:kern w:val="0"/>
          <w:lang w:val="cs-CZ"/>
          <w14:ligatures w14:val="none"/>
        </w:rPr>
        <w:t>.</w:t>
      </w:r>
    </w:p>
    <w:p w14:paraId="5F264C03" w14:textId="77777777" w:rsidR="00736CC2" w:rsidRPr="00C06A17" w:rsidRDefault="00736CC2" w:rsidP="00FF4B09">
      <w:pPr>
        <w:autoSpaceDE w:val="0"/>
        <w:spacing w:after="0" w:line="240" w:lineRule="atLeast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7A8C211" w14:textId="0971FF41" w:rsidR="00736CC2" w:rsidRPr="00C06A17" w:rsidRDefault="00736CC2" w:rsidP="00FF4B0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>Kachny na masnou produkci:</w:t>
      </w:r>
    </w:p>
    <w:p w14:paraId="4029C3FE" w14:textId="4904D738" w:rsidR="00736CC2" w:rsidRPr="00C06A17" w:rsidRDefault="00736CC2" w:rsidP="00FF4B0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K aktivní imunizaci zdravých a vnímavých kachen pro snížení kolonizace vnitřních orgánů terénními kmeny </w:t>
      </w:r>
      <w:proofErr w:type="spellStart"/>
      <w:r w:rsidRPr="00C06A17">
        <w:rPr>
          <w:rFonts w:ascii="Times New Roman" w:eastAsia="Times New Roman" w:hAnsi="Times New Roman" w:cs="Times New Roman"/>
          <w:i/>
          <w:kern w:val="0"/>
          <w:lang w:val="cs-CZ"/>
          <w14:ligatures w14:val="none"/>
        </w:rPr>
        <w:t>Salmonella</w:t>
      </w:r>
      <w:proofErr w:type="spellEnd"/>
      <w:r w:rsidRPr="00C06A17">
        <w:rPr>
          <w:rFonts w:ascii="Times New Roman" w:eastAsia="Times New Roman" w:hAnsi="Times New Roman" w:cs="Times New Roman"/>
          <w:i/>
          <w:kern w:val="0"/>
          <w:lang w:val="cs-CZ"/>
          <w14:ligatures w14:val="none"/>
        </w:rPr>
        <w:t xml:space="preserve"> </w:t>
      </w:r>
      <w:proofErr w:type="spellStart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Typhimurium</w:t>
      </w:r>
      <w:proofErr w:type="spellEnd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.</w:t>
      </w:r>
    </w:p>
    <w:p w14:paraId="1D50BB7F" w14:textId="77777777" w:rsidR="00736CC2" w:rsidRPr="00C06A17" w:rsidRDefault="00736CC2" w:rsidP="00FF4B09">
      <w:pPr>
        <w:autoSpaceDE w:val="0"/>
        <w:spacing w:after="0" w:line="240" w:lineRule="atLeast"/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</w:pPr>
    </w:p>
    <w:p w14:paraId="3D35B0E8" w14:textId="77777777" w:rsidR="00736CC2" w:rsidRPr="00C06A17" w:rsidRDefault="00736CC2" w:rsidP="00FF4B09">
      <w:pPr>
        <w:autoSpaceDE w:val="0"/>
        <w:spacing w:after="0" w:line="240" w:lineRule="atLeast"/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 xml:space="preserve">Nástup imunity: 22 dnů. </w:t>
      </w:r>
    </w:p>
    <w:p w14:paraId="4FD08FD8" w14:textId="59C1495F" w:rsidR="00736CC2" w:rsidRPr="00C06A17" w:rsidRDefault="00736CC2" w:rsidP="00FF4B09">
      <w:pPr>
        <w:autoSpaceDE w:val="0"/>
        <w:spacing w:after="0" w:line="240" w:lineRule="atLeast"/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>Trvání imunity: 43 dnů.</w:t>
      </w:r>
    </w:p>
    <w:p w14:paraId="0F2B29F6" w14:textId="77777777" w:rsidR="00736CC2" w:rsidRPr="00C06A17" w:rsidRDefault="00736CC2" w:rsidP="00FF4B09">
      <w:pPr>
        <w:autoSpaceDE w:val="0"/>
        <w:spacing w:after="0" w:line="240" w:lineRule="atLeast"/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</w:pPr>
    </w:p>
    <w:p w14:paraId="05F589B4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7B06EDF" w14:textId="77777777" w:rsidR="00736CC2" w:rsidRPr="00C06A17" w:rsidRDefault="00736CC2" w:rsidP="00736CC2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>5.</w:t>
      </w:r>
      <w:r w:rsidRPr="00C06A17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Kontraindikace</w:t>
      </w:r>
    </w:p>
    <w:p w14:paraId="069A287F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</w:p>
    <w:p w14:paraId="63104E8D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Nejsou.</w:t>
      </w:r>
    </w:p>
    <w:p w14:paraId="03A25CD4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06CFF02F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23DF345" w14:textId="77777777" w:rsidR="00736CC2" w:rsidRPr="00C06A17" w:rsidRDefault="00736CC2" w:rsidP="00736CC2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>6.</w:t>
      </w:r>
      <w:r w:rsidRPr="00C06A17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Zvláštní upozornění</w:t>
      </w:r>
    </w:p>
    <w:p w14:paraId="4DAA80BF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11A01C5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>Zvláštní upozornění</w:t>
      </w:r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:</w:t>
      </w:r>
    </w:p>
    <w:p w14:paraId="7DC2A8FF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FDA34F3" w14:textId="6728AD08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Vakcin</w:t>
      </w:r>
      <w:r w:rsidR="00FC369C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ovat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pouze zdravá zvířata.</w:t>
      </w:r>
    </w:p>
    <w:p w14:paraId="612E20EC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60AA7CEC" w14:textId="466EC754" w:rsidR="00736CC2" w:rsidRPr="00C06A17" w:rsidRDefault="00325709" w:rsidP="007236E3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Po podání vakcíny obsahující </w:t>
      </w:r>
      <w:proofErr w:type="spellStart"/>
      <w:r w:rsidRPr="00C06A17">
        <w:rPr>
          <w:rFonts w:ascii="Times New Roman" w:eastAsia="Times New Roman" w:hAnsi="Times New Roman" w:cs="Times New Roman"/>
          <w:i/>
          <w:iCs/>
          <w:kern w:val="0"/>
          <w:lang w:val="cs-CZ"/>
          <w14:ligatures w14:val="none"/>
        </w:rPr>
        <w:t>Salmonella</w:t>
      </w:r>
      <w:proofErr w:type="spellEnd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proofErr w:type="spellStart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Enteritidis</w:t>
      </w:r>
      <w:proofErr w:type="spellEnd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r w:rsidR="007236E3" w:rsidRPr="001B4E7A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kuřatům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byla prokázána ochrana v přítomnosti mateřských protilátek, ale o složce </w:t>
      </w:r>
      <w:proofErr w:type="spellStart"/>
      <w:r w:rsidRPr="00C06A17">
        <w:rPr>
          <w:rFonts w:ascii="Times New Roman" w:eastAsia="Times New Roman" w:hAnsi="Times New Roman" w:cs="Times New Roman"/>
          <w:i/>
          <w:iCs/>
          <w:kern w:val="0"/>
          <w:lang w:val="cs-CZ"/>
          <w14:ligatures w14:val="none"/>
        </w:rPr>
        <w:t>Salmonella</w:t>
      </w:r>
      <w:proofErr w:type="spellEnd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proofErr w:type="spellStart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Typhimurium</w:t>
      </w:r>
      <w:proofErr w:type="spellEnd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nejsou k dispozici žádné </w:t>
      </w:r>
      <w:r w:rsidR="002050C2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údaje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.</w:t>
      </w:r>
    </w:p>
    <w:p w14:paraId="078760B9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U krůt nebyl vliv mateřských protilátek zjišťován.</w:t>
      </w:r>
    </w:p>
    <w:p w14:paraId="6F965DC4" w14:textId="70D22B4E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Prevalence </w:t>
      </w:r>
      <w:proofErr w:type="spellStart"/>
      <w:r w:rsidRPr="00C06A17">
        <w:rPr>
          <w:rFonts w:ascii="Times New Roman" w:eastAsia="Times New Roman" w:hAnsi="Times New Roman" w:cs="Times New Roman"/>
          <w:i/>
          <w:iCs/>
          <w:kern w:val="0"/>
          <w:lang w:val="cs-CZ"/>
          <w14:ligatures w14:val="none"/>
        </w:rPr>
        <w:t>Salmonella</w:t>
      </w:r>
      <w:proofErr w:type="spellEnd"/>
      <w:r w:rsidRPr="00C06A17">
        <w:rPr>
          <w:rFonts w:ascii="Times New Roman" w:eastAsia="Times New Roman" w:hAnsi="Times New Roman" w:cs="Times New Roman"/>
          <w:i/>
          <w:iCs/>
          <w:kern w:val="0"/>
          <w:lang w:val="cs-CZ"/>
          <w14:ligatures w14:val="none"/>
        </w:rPr>
        <w:t xml:space="preserve"> </w:t>
      </w:r>
      <w:proofErr w:type="spellStart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Enteritidis</w:t>
      </w:r>
      <w:proofErr w:type="spellEnd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a </w:t>
      </w:r>
      <w:proofErr w:type="spellStart"/>
      <w:r w:rsidRPr="00C06A17">
        <w:rPr>
          <w:rFonts w:ascii="Times New Roman" w:eastAsia="Times New Roman" w:hAnsi="Times New Roman" w:cs="Times New Roman"/>
          <w:i/>
          <w:iCs/>
          <w:kern w:val="0"/>
          <w:lang w:val="cs-CZ"/>
          <w14:ligatures w14:val="none"/>
        </w:rPr>
        <w:t>Salmonella</w:t>
      </w:r>
      <w:proofErr w:type="spellEnd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proofErr w:type="spellStart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Typhimurium</w:t>
      </w:r>
      <w:proofErr w:type="spellEnd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v komerčních hospodářstvích chovajících krůty se může výrazně lišit mezi členskými státy Evropské unie. </w:t>
      </w:r>
      <w:r w:rsidR="00D97182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Pokud národní kontrolní programy pro tlumení salmonel v členských státech Evropské unie nepodporují preventivní opatření, jako je vakcinace, 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měla </w:t>
      </w:r>
      <w:r w:rsidR="00D97182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by se vakcína 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používat pouze </w:t>
      </w:r>
      <w:r w:rsidR="00D97182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na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krůtích farmách s prokázaným výskytem </w:t>
      </w:r>
      <w:proofErr w:type="spellStart"/>
      <w:r w:rsidRPr="00C06A17">
        <w:rPr>
          <w:rFonts w:ascii="Times New Roman" w:eastAsia="Times New Roman" w:hAnsi="Times New Roman" w:cs="Times New Roman"/>
          <w:i/>
          <w:iCs/>
          <w:kern w:val="0"/>
          <w:lang w:val="cs-CZ"/>
          <w14:ligatures w14:val="none"/>
        </w:rPr>
        <w:t>Salmonella</w:t>
      </w:r>
      <w:proofErr w:type="spellEnd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proofErr w:type="spellStart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Enteritidis</w:t>
      </w:r>
      <w:proofErr w:type="spellEnd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nebo </w:t>
      </w:r>
      <w:proofErr w:type="spellStart"/>
      <w:r w:rsidRPr="00C06A17">
        <w:rPr>
          <w:rFonts w:ascii="Times New Roman" w:eastAsia="Times New Roman" w:hAnsi="Times New Roman" w:cs="Times New Roman"/>
          <w:i/>
          <w:iCs/>
          <w:kern w:val="0"/>
          <w:lang w:val="cs-CZ"/>
          <w14:ligatures w14:val="none"/>
        </w:rPr>
        <w:t>Salmonella</w:t>
      </w:r>
      <w:proofErr w:type="spellEnd"/>
      <w:r w:rsidRPr="00C06A17">
        <w:rPr>
          <w:rFonts w:ascii="Times New Roman" w:eastAsia="Times New Roman" w:hAnsi="Times New Roman" w:cs="Times New Roman"/>
          <w:i/>
          <w:iCs/>
          <w:kern w:val="0"/>
          <w:lang w:val="cs-CZ"/>
          <w14:ligatures w14:val="none"/>
        </w:rPr>
        <w:t xml:space="preserve"> </w:t>
      </w:r>
      <w:proofErr w:type="spellStart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Typhimurium</w:t>
      </w:r>
      <w:proofErr w:type="spellEnd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.</w:t>
      </w:r>
    </w:p>
    <w:p w14:paraId="769809C2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1BB447F" w14:textId="49D449B2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U kachen mohou mít mateřské protilátky vliv na </w:t>
      </w:r>
      <w:r w:rsidR="00336C5E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roz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voj imunitní reakce.</w:t>
      </w:r>
    </w:p>
    <w:p w14:paraId="483FA111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C12D65A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>Zvláštní opatření pro bezpečné použití u cílových druhů zvířat</w:t>
      </w:r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:</w:t>
      </w:r>
    </w:p>
    <w:p w14:paraId="29C2D77E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6457CEB" w14:textId="39B78339" w:rsidR="009C75A2" w:rsidRPr="00C06A17" w:rsidRDefault="006C2DB6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Vakcinovaná kuřata mohou vylučovat vakcinační kmeny po dobu nejméně 42 dnů po první a druhé vakcinaci. U vakcinačního kmene </w:t>
      </w:r>
      <w:r w:rsidRPr="00C06A17">
        <w:rPr>
          <w:rFonts w:ascii="Times New Roman" w:eastAsia="Times New Roman" w:hAnsi="Times New Roman" w:cs="Times New Roman"/>
          <w:i/>
          <w:iCs/>
          <w:kern w:val="0"/>
          <w:lang w:val="cs-CZ"/>
          <w14:ligatures w14:val="none"/>
        </w:rPr>
        <w:t>S.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proofErr w:type="spellStart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Enteritidis</w:t>
      </w:r>
      <w:proofErr w:type="spellEnd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nebylo po třetí a čtvrté vakcinaci zjištěno žádné vylučování ani šíření do orgánů. </w:t>
      </w:r>
      <w:r w:rsidR="00EB47A6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Po třetí vakcinaci 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vakcinačn</w:t>
      </w:r>
      <w:r w:rsidR="00EB47A6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ím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kmene</w:t>
      </w:r>
      <w:r w:rsidR="00F6385C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m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r w:rsidRPr="00C06A17">
        <w:rPr>
          <w:rFonts w:ascii="Times New Roman" w:eastAsia="Times New Roman" w:hAnsi="Times New Roman" w:cs="Times New Roman"/>
          <w:i/>
          <w:iCs/>
          <w:kern w:val="0"/>
          <w:lang w:val="cs-CZ"/>
          <w14:ligatures w14:val="none"/>
        </w:rPr>
        <w:t>S.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proofErr w:type="spellStart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Typhimurium</w:t>
      </w:r>
      <w:proofErr w:type="spellEnd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r w:rsidR="00EB47A6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se může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prodlouž</w:t>
      </w:r>
      <w:r w:rsidR="00EB47A6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it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vylučování </w:t>
      </w:r>
      <w:r w:rsidR="00EB47A6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salmonel 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až </w:t>
      </w:r>
      <w:r w:rsidR="00EB47A6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na 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19 týdnů</w:t>
      </w:r>
      <w:r w:rsidR="00EB47A6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.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Dva týdny po třetí vakcinaci nebylo pozorováno žádné šíření do orgánů </w:t>
      </w:r>
      <w:r w:rsidR="00295E5D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ani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vejcovodu. Po čtvrté vakcinaci nebylo zjištěno žádné vylučování ani šíření vakcinačního kmene </w:t>
      </w:r>
      <w:r w:rsidRPr="00C06A17">
        <w:rPr>
          <w:rFonts w:ascii="Times New Roman" w:eastAsia="Times New Roman" w:hAnsi="Times New Roman" w:cs="Times New Roman"/>
          <w:i/>
          <w:iCs/>
          <w:kern w:val="0"/>
          <w:lang w:val="cs-CZ"/>
          <w14:ligatures w14:val="none"/>
        </w:rPr>
        <w:t>S.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proofErr w:type="spellStart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Typhimurium</w:t>
      </w:r>
      <w:proofErr w:type="spellEnd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do orgánů.</w:t>
      </w:r>
      <w:r w:rsidR="00C3779F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</w:p>
    <w:p w14:paraId="2EC4E485" w14:textId="1050F493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Vakcinované kachny mohou vylučovat vakcinační kmen </w:t>
      </w:r>
      <w:proofErr w:type="spellStart"/>
      <w:r w:rsidRPr="00C06A17">
        <w:rPr>
          <w:rFonts w:ascii="Times New Roman" w:eastAsia="Times New Roman" w:hAnsi="Times New Roman" w:cs="Times New Roman"/>
          <w:i/>
          <w:iCs/>
          <w:kern w:val="0"/>
          <w:lang w:val="cs-CZ"/>
          <w14:ligatures w14:val="none"/>
        </w:rPr>
        <w:t>Salmonella</w:t>
      </w:r>
      <w:proofErr w:type="spellEnd"/>
      <w:r w:rsidRPr="00C06A17">
        <w:rPr>
          <w:rFonts w:ascii="Times New Roman" w:eastAsia="Times New Roman" w:hAnsi="Times New Roman" w:cs="Times New Roman"/>
          <w:i/>
          <w:iCs/>
          <w:kern w:val="0"/>
          <w:lang w:val="cs-CZ"/>
          <w14:ligatures w14:val="none"/>
        </w:rPr>
        <w:t xml:space="preserve"> </w:t>
      </w:r>
      <w:proofErr w:type="spellStart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Enteritidis</w:t>
      </w:r>
      <w:proofErr w:type="spellEnd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až po dobu 14 dnů a vakcinační kmen </w:t>
      </w:r>
      <w:proofErr w:type="spellStart"/>
      <w:r w:rsidRPr="00C06A17">
        <w:rPr>
          <w:rFonts w:ascii="Times New Roman" w:eastAsia="Times New Roman" w:hAnsi="Times New Roman" w:cs="Times New Roman"/>
          <w:i/>
          <w:iCs/>
          <w:kern w:val="0"/>
          <w:lang w:val="cs-CZ"/>
          <w14:ligatures w14:val="none"/>
        </w:rPr>
        <w:t>Salmonella</w:t>
      </w:r>
      <w:proofErr w:type="spellEnd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proofErr w:type="spellStart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Typhimurium</w:t>
      </w:r>
      <w:proofErr w:type="spellEnd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až po dobu 28 dnů po vakcinaci.</w:t>
      </w:r>
    </w:p>
    <w:p w14:paraId="527F9988" w14:textId="2604B95E" w:rsidR="00736CC2" w:rsidRPr="00C06A17" w:rsidRDefault="00AC4619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Vylučování </w:t>
      </w:r>
      <w:r w:rsidR="00736CC2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vakcinačních kmenů 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salmonel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r w:rsidR="00736CC2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u krůt je přerušované. Po jedn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orázové</w:t>
      </w:r>
      <w:r w:rsidR="00736CC2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vakcinaci 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jednodenních krůťat</w:t>
      </w:r>
      <w:r w:rsidR="00736CC2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bylo pozorováno vylučování vakcinačního kmene </w:t>
      </w:r>
      <w:proofErr w:type="spellStart"/>
      <w:r w:rsidR="00736CC2" w:rsidRPr="00C06A17">
        <w:rPr>
          <w:rFonts w:ascii="Times New Roman" w:eastAsia="Times New Roman" w:hAnsi="Times New Roman" w:cs="Times New Roman"/>
          <w:i/>
          <w:iCs/>
          <w:kern w:val="0"/>
          <w:lang w:val="cs-CZ"/>
          <w14:ligatures w14:val="none"/>
        </w:rPr>
        <w:t>Salmonella</w:t>
      </w:r>
      <w:proofErr w:type="spellEnd"/>
      <w:r w:rsidR="00736CC2" w:rsidRPr="00C06A17">
        <w:rPr>
          <w:rFonts w:ascii="Times New Roman" w:eastAsia="Times New Roman" w:hAnsi="Times New Roman" w:cs="Times New Roman"/>
          <w:i/>
          <w:iCs/>
          <w:kern w:val="0"/>
          <w:lang w:val="cs-CZ"/>
          <w14:ligatures w14:val="none"/>
        </w:rPr>
        <w:t xml:space="preserve"> </w:t>
      </w:r>
      <w:proofErr w:type="spellStart"/>
      <w:r w:rsidR="00736CC2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Enteritidis</w:t>
      </w:r>
      <w:proofErr w:type="spellEnd"/>
      <w:r w:rsidR="00736CC2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až po dobu 49 dnů a vakcinačního kmene </w:t>
      </w:r>
      <w:proofErr w:type="spellStart"/>
      <w:r w:rsidR="00736CC2" w:rsidRPr="00C06A17">
        <w:rPr>
          <w:rFonts w:ascii="Times New Roman" w:eastAsia="Times New Roman" w:hAnsi="Times New Roman" w:cs="Times New Roman"/>
          <w:i/>
          <w:iCs/>
          <w:kern w:val="0"/>
          <w:lang w:val="cs-CZ"/>
          <w14:ligatures w14:val="none"/>
        </w:rPr>
        <w:t>Salmonella</w:t>
      </w:r>
      <w:proofErr w:type="spellEnd"/>
      <w:r w:rsidR="00736CC2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proofErr w:type="spellStart"/>
      <w:r w:rsidR="00736CC2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Typhimurium</w:t>
      </w:r>
      <w:proofErr w:type="spellEnd"/>
      <w:r w:rsidR="00736CC2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až po dobu 63 dnů. Po opakovan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ých</w:t>
      </w:r>
      <w:r w:rsidR="00736CC2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vakcinac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ích</w:t>
      </w:r>
      <w:r w:rsidR="00736CC2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se doba vylučování zkracuje. Vzhledem k omezeným údajům, nejsou vejce vakcinovaných plemenných krůt určena pro lidskou spotřebu.</w:t>
      </w:r>
    </w:p>
    <w:p w14:paraId="0431E0BC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0887361C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Nebylo testováno pro okrasnou a čistokrevnou drůbež.</w:t>
      </w:r>
    </w:p>
    <w:p w14:paraId="46339149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lastRenderedPageBreak/>
        <w:t>Vakcína se může rozšířit na vnímavé jedince, kteří přijdou do kontaktu s vakcinovanými ptáky.</w:t>
      </w:r>
    </w:p>
    <w:p w14:paraId="43597170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Ve velmi vzácných případech mohou být vakcinační kmeny pomocí velmi citlivých detekčních metod izolovány z prostředí i později, než je uvedeno výše.</w:t>
      </w:r>
    </w:p>
    <w:p w14:paraId="5961C04F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61B82C0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Zajistěte, aby pitná voda byla naprosto čistá bez detergentů, dezinfekčních prostředků a kyselin.</w:t>
      </w:r>
    </w:p>
    <w:p w14:paraId="29474D15" w14:textId="77777777" w:rsidR="003704FE" w:rsidRPr="00C06A17" w:rsidRDefault="003704FE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873B061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Vakcinační kmeny jsou vysoce citlivé na </w:t>
      </w:r>
      <w:proofErr w:type="spellStart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fluorochinolonová</w:t>
      </w:r>
      <w:proofErr w:type="spellEnd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antibiotika a mají zvýšenou citlivost vůči erytromycinu, chloramfenikolu, doxycyklinu, detergentům a škodlivinám z prostředí.</w:t>
      </w:r>
    </w:p>
    <w:p w14:paraId="49424EA8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0FD05F92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Rozlišení vakcinačních kmenů od terénních se provádí pomocí antibiogramu:</w:t>
      </w:r>
    </w:p>
    <w:p w14:paraId="47EF2407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C45FF07" w14:textId="6AB75926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•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ab/>
      </w:r>
      <w:proofErr w:type="spellStart"/>
      <w:r w:rsidRPr="00C06A17">
        <w:rPr>
          <w:rFonts w:ascii="Times New Roman" w:eastAsia="Times New Roman" w:hAnsi="Times New Roman" w:cs="Times New Roman"/>
          <w:i/>
          <w:iCs/>
          <w:kern w:val="0"/>
          <w:lang w:val="cs-CZ"/>
          <w14:ligatures w14:val="none"/>
        </w:rPr>
        <w:t>Salmonella</w:t>
      </w:r>
      <w:proofErr w:type="spellEnd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proofErr w:type="spellStart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Enteritidis</w:t>
      </w:r>
      <w:proofErr w:type="spellEnd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:</w:t>
      </w:r>
    </w:p>
    <w:p w14:paraId="64558B41" w14:textId="0DA9548D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Oproti terénním kmenům je vakcinační kmen </w:t>
      </w:r>
      <w:r w:rsidRPr="00C06A17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>citliv</w:t>
      </w:r>
      <w:r w:rsidRPr="00C06A17">
        <w:rPr>
          <w:rFonts w:ascii="Times New Roman" w:eastAsia="Times New Roman" w:hAnsi="Times New Roman" w:cs="Times New Roman" w:hint="eastAsia"/>
          <w:kern w:val="0"/>
          <w:u w:val="single"/>
          <w:lang w:val="cs-CZ"/>
          <w14:ligatures w14:val="none"/>
        </w:rPr>
        <w:t>ý</w:t>
      </w:r>
      <w:r w:rsidRPr="00C06A17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 xml:space="preserve"> 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na erytromycin (doporučená koncentrace 15–30 µg/ml) a </w:t>
      </w:r>
      <w:r w:rsidRPr="00C06A17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>rezistentn</w:t>
      </w:r>
      <w:r w:rsidRPr="00C06A17">
        <w:rPr>
          <w:rFonts w:ascii="Times New Roman" w:eastAsia="Times New Roman" w:hAnsi="Times New Roman" w:cs="Times New Roman" w:hint="eastAsia"/>
          <w:kern w:val="0"/>
          <w:u w:val="single"/>
          <w:lang w:val="cs-CZ"/>
          <w14:ligatures w14:val="none"/>
        </w:rPr>
        <w:t>í</w:t>
      </w:r>
      <w:r w:rsidRPr="00C06A17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 xml:space="preserve"> 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vůči streptomycinu (doporučená koncentrace 200 µg/ml) a </w:t>
      </w:r>
      <w:proofErr w:type="spellStart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rifampicinu</w:t>
      </w:r>
      <w:proofErr w:type="spellEnd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(doporučená koncentrace 200 µg/ml). </w:t>
      </w:r>
    </w:p>
    <w:p w14:paraId="40CC230A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2691C15" w14:textId="16E4055D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•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ab/>
      </w:r>
      <w:proofErr w:type="spellStart"/>
      <w:r w:rsidRPr="00C06A17">
        <w:rPr>
          <w:rFonts w:ascii="Times New Roman" w:eastAsia="Times New Roman" w:hAnsi="Times New Roman" w:cs="Times New Roman"/>
          <w:i/>
          <w:iCs/>
          <w:kern w:val="0"/>
          <w:lang w:val="cs-CZ"/>
          <w14:ligatures w14:val="none"/>
        </w:rPr>
        <w:t>Salmonella</w:t>
      </w:r>
      <w:proofErr w:type="spellEnd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proofErr w:type="spellStart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Typhimurium</w:t>
      </w:r>
      <w:proofErr w:type="spellEnd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:</w:t>
      </w:r>
    </w:p>
    <w:p w14:paraId="45674F95" w14:textId="37A7E6BC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Oproti terénním kmenům je vakcinační kmen </w:t>
      </w:r>
      <w:r w:rsidRPr="00C06A17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>citliv</w:t>
      </w:r>
      <w:r w:rsidRPr="00C06A17">
        <w:rPr>
          <w:rFonts w:ascii="Times New Roman" w:eastAsia="Times New Roman" w:hAnsi="Times New Roman" w:cs="Times New Roman" w:hint="eastAsia"/>
          <w:kern w:val="0"/>
          <w:u w:val="single"/>
          <w:lang w:val="cs-CZ"/>
          <w14:ligatures w14:val="none"/>
        </w:rPr>
        <w:t>ý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na erytromycin (doporučená koncentrace 15–30 µg/ml) a </w:t>
      </w:r>
      <w:r w:rsidRPr="00C06A17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>rezistentn</w:t>
      </w:r>
      <w:r w:rsidRPr="00C06A17">
        <w:rPr>
          <w:rFonts w:ascii="Times New Roman" w:eastAsia="Times New Roman" w:hAnsi="Times New Roman" w:cs="Times New Roman" w:hint="eastAsia"/>
          <w:kern w:val="0"/>
          <w:u w:val="single"/>
          <w:lang w:val="cs-CZ"/>
          <w14:ligatures w14:val="none"/>
        </w:rPr>
        <w:t>í</w:t>
      </w:r>
      <w:r w:rsidRPr="00C06A17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 xml:space="preserve"> 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vůči kyselině </w:t>
      </w:r>
      <w:proofErr w:type="spellStart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nalidixinové</w:t>
      </w:r>
      <w:proofErr w:type="spellEnd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(doporučená koncentrace 20 µg/ml) a </w:t>
      </w:r>
      <w:proofErr w:type="spellStart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rifampicinu</w:t>
      </w:r>
      <w:proofErr w:type="spellEnd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(doporučená koncentrace 200 µg/ml). </w:t>
      </w:r>
    </w:p>
    <w:p w14:paraId="2764EE02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660B8543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Vakcinační kmeny lze také odlišit od terénních kmenů metodami molekulární biologie, jako je metoda polymerázové řetězové reakce v </w:t>
      </w:r>
      <w:r w:rsidRPr="00C06A17">
        <w:rPr>
          <w:rFonts w:ascii="Times New Roman" w:eastAsia="Times New Roman" w:hAnsi="Times New Roman" w:cs="Times New Roman"/>
          <w:i/>
          <w:iCs/>
          <w:kern w:val="0"/>
          <w:lang w:val="cs-CZ"/>
          <w14:ligatures w14:val="none"/>
        </w:rPr>
        <w:t>re</w:t>
      </w:r>
      <w:r w:rsidRPr="00C06A17">
        <w:rPr>
          <w:rFonts w:ascii="Times New Roman" w:eastAsia="Times New Roman" w:hAnsi="Times New Roman" w:cs="Times New Roman" w:hint="eastAsia"/>
          <w:i/>
          <w:iCs/>
          <w:kern w:val="0"/>
          <w:lang w:val="cs-CZ"/>
          <w14:ligatures w14:val="none"/>
        </w:rPr>
        <w:t>á</w:t>
      </w:r>
      <w:r w:rsidRPr="00C06A17">
        <w:rPr>
          <w:rFonts w:ascii="Times New Roman" w:eastAsia="Times New Roman" w:hAnsi="Times New Roman" w:cs="Times New Roman"/>
          <w:i/>
          <w:iCs/>
          <w:kern w:val="0"/>
          <w:lang w:val="cs-CZ"/>
          <w14:ligatures w14:val="none"/>
        </w:rPr>
        <w:t>ln</w:t>
      </w:r>
      <w:r w:rsidRPr="00C06A17">
        <w:rPr>
          <w:rFonts w:ascii="Times New Roman" w:eastAsia="Times New Roman" w:hAnsi="Times New Roman" w:cs="Times New Roman" w:hint="eastAsia"/>
          <w:i/>
          <w:iCs/>
          <w:kern w:val="0"/>
          <w:lang w:val="cs-CZ"/>
          <w14:ligatures w14:val="none"/>
        </w:rPr>
        <w:t>é</w:t>
      </w:r>
      <w:r w:rsidRPr="00C06A17">
        <w:rPr>
          <w:rFonts w:ascii="Times New Roman" w:eastAsia="Times New Roman" w:hAnsi="Times New Roman" w:cs="Times New Roman"/>
          <w:i/>
          <w:iCs/>
          <w:kern w:val="0"/>
          <w:lang w:val="cs-CZ"/>
          <w14:ligatures w14:val="none"/>
        </w:rPr>
        <w:t xml:space="preserve">m </w:t>
      </w:r>
      <w:r w:rsidRPr="00C06A17">
        <w:rPr>
          <w:rFonts w:ascii="Times New Roman" w:eastAsia="Times New Roman" w:hAnsi="Times New Roman" w:cs="Times New Roman" w:hint="eastAsia"/>
          <w:i/>
          <w:iCs/>
          <w:kern w:val="0"/>
          <w:lang w:val="cs-CZ"/>
          <w14:ligatures w14:val="none"/>
        </w:rPr>
        <w:t>č</w:t>
      </w:r>
      <w:r w:rsidRPr="00C06A17">
        <w:rPr>
          <w:rFonts w:ascii="Times New Roman" w:eastAsia="Times New Roman" w:hAnsi="Times New Roman" w:cs="Times New Roman"/>
          <w:i/>
          <w:iCs/>
          <w:kern w:val="0"/>
          <w:lang w:val="cs-CZ"/>
          <w14:ligatures w14:val="none"/>
        </w:rPr>
        <w:t>ase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(PCR). Pro detailní informace kontaktujte držitele rozhodnutí o registraci.</w:t>
      </w:r>
    </w:p>
    <w:p w14:paraId="63044091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C86235F" w14:textId="3116B873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V závislosti na použitém testovacím systému může perorální vakcinace u některých ptáků z hejna </w:t>
      </w:r>
      <w:r w:rsidR="00BB7F57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vést k 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nízké </w:t>
      </w:r>
      <w:proofErr w:type="spellStart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séropozitivní</w:t>
      </w:r>
      <w:proofErr w:type="spellEnd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reakc</w:t>
      </w:r>
      <w:r w:rsidR="00BB7F57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i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. Vzhledem k tomu, že sérologické monitorování </w:t>
      </w:r>
      <w:r w:rsidR="00BB7F57"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salmonel slouží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jen </w:t>
      </w:r>
      <w:r w:rsidR="00BB7F57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pro 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testování hejna, pozitivní nálezy musí být potvrzeny, například bakteriologicky.</w:t>
      </w:r>
    </w:p>
    <w:p w14:paraId="0107D453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</w:p>
    <w:p w14:paraId="24691B58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>Zvláštní opatření pro osobu, která podává veterinární léčivý přípravek zvířatům</w:t>
      </w:r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:</w:t>
      </w:r>
    </w:p>
    <w:p w14:paraId="6F4AB25E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FA9BCB8" w14:textId="4FAEDA6F" w:rsidR="00736CC2" w:rsidRPr="00C06A17" w:rsidRDefault="00736CC2" w:rsidP="00FF4B09">
      <w:pPr>
        <w:spacing w:after="0" w:line="240" w:lineRule="auto"/>
        <w:rPr>
          <w:lang w:val="cs-CZ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Při nakládání s veterinárním léčivým přípravkem by se měl</w:t>
      </w:r>
      <w:r w:rsidR="00256D07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y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používat ochranné rukavice. </w:t>
      </w:r>
    </w:p>
    <w:p w14:paraId="4DB9A4C0" w14:textId="03251BC9" w:rsidR="00736CC2" w:rsidRPr="00C06A17" w:rsidRDefault="00BB7F57" w:rsidP="00FF4B09">
      <w:pPr>
        <w:spacing w:after="0" w:line="240" w:lineRule="auto"/>
        <w:rPr>
          <w:lang w:val="cs-CZ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Injekční lahvičku </w:t>
      </w:r>
      <w:r w:rsidR="00736CC2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vždy otvírejte pod vodou, aby nedošlo k</w:t>
      </w:r>
      <w:r w:rsidR="009C42FE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e vzniku</w:t>
      </w:r>
      <w:r w:rsidR="00736CC2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aerosol</w:t>
      </w:r>
      <w:r w:rsidR="009C42FE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u</w:t>
      </w:r>
      <w:r w:rsidR="00736CC2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. </w:t>
      </w:r>
    </w:p>
    <w:p w14:paraId="65F245A5" w14:textId="77777777" w:rsidR="00736CC2" w:rsidRPr="00C06A17" w:rsidRDefault="00736CC2" w:rsidP="00FF4B09">
      <w:pP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cs-CZ" w:eastAsia="ar-SA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cs-CZ" w:eastAsia="ar-SA"/>
          <w14:ligatures w14:val="none"/>
        </w:rPr>
        <w:t xml:space="preserve">Po manipulaci s vakcínou si umyjte a vydezinfikujte ruce. </w:t>
      </w:r>
    </w:p>
    <w:p w14:paraId="1A66BA5D" w14:textId="04320A2F" w:rsidR="00736CC2" w:rsidRPr="00C06A17" w:rsidRDefault="00736CC2" w:rsidP="00FF4B09">
      <w:pPr>
        <w:spacing w:after="0" w:line="240" w:lineRule="auto"/>
        <w:rPr>
          <w:lang w:val="cs-CZ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Přípravek nepožívejte. V případě náhodného </w:t>
      </w:r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požití, 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vyhledejte ihned lékařskou pomoc a ukažte příbalovou informaci nebo etiketu </w:t>
      </w:r>
      <w:r w:rsidRPr="00C06A17">
        <w:rPr>
          <w:rFonts w:ascii="TimesNewRoman,Italic" w:eastAsia="Times New Roman" w:hAnsi="TimesNewRoman,Italic" w:cs="Times New Roman"/>
          <w:kern w:val="0"/>
          <w:lang w:val="cs-CZ"/>
          <w14:ligatures w14:val="none"/>
        </w:rPr>
        <w:t>praktickému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lékaři. </w:t>
      </w:r>
    </w:p>
    <w:p w14:paraId="72083914" w14:textId="77777777" w:rsidR="00736CC2" w:rsidRPr="00C06A17" w:rsidRDefault="00736CC2" w:rsidP="00FF4B09">
      <w:pPr>
        <w:spacing w:after="0" w:line="240" w:lineRule="auto"/>
        <w:rPr>
          <w:lang w:val="cs-CZ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Vakcinační kmeny jsou citlivé na řadu antibiotik, včetně </w:t>
      </w:r>
      <w:proofErr w:type="spellStart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fluorochinolonů</w:t>
      </w:r>
      <w:proofErr w:type="spellEnd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(</w:t>
      </w:r>
      <w:proofErr w:type="spellStart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ciprofloxacin</w:t>
      </w:r>
      <w:proofErr w:type="spellEnd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).</w:t>
      </w:r>
    </w:p>
    <w:p w14:paraId="4082B66B" w14:textId="77777777" w:rsidR="00736CC2" w:rsidRPr="00C06A17" w:rsidRDefault="00736CC2" w:rsidP="00FF4B09">
      <w:pPr>
        <w:spacing w:after="0" w:line="240" w:lineRule="auto"/>
        <w:rPr>
          <w:lang w:val="cs-CZ"/>
        </w:rPr>
      </w:pPr>
    </w:p>
    <w:p w14:paraId="2C62781F" w14:textId="7F0E22AA" w:rsidR="00736CC2" w:rsidRPr="00C06A17" w:rsidRDefault="00736CC2" w:rsidP="00FF4B09">
      <w:pPr>
        <w:spacing w:after="0" w:line="240" w:lineRule="auto"/>
        <w:rPr>
          <w:lang w:val="cs-CZ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Protože pro přípravu vakcíny byly použity živé, </w:t>
      </w:r>
      <w:proofErr w:type="spellStart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atenuované</w:t>
      </w:r>
      <w:proofErr w:type="spellEnd"/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mikroorganismy, je třeba přijmout příslušná opatření, aby se zabránilo nakažení osoby, která veterinární léčivý přípravek podává, i dalších zapojených osob.</w:t>
      </w:r>
    </w:p>
    <w:p w14:paraId="58A7111B" w14:textId="55618887" w:rsidR="00736CC2" w:rsidRPr="00C06A17" w:rsidRDefault="00736CC2" w:rsidP="00FF4B09">
      <w:pPr>
        <w:spacing w:after="0" w:line="240" w:lineRule="auto"/>
        <w:rPr>
          <w:lang w:val="cs-CZ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Vakcinovaná zvířata mohou vylučovat vakcinační kmeny. Osobám s oslabeným imunitním systémem se doporučuje vyhnout se kontaktu s vakcínou a nedávno vakcinovanými zvířaty. </w:t>
      </w:r>
    </w:p>
    <w:p w14:paraId="1C481C77" w14:textId="77777777" w:rsidR="00736CC2" w:rsidRPr="00C06A17" w:rsidRDefault="00736CC2" w:rsidP="00FF4B09">
      <w:pPr>
        <w:spacing w:after="0" w:line="240" w:lineRule="auto"/>
        <w:rPr>
          <w:lang w:val="cs-CZ"/>
        </w:rPr>
      </w:pPr>
    </w:p>
    <w:p w14:paraId="1578CB0A" w14:textId="77777777" w:rsidR="00736CC2" w:rsidRPr="00C06A17" w:rsidRDefault="00736CC2" w:rsidP="00FF4B09">
      <w:pPr>
        <w:spacing w:after="0" w:line="240" w:lineRule="auto"/>
        <w:rPr>
          <w:lang w:val="cs-CZ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Veterinární léčivý přípravek by neměly podávat těhotné ženy.</w:t>
      </w:r>
    </w:p>
    <w:p w14:paraId="5611EEE3" w14:textId="77777777" w:rsidR="00736CC2" w:rsidRPr="00C06A17" w:rsidRDefault="00736CC2" w:rsidP="00FF4B09">
      <w:pPr>
        <w:spacing w:after="0" w:line="240" w:lineRule="auto"/>
        <w:rPr>
          <w:lang w:val="cs-CZ"/>
        </w:rPr>
      </w:pPr>
    </w:p>
    <w:p w14:paraId="09065369" w14:textId="63E72799" w:rsidR="00736CC2" w:rsidRPr="00C06A17" w:rsidRDefault="00736CC2" w:rsidP="00FF4B0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Osoby, které přichází do styku s vakcinovanými zvířaty, by měly dodržovat obecné zásady hygieny (výměna oblečení, nošení rukavic, čištění a dezinfikování bot) a být zvláště obezřetné při manipulaci s živočišným odpadem a podestýlkou od vakcinovaných kuřat</w:t>
      </w:r>
      <w:r w:rsidR="00FB0640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až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po dobu </w:t>
      </w:r>
      <w:r w:rsidR="00852307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19 týdnů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po vakcinaci, vakcinovaných kachen po dobu 28 dnů po vakcinaci a vakcinovaných krůt po dobu 63 dnů po vakcinaci. </w:t>
      </w:r>
    </w:p>
    <w:p w14:paraId="52BA878F" w14:textId="77777777" w:rsidR="00736CC2" w:rsidRPr="00C06A17" w:rsidRDefault="00736CC2" w:rsidP="00736CC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</w:pPr>
    </w:p>
    <w:p w14:paraId="58EF5D6D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>Nosnice</w:t>
      </w:r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:</w:t>
      </w:r>
    </w:p>
    <w:p w14:paraId="71E00EB0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BA06BF3" w14:textId="79421BA5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lastRenderedPageBreak/>
        <w:t xml:space="preserve">Nepoužívat u </w:t>
      </w:r>
      <w:r w:rsidR="00E3036D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kuřic 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během 3 týdnů před počátkem snášky.</w:t>
      </w:r>
      <w:r w:rsidR="00614E05" w:rsidRPr="00C06A17">
        <w:rPr>
          <w:lang w:val="cs-CZ"/>
        </w:rPr>
        <w:t xml:space="preserve"> </w:t>
      </w:r>
      <w:r w:rsidR="00614E05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Lze použít během snášky</w:t>
      </w:r>
      <w:r w:rsidR="000D2867" w:rsidRPr="00C06A17">
        <w:rPr>
          <w:lang w:val="cs-CZ"/>
        </w:rPr>
        <w:t xml:space="preserve"> </w:t>
      </w:r>
      <w:r w:rsidR="000D2867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při dodržení doporučeného vakcinačního schématu</w:t>
      </w:r>
      <w:r w:rsidR="00614E05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.</w:t>
      </w:r>
    </w:p>
    <w:p w14:paraId="145A266B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Nepoužívat u kachen určených pro snášku.</w:t>
      </w:r>
    </w:p>
    <w:p w14:paraId="618081E1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Nepoužívat u krůt ve snášce a během 5 týdnů před počátkem snášky.</w:t>
      </w:r>
    </w:p>
    <w:p w14:paraId="1A03789F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237241C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>Interakce s jinými léčivými přípravky a další formy interakce</w:t>
      </w:r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:</w:t>
      </w:r>
    </w:p>
    <w:p w14:paraId="6871106C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48FFFA9" w14:textId="3F0FD25B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Jelikož jsou vakcinační kmeny živé bakterie, vyvarujte se současného použití chemoterapeutik, která jsou účinná vůči </w:t>
      </w:r>
      <w:r w:rsidR="009C42FE"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salmonelám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. Jestliže je však taková situace nevyhnutelná, musí se hejno znovu imunizovat. Rozhodnutí o použití této vakcíny před jakoukoliv chemoterapeutickou léčbou či po ní musí být provedeno na základě zvážení jednotlivých případů.</w:t>
      </w:r>
    </w:p>
    <w:p w14:paraId="334FDCF9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9DD097C" w14:textId="4BC6470B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Nejsou dostupné informace o bezpečnosti a účinnosti této vakcíny, pokud se používá zároveň s jiným veterinárním léčivým přípravkem. Rozhodnutí o použití této vakcíny před nebo po jakémkoliv jiném veterinárním léčivém přípravku musí být provedeno na základě zvážení jednotlivých případů.</w:t>
      </w:r>
    </w:p>
    <w:p w14:paraId="4FC1A965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</w:p>
    <w:p w14:paraId="538C6F3E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>Předávkování</w:t>
      </w:r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:</w:t>
      </w:r>
    </w:p>
    <w:p w14:paraId="4D947869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3DC3AA5" w14:textId="5D05D3B5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Po podání 10násobné dávky nebyly zaznamenány žádné nežádoucí účinky.</w:t>
      </w:r>
    </w:p>
    <w:p w14:paraId="42C2B85D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3279B41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>Hlavní inkompatibility</w:t>
      </w:r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:</w:t>
      </w:r>
    </w:p>
    <w:p w14:paraId="617BF3CA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6B446ACA" w14:textId="77777777" w:rsidR="00736CC2" w:rsidRPr="00C06A17" w:rsidRDefault="00736CC2" w:rsidP="00FF4B0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Nemísit s jiným veterinárním léčivým přípravkem.</w:t>
      </w:r>
    </w:p>
    <w:p w14:paraId="613CFE7F" w14:textId="77777777" w:rsidR="00922CCC" w:rsidRPr="00C06A17" w:rsidRDefault="00922CCC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AC1C27E" w14:textId="616E5843" w:rsidR="00736CC2" w:rsidRPr="00C06A17" w:rsidRDefault="00922CCC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Nejsou k dispozici žádné informace o potenciálních interakcích nebo inkompatibilitách tohoto veterinárního léčivého přípravku podávaného perorálně přimícháním do pitné vody obsahující jiné látky používané v pitné vodě.</w:t>
      </w:r>
    </w:p>
    <w:p w14:paraId="364F2009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6696602" w14:textId="77777777" w:rsidR="007C193E" w:rsidRPr="00C06A17" w:rsidRDefault="007C193E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48CBEF5" w14:textId="77777777" w:rsidR="00736CC2" w:rsidRPr="00C06A17" w:rsidRDefault="00736CC2" w:rsidP="00736CC2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>7.</w:t>
      </w:r>
      <w:r w:rsidRPr="00C06A17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Nežádoucí účinky</w:t>
      </w:r>
    </w:p>
    <w:p w14:paraId="76866DA1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1E28B546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Nejsou známy.</w:t>
      </w:r>
    </w:p>
    <w:p w14:paraId="1ABEF49B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2ABA9E4D" w14:textId="77777777" w:rsidR="00736CC2" w:rsidRPr="00C06A17" w:rsidRDefault="00736CC2" w:rsidP="00736CC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s využitím kontaktních údajů uvedených na konci této příbalové informace nebo prostřednictvím národního systému hlášení nežádoucích účinků: </w:t>
      </w:r>
    </w:p>
    <w:p w14:paraId="5457A818" w14:textId="77777777" w:rsidR="00736CC2" w:rsidRPr="00C06A17" w:rsidRDefault="00736CC2" w:rsidP="00736CC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</w:p>
    <w:p w14:paraId="41D87C6E" w14:textId="77777777" w:rsidR="00736CC2" w:rsidRPr="00C06A17" w:rsidRDefault="00736CC2" w:rsidP="00736CC2">
      <w:pPr>
        <w:tabs>
          <w:tab w:val="left" w:pos="-720"/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Ústav pro státní kontrolu veterinárních biopreparátů a léčiv </w:t>
      </w:r>
    </w:p>
    <w:p w14:paraId="292A6E64" w14:textId="7FCD2891" w:rsidR="00736CC2" w:rsidRPr="00C06A17" w:rsidRDefault="00736CC2" w:rsidP="00736CC2">
      <w:pPr>
        <w:tabs>
          <w:tab w:val="left" w:pos="-720"/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Hudcova </w:t>
      </w:r>
      <w:r w:rsidR="00A13186"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232/</w:t>
      </w:r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56a </w:t>
      </w:r>
    </w:p>
    <w:p w14:paraId="5BD9B16B" w14:textId="77777777" w:rsidR="00736CC2" w:rsidRPr="00C06A17" w:rsidRDefault="00736CC2" w:rsidP="00736CC2">
      <w:pPr>
        <w:tabs>
          <w:tab w:val="left" w:pos="-720"/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621 00 Brno</w:t>
      </w:r>
    </w:p>
    <w:p w14:paraId="49782D76" w14:textId="5205EBE8" w:rsidR="00736CC2" w:rsidRPr="00C06A17" w:rsidRDefault="00736CC2" w:rsidP="00736CC2">
      <w:pPr>
        <w:tabs>
          <w:tab w:val="left" w:pos="-720"/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color w:val="0000FF"/>
          <w:kern w:val="0"/>
          <w:szCs w:val="20"/>
          <w:u w:val="single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Mail: </w:t>
      </w:r>
      <w:hyperlink r:id="rId8" w:history="1">
        <w:r w:rsidRPr="00C06A17">
          <w:rPr>
            <w:rFonts w:ascii="Times New Roman" w:eastAsia="Times New Roman" w:hAnsi="Times New Roman" w:cs="Times New Roman"/>
            <w:color w:val="0000FF"/>
            <w:kern w:val="0"/>
            <w:szCs w:val="20"/>
            <w:u w:val="single"/>
            <w:lang w:val="cs-CZ"/>
            <w14:ligatures w14:val="none"/>
          </w:rPr>
          <w:t>adr@uskvbl.cz</w:t>
        </w:r>
      </w:hyperlink>
    </w:p>
    <w:p w14:paraId="48381133" w14:textId="04D4DD25" w:rsidR="009C42FE" w:rsidRPr="00C06A17" w:rsidRDefault="009C42FE" w:rsidP="00736CC2">
      <w:pPr>
        <w:tabs>
          <w:tab w:val="left" w:pos="-720"/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Tel: +420 720 940 693</w:t>
      </w:r>
    </w:p>
    <w:p w14:paraId="2274EEAC" w14:textId="77777777" w:rsidR="00736CC2" w:rsidRPr="00C06A17" w:rsidRDefault="00736CC2" w:rsidP="00736CC2">
      <w:pPr>
        <w:tabs>
          <w:tab w:val="left" w:pos="-720"/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Webové stránky: </w:t>
      </w:r>
      <w:r w:rsidR="001B4E7A">
        <w:fldChar w:fldCharType="begin"/>
      </w:r>
      <w:r w:rsidR="001B4E7A" w:rsidRPr="001B4E7A">
        <w:rPr>
          <w:lang w:val="cs-CZ"/>
        </w:rPr>
        <w:instrText xml:space="preserve"> HYPERLINK "http://www.uskvbl.cz/cs/farmakovigilance" </w:instrText>
      </w:r>
      <w:r w:rsidR="001B4E7A">
        <w:fldChar w:fldCharType="separate"/>
      </w:r>
      <w:r w:rsidRPr="00C06A17">
        <w:rPr>
          <w:rFonts w:ascii="Times New Roman" w:eastAsia="Times New Roman" w:hAnsi="Times New Roman" w:cs="Times New Roman"/>
          <w:color w:val="0000FF"/>
          <w:kern w:val="0"/>
          <w:szCs w:val="20"/>
          <w:u w:val="single"/>
          <w:lang w:val="cs-CZ"/>
          <w14:ligatures w14:val="none"/>
        </w:rPr>
        <w:t>http://www.uskvbl.cz/cs/farmakovigilance</w:t>
      </w:r>
      <w:r w:rsidR="001B4E7A">
        <w:rPr>
          <w:rFonts w:ascii="Times New Roman" w:eastAsia="Times New Roman" w:hAnsi="Times New Roman" w:cs="Times New Roman"/>
          <w:color w:val="0000FF"/>
          <w:kern w:val="0"/>
          <w:szCs w:val="20"/>
          <w:u w:val="single"/>
          <w:lang w:val="cs-CZ"/>
          <w14:ligatures w14:val="none"/>
        </w:rPr>
        <w:fldChar w:fldCharType="end"/>
      </w:r>
    </w:p>
    <w:p w14:paraId="7AF4F80D" w14:textId="77777777" w:rsidR="00736CC2" w:rsidRPr="00C06A17" w:rsidRDefault="00736CC2" w:rsidP="00736CC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kern w:val="0"/>
          <w:szCs w:val="20"/>
          <w:lang w:val="cs-CZ"/>
          <w14:ligatures w14:val="none"/>
        </w:rPr>
      </w:pPr>
    </w:p>
    <w:p w14:paraId="22DCF413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118C3F5E" w14:textId="77777777" w:rsidR="00736CC2" w:rsidRPr="00C06A17" w:rsidRDefault="00736CC2" w:rsidP="00736CC2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>8.</w:t>
      </w:r>
      <w:r w:rsidRPr="00C06A17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Dávkování pro každý druh, cesty a způsob podání</w:t>
      </w:r>
    </w:p>
    <w:p w14:paraId="4C67B10B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0FFE02B" w14:textId="32421692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Podání v pitné vodě. </w:t>
      </w:r>
    </w:p>
    <w:p w14:paraId="33479E0D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D8716B0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b/>
          <w:bCs/>
          <w:kern w:val="0"/>
          <w:lang w:val="cs-CZ"/>
          <w14:ligatures w14:val="none"/>
        </w:rPr>
        <w:t>Dávkování a použití:</w:t>
      </w:r>
    </w:p>
    <w:p w14:paraId="227E4018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cs-CZ"/>
          <w14:ligatures w14:val="none"/>
        </w:rPr>
      </w:pPr>
    </w:p>
    <w:p w14:paraId="606DB09C" w14:textId="4E2E141F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lastRenderedPageBreak/>
        <w:t xml:space="preserve">Kachny na masnou produkci: Jedna dávka od </w:t>
      </w:r>
      <w:r w:rsidR="00D30057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prvního dne 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stáří. </w:t>
      </w:r>
    </w:p>
    <w:p w14:paraId="6B1D2CFB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95390FE" w14:textId="31AAA539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Kur domácí (rodičovské chovy a nosnice): Jedna dávka od </w:t>
      </w:r>
      <w:r w:rsidR="00D30057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prvního dne 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stáří následovaná druhou vakcinací ve věku 6 až 8 týdnů a třetí vakcinací v přibližně 16 týdnech stáří, nejméně 3 týdny před očekávanou snáškou.</w:t>
      </w:r>
      <w:r w:rsidR="00215CAE" w:rsidRPr="00C06A17">
        <w:rPr>
          <w:lang w:val="cs-CZ"/>
        </w:rPr>
        <w:t xml:space="preserve"> </w:t>
      </w:r>
      <w:r w:rsidR="00215CAE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Pro zajištění delší ochrany se doporučuje čtvrtá vakcinace během snášky</w:t>
      </w:r>
      <w:r w:rsidR="00881A90" w:rsidRPr="00C06A17">
        <w:rPr>
          <w:lang w:val="cs-CZ"/>
        </w:rPr>
        <w:t xml:space="preserve"> </w:t>
      </w:r>
      <w:r w:rsidR="00881A90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kolem 50. týdne</w:t>
      </w:r>
      <w:r w:rsidR="00D30057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r w:rsidR="005E071B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stáří</w:t>
      </w:r>
      <w:r w:rsidR="00215CAE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.</w:t>
      </w:r>
    </w:p>
    <w:p w14:paraId="75EE4B31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1C79EB8" w14:textId="34972D04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Krůty na masnou produkci: Jedna dávka od </w:t>
      </w:r>
      <w:r w:rsidR="00D30057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prvního dne stáří</w:t>
      </w:r>
      <w:r w:rsidR="00D30057" w:rsidRPr="00C06A17" w:rsidDel="00D3005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následovaná druhou vakcinací ve věku 6 týdnů.</w:t>
      </w:r>
    </w:p>
    <w:p w14:paraId="7220E5DD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31F3423" w14:textId="657447E3" w:rsidR="00736CC2" w:rsidRPr="00C06A17" w:rsidRDefault="008C73C4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Budoucí p</w:t>
      </w:r>
      <w:r w:rsidR="00736CC2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lemenné krůty: Jedna dávka od</w:t>
      </w:r>
      <w:r w:rsidR="00D30057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prvního</w:t>
      </w:r>
      <w:r w:rsidR="00736CC2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r w:rsidR="00D30057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dne </w:t>
      </w:r>
      <w:r w:rsidR="00736CC2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stáří následovaná druhou vakcinací ve věku 6 týdnů, třetí vakcinací v 16 týdnech stáří a čtvrtou vakcinací v přibližně 23–24 týdnech stáří.</w:t>
      </w:r>
    </w:p>
    <w:p w14:paraId="0F200F70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BFD04BE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4ABCAB0" w14:textId="77777777" w:rsidR="00736CC2" w:rsidRPr="00C06A17" w:rsidRDefault="00736CC2" w:rsidP="00736CC2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>9.</w:t>
      </w:r>
      <w:r w:rsidRPr="00C06A17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Informace o správném podávání</w:t>
      </w:r>
    </w:p>
    <w:p w14:paraId="1D8B775D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0A6EF1D2" w14:textId="7318863E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Obsah otevřené injekční lahvičky zcela spotřebujte.</w:t>
      </w:r>
    </w:p>
    <w:p w14:paraId="5D3FC042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Připravte pouze takové množství vakcíny, které bude použito nejpozději do 4 hodin.</w:t>
      </w:r>
    </w:p>
    <w:p w14:paraId="71BF7BF1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Rekonstituovanou vakcínu chraňte před přímým slunečním zářením, mrazem a teplotami nad 25 °C. </w:t>
      </w:r>
    </w:p>
    <w:p w14:paraId="5A02AFD4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Dodržujte tyto pokyny pro správné podání, aby všichni ptáci obdrželi řádnou dávku.</w:t>
      </w:r>
    </w:p>
    <w:p w14:paraId="34204BC8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5608037C" w14:textId="0EE2FC8D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b/>
          <w:bCs/>
          <w:iCs/>
          <w:kern w:val="0"/>
          <w:lang w:val="cs-CZ"/>
          <w14:ligatures w14:val="none"/>
        </w:rPr>
        <w:t>Podání v pitné vodě:</w:t>
      </w:r>
    </w:p>
    <w:p w14:paraId="0C7A7EFF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lang w:val="cs-CZ"/>
          <w14:ligatures w14:val="none"/>
        </w:rPr>
      </w:pPr>
    </w:p>
    <w:p w14:paraId="5266B309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u w:val="single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iCs/>
          <w:kern w:val="0"/>
          <w:u w:val="single"/>
          <w:lang w:val="cs-CZ"/>
          <w14:ligatures w14:val="none"/>
        </w:rPr>
        <w:t xml:space="preserve">1. Stanovení požadovaného množství vody: </w:t>
      </w:r>
    </w:p>
    <w:p w14:paraId="48EF352A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u w:val="single"/>
          <w:lang w:val="cs-CZ"/>
          <w14:ligatures w14:val="none"/>
        </w:rPr>
      </w:pPr>
    </w:p>
    <w:p w14:paraId="1BD75E62" w14:textId="6A14A3A5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•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ab/>
        <w:t xml:space="preserve">V 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ideálním případě by vakcína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 měla být aplikována v množství vody, které ptáci vypijí za 3 hodiny. Pro přesné určení správného množství vody v konkrétním případě použijte údaje o spotřebě pitné vody z předchozího dne odečtené na vodoměru. Požadované množství vody je možné také vypočítat z počtu a stáří ptáků ve spojení s informacemi uvedenými v tabulkách o spotřebě vody </w:t>
      </w:r>
      <w:r w:rsidR="00D30057"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poskytnutými 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chovný</w:t>
      </w:r>
      <w:r w:rsidR="00D30057"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mi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 stanic</w:t>
      </w:r>
      <w:r w:rsidR="00D30057"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emi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.</w:t>
      </w:r>
    </w:p>
    <w:p w14:paraId="304C8C13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03A690C5" w14:textId="7972C5C8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•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ab/>
        <w:t xml:space="preserve">V horkých klimatických podmínkách </w:t>
      </w:r>
      <w:r w:rsidR="00D30057"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nebo u těžkých plemen a</w:t>
      </w:r>
      <w:r w:rsidR="00A13957"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 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nebo u druhů</w:t>
      </w:r>
      <w:r w:rsidR="00BD2B3D" w:rsidRPr="00C06A17">
        <w:rPr>
          <w:lang w:val="cs-CZ"/>
        </w:rPr>
        <w:t xml:space="preserve"> </w:t>
      </w:r>
      <w:r w:rsidR="00BD2B3D"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jiných</w:t>
      </w:r>
      <w:r w:rsidR="008900F3"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,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 než jsou kuřata, a to zejména v případě starších krůt může být nutné </w:t>
      </w:r>
      <w:r w:rsidR="00A13957"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toto 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množství vody zvýšit, aby byl zajištěn dostatečný přísun vody pro každého ptáka. </w:t>
      </w:r>
    </w:p>
    <w:p w14:paraId="280C7D35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022C111B" w14:textId="5697BCC6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u w:val="single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iCs/>
          <w:kern w:val="0"/>
          <w:u w:val="single"/>
          <w:lang w:val="cs-CZ"/>
          <w14:ligatures w14:val="none"/>
        </w:rPr>
        <w:t xml:space="preserve">2. Rekonstituce </w:t>
      </w:r>
      <w:proofErr w:type="spellStart"/>
      <w:r w:rsidRPr="00C06A17">
        <w:rPr>
          <w:rFonts w:ascii="Times New Roman" w:eastAsia="Times New Roman" w:hAnsi="Times New Roman" w:cs="Times New Roman"/>
          <w:iCs/>
          <w:kern w:val="0"/>
          <w:u w:val="single"/>
          <w:lang w:val="cs-CZ"/>
          <w14:ligatures w14:val="none"/>
        </w:rPr>
        <w:t>lyofilizátu</w:t>
      </w:r>
      <w:proofErr w:type="spellEnd"/>
      <w:r w:rsidRPr="00C06A17">
        <w:rPr>
          <w:rFonts w:ascii="Times New Roman" w:eastAsia="Times New Roman" w:hAnsi="Times New Roman" w:cs="Times New Roman"/>
          <w:iCs/>
          <w:kern w:val="0"/>
          <w:u w:val="single"/>
          <w:lang w:val="cs-CZ"/>
          <w14:ligatures w14:val="none"/>
        </w:rPr>
        <w:t>:</w:t>
      </w:r>
    </w:p>
    <w:p w14:paraId="6F98EAC8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u w:val="single"/>
          <w:lang w:val="cs-CZ"/>
          <w14:ligatures w14:val="none"/>
        </w:rPr>
      </w:pPr>
    </w:p>
    <w:p w14:paraId="754EC874" w14:textId="6902B2E1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•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ab/>
        <w:t xml:space="preserve">Pro jednu halu či napájecí systém využijte celý obsah injekční lahvičky, </w:t>
      </w:r>
      <w:r w:rsidR="00120B97"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dělení objemu vakcíny může vést k chybnému dávkování.</w:t>
      </w:r>
    </w:p>
    <w:p w14:paraId="72A21289" w14:textId="77777777" w:rsidR="00120B97" w:rsidRPr="00C06A17" w:rsidRDefault="00120B97" w:rsidP="00736CC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6A6CF523" w14:textId="1AB3FB79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•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ab/>
        <w:t>Zajistěte, aby bylo veškeré vybavení pro vakcinaci (potrubí, hadice, napáječky atd.) naprosto čisté a beze zbytků detergentů či dezinfekčních prostředků.</w:t>
      </w:r>
    </w:p>
    <w:p w14:paraId="7105283D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6DE594E8" w14:textId="6A68EC6E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•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ab/>
        <w:t xml:space="preserve">Používejte pouze chladnou, čistou a čerstvou vodu, pokud možno nechlorovanou a bez kovových iontů. </w:t>
      </w:r>
      <w:r w:rsidR="00274A4E"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K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valit</w:t>
      </w:r>
      <w:r w:rsidR="00274A4E"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u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 vody z vodovodního ř</w:t>
      </w:r>
      <w:r w:rsidR="00181DAC"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á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du a </w:t>
      </w:r>
      <w:r w:rsidR="00274A4E"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tím i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 stabilit</w:t>
      </w:r>
      <w:r w:rsidR="00274A4E"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u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 </w:t>
      </w:r>
      <w:r w:rsidR="00D312CC"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vakcíny </w:t>
      </w:r>
      <w:r w:rsidR="00274A4E"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může zlepšit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 přidá</w:t>
      </w:r>
      <w:r w:rsidR="00274A4E"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ní sušeného odstředěného mléka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 (&lt; 1 % tuku) (2–4 gramy na litr vody) nebo odstředěné</w:t>
      </w:r>
      <w:r w:rsidR="009420EE"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ho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 mlék</w:t>
      </w:r>
      <w:r w:rsidR="009420EE"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a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 (20–40 ml na litr vody). </w:t>
      </w:r>
      <w:r w:rsidR="00274A4E"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Voda však musí být ošetřena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 alespoň 10 minut před přidáním vakcíny.</w:t>
      </w:r>
    </w:p>
    <w:p w14:paraId="1B8E8617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45BAD2EF" w14:textId="2E98EE0D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•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ab/>
        <w:t>Injekční lahvičku s vakcínou otevřete pod vodou a vakcínu důkladně rozpusťte. Jelikož koncentrovaná vakcína je mírně viskózní, je nutno věnovat pozornost úplnému vyprázdnění injekční lahvičky a jejího uzávěru propláchnutím ve vodě. Rozpuštěnou vakcínu před podáním důkladně (několik minut) promíchejte.</w:t>
      </w:r>
    </w:p>
    <w:p w14:paraId="2B3AE59B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0D87296D" w14:textId="5643232F" w:rsidR="00736CC2" w:rsidRPr="00C06A17" w:rsidRDefault="00736CC2" w:rsidP="00C06A17">
      <w:pPr>
        <w:tabs>
          <w:tab w:val="left" w:pos="5639"/>
        </w:tabs>
        <w:spacing w:after="0" w:line="240" w:lineRule="auto"/>
        <w:rPr>
          <w:rFonts w:ascii="Times New Roman" w:eastAsia="Times New Roman" w:hAnsi="Times New Roman" w:cs="Times New Roman"/>
          <w:iCs/>
          <w:kern w:val="0"/>
          <w:u w:val="single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iCs/>
          <w:kern w:val="0"/>
          <w:u w:val="single"/>
          <w:lang w:val="cs-CZ"/>
          <w14:ligatures w14:val="none"/>
        </w:rPr>
        <w:t>3. Podání rekonstituovan</w:t>
      </w:r>
      <w:r w:rsidRPr="00C06A17">
        <w:rPr>
          <w:rFonts w:ascii="Times New Roman" w:eastAsia="Times New Roman" w:hAnsi="Times New Roman" w:cs="Times New Roman" w:hint="eastAsia"/>
          <w:iCs/>
          <w:kern w:val="0"/>
          <w:u w:val="single"/>
          <w:lang w:val="cs-CZ"/>
          <w14:ligatures w14:val="none"/>
        </w:rPr>
        <w:t>é</w:t>
      </w:r>
      <w:r w:rsidRPr="00C06A17">
        <w:rPr>
          <w:rFonts w:ascii="Times New Roman" w:eastAsia="Times New Roman" w:hAnsi="Times New Roman" w:cs="Times New Roman"/>
          <w:iCs/>
          <w:kern w:val="0"/>
          <w:u w:val="single"/>
          <w:lang w:val="cs-CZ"/>
          <w14:ligatures w14:val="none"/>
        </w:rPr>
        <w:t xml:space="preserve"> vakc</w:t>
      </w:r>
      <w:r w:rsidRPr="00C06A17">
        <w:rPr>
          <w:rFonts w:ascii="Times New Roman" w:eastAsia="Times New Roman" w:hAnsi="Times New Roman" w:cs="Times New Roman" w:hint="eastAsia"/>
          <w:iCs/>
          <w:kern w:val="0"/>
          <w:u w:val="single"/>
          <w:lang w:val="cs-CZ"/>
          <w14:ligatures w14:val="none"/>
        </w:rPr>
        <w:t>í</w:t>
      </w:r>
      <w:r w:rsidRPr="00C06A17">
        <w:rPr>
          <w:rFonts w:ascii="Times New Roman" w:eastAsia="Times New Roman" w:hAnsi="Times New Roman" w:cs="Times New Roman"/>
          <w:iCs/>
          <w:kern w:val="0"/>
          <w:u w:val="single"/>
          <w:lang w:val="cs-CZ"/>
          <w14:ligatures w14:val="none"/>
        </w:rPr>
        <w:t>ny:</w:t>
      </w:r>
    </w:p>
    <w:p w14:paraId="154D0454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u w:val="single"/>
          <w:lang w:val="cs-CZ"/>
          <w14:ligatures w14:val="none"/>
        </w:rPr>
      </w:pPr>
    </w:p>
    <w:p w14:paraId="5E046E49" w14:textId="5CB32F72" w:rsidR="002A60E8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lastRenderedPageBreak/>
        <w:t>•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ab/>
        <w:t>Nechejte vypít vodu</w:t>
      </w:r>
      <w:r w:rsidR="002A60E8"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 v napáječkách tak,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 aby</w:t>
      </w:r>
      <w:r w:rsidR="002A60E8"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 její objem</w:t>
      </w:r>
      <w:r w:rsidR="00835501"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 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před vakcinací</w:t>
      </w:r>
      <w:r w:rsidR="00835501"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 byl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 minimální.</w:t>
      </w:r>
    </w:p>
    <w:p w14:paraId="46ABDA2A" w14:textId="77B77E95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Jestliže </w:t>
      </w:r>
      <w:r w:rsidR="002A60E8"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i přesto 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v napáječkách zůst</w:t>
      </w:r>
      <w:r w:rsidR="002A60E8"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ává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 voda, </w:t>
      </w:r>
      <w:r w:rsidR="00E95125"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před podáním vakcíny ji 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vypusťte.</w:t>
      </w:r>
    </w:p>
    <w:p w14:paraId="49DD5A52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4BDEC631" w14:textId="2DFEA2A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•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ab/>
      </w:r>
      <w:r w:rsidR="00FD2C1E"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Rekonstituovaná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 vakcín</w:t>
      </w:r>
      <w:r w:rsidR="007B01E9"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a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 </w:t>
      </w:r>
      <w:r w:rsidR="007B01E9"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by měla být použita v průběhu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 4 hodin. Je nutno zajistit, aby </w:t>
      </w:r>
      <w:r w:rsidR="007B01E9"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během 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této dob</w:t>
      </w:r>
      <w:r w:rsidR="007B01E9"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y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 </w:t>
      </w:r>
      <w:r w:rsidR="007B01E9"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pili 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všichni ptáci. </w:t>
      </w:r>
      <w:r w:rsidR="007D5018"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Zvyky ptáků v pití jsou různé, proto </w:t>
      </w:r>
      <w:r w:rsidR="007B01E9"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m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ůže být </w:t>
      </w:r>
      <w:r w:rsidR="007B01E9" w:rsidRPr="00C06A17">
        <w:rPr>
          <w:rFonts w:ascii="Times New Roman" w:hAnsi="Times New Roman" w:cs="Times New Roman"/>
          <w:lang w:val="cs-CZ"/>
        </w:rPr>
        <w:t>nezbytn</w:t>
      </w:r>
      <w:r w:rsidR="007B01E9" w:rsidRPr="00C06A17">
        <w:rPr>
          <w:rFonts w:ascii="Times New Roman" w:hAnsi="Times New Roman" w:cs="Times New Roman" w:hint="cs"/>
          <w:lang w:val="cs-CZ"/>
        </w:rPr>
        <w:t>é</w:t>
      </w:r>
      <w:r w:rsidR="007B01E9" w:rsidRPr="00C06A17">
        <w:rPr>
          <w:rFonts w:ascii="Times New Roman" w:hAnsi="Times New Roman" w:cs="Times New Roman"/>
          <w:lang w:val="cs-CZ"/>
        </w:rPr>
        <w:t xml:space="preserve"> na n</w:t>
      </w:r>
      <w:r w:rsidR="007B01E9" w:rsidRPr="00C06A17">
        <w:rPr>
          <w:rFonts w:ascii="Times New Roman" w:hAnsi="Times New Roman" w:cs="Times New Roman" w:hint="cs"/>
          <w:lang w:val="cs-CZ"/>
        </w:rPr>
        <w:t>ě</w:t>
      </w:r>
      <w:r w:rsidR="007B01E9" w:rsidRPr="00C06A17">
        <w:rPr>
          <w:rFonts w:ascii="Times New Roman" w:hAnsi="Times New Roman" w:cs="Times New Roman"/>
          <w:lang w:val="cs-CZ"/>
        </w:rPr>
        <w:t>kter</w:t>
      </w:r>
      <w:r w:rsidR="007B01E9" w:rsidRPr="00C06A17">
        <w:rPr>
          <w:rFonts w:ascii="Times New Roman" w:hAnsi="Times New Roman" w:cs="Times New Roman" w:hint="cs"/>
          <w:lang w:val="cs-CZ"/>
        </w:rPr>
        <w:t>ý</w:t>
      </w:r>
      <w:r w:rsidR="007B01E9" w:rsidRPr="00C06A17">
        <w:rPr>
          <w:rFonts w:ascii="Times New Roman" w:hAnsi="Times New Roman" w:cs="Times New Roman"/>
          <w:lang w:val="cs-CZ"/>
        </w:rPr>
        <w:t>ch m</w:t>
      </w:r>
      <w:r w:rsidR="007B01E9" w:rsidRPr="00C06A17">
        <w:rPr>
          <w:rFonts w:ascii="Times New Roman" w:hAnsi="Times New Roman" w:cs="Times New Roman" w:hint="cs"/>
          <w:lang w:val="cs-CZ"/>
        </w:rPr>
        <w:t>í</w:t>
      </w:r>
      <w:r w:rsidR="007B01E9" w:rsidRPr="00C06A17">
        <w:rPr>
          <w:rFonts w:ascii="Times New Roman" w:hAnsi="Times New Roman" w:cs="Times New Roman"/>
          <w:lang w:val="cs-CZ"/>
        </w:rPr>
        <w:t>stech zamezit p</w:t>
      </w:r>
      <w:r w:rsidR="007B01E9" w:rsidRPr="00C06A17">
        <w:rPr>
          <w:rFonts w:ascii="Times New Roman" w:hAnsi="Times New Roman" w:cs="Times New Roman" w:hint="cs"/>
          <w:lang w:val="cs-CZ"/>
        </w:rPr>
        <w:t>ř</w:t>
      </w:r>
      <w:r w:rsidR="007B01E9" w:rsidRPr="00C06A17">
        <w:rPr>
          <w:rFonts w:ascii="Times New Roman" w:hAnsi="Times New Roman" w:cs="Times New Roman"/>
          <w:lang w:val="cs-CZ"/>
        </w:rPr>
        <w:t>ed vakcinac</w:t>
      </w:r>
      <w:r w:rsidR="007B01E9" w:rsidRPr="00C06A17">
        <w:rPr>
          <w:rFonts w:ascii="Times New Roman" w:hAnsi="Times New Roman" w:cs="Times New Roman" w:hint="cs"/>
          <w:lang w:val="cs-CZ"/>
        </w:rPr>
        <w:t>í</w:t>
      </w:r>
      <w:r w:rsidR="007B01E9" w:rsidRPr="00C06A17">
        <w:rPr>
          <w:rFonts w:ascii="Times New Roman" w:hAnsi="Times New Roman" w:cs="Times New Roman"/>
          <w:lang w:val="cs-CZ"/>
        </w:rPr>
        <w:t xml:space="preserve"> p</w:t>
      </w:r>
      <w:r w:rsidR="007B01E9" w:rsidRPr="00C06A17">
        <w:rPr>
          <w:rFonts w:ascii="Times New Roman" w:hAnsi="Times New Roman" w:cs="Times New Roman" w:hint="cs"/>
          <w:lang w:val="cs-CZ"/>
        </w:rPr>
        <w:t>ří</w:t>
      </w:r>
      <w:r w:rsidR="007B01E9" w:rsidRPr="00C06A17">
        <w:rPr>
          <w:rFonts w:ascii="Times New Roman" w:hAnsi="Times New Roman" w:cs="Times New Roman"/>
          <w:lang w:val="cs-CZ"/>
        </w:rPr>
        <w:t>sunu vod</w:t>
      </w:r>
      <w:r w:rsidR="007B01E9" w:rsidRPr="00C06A17">
        <w:rPr>
          <w:lang w:val="cs-CZ"/>
        </w:rPr>
        <w:t>y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, aby </w:t>
      </w:r>
      <w:r w:rsidR="007B01E9"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bylo zajištěno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, že </w:t>
      </w:r>
      <w:r w:rsidR="007B01E9"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budou 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v průběhu doby vakcinace pít</w:t>
      </w:r>
      <w:r w:rsidR="007B01E9"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 všichni ptáci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.</w:t>
      </w:r>
    </w:p>
    <w:p w14:paraId="3C662DCD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36F7EFCF" w14:textId="0BCD2265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•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ab/>
        <w:t xml:space="preserve">Aby každý pták obdržel </w:t>
      </w:r>
      <w:r w:rsidR="007B01E9"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vakcinační 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dávku, může být </w:t>
      </w:r>
      <w:r w:rsidR="007B01E9"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nezbytné 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nechat ptáky po dobu 2 až 3 hodin před vakcinací žíznit.</w:t>
      </w:r>
    </w:p>
    <w:p w14:paraId="60B7A5F9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00673021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•</w:t>
      </w:r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ab/>
        <w:t xml:space="preserve">Zajistěte, aby ptáci neměli v průběhu vakcinace přístup k </w:t>
      </w:r>
      <w:proofErr w:type="spellStart"/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nemedikované</w:t>
      </w:r>
      <w:proofErr w:type="spellEnd"/>
      <w:r w:rsidRPr="00C06A17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 vodě (bez vakcíny).</w:t>
      </w:r>
    </w:p>
    <w:p w14:paraId="11AE2055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601B1526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0A074AD3" w14:textId="77777777" w:rsidR="00736CC2" w:rsidRPr="00C06A17" w:rsidRDefault="00736CC2" w:rsidP="00736CC2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>10.</w:t>
      </w:r>
      <w:r w:rsidRPr="00C06A17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Ochranné lhůty</w:t>
      </w:r>
    </w:p>
    <w:p w14:paraId="54CE3B8C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5E35CCC2" w14:textId="22546206" w:rsidR="00B948FA" w:rsidRPr="00C06A17" w:rsidRDefault="00736CC2" w:rsidP="00FF4B09">
      <w:pPr>
        <w:spacing w:after="0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U ku</w:t>
      </w:r>
      <w:r w:rsidR="007B13BB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ra domácího</w:t>
      </w:r>
      <w:r w:rsidRPr="00C06A17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: </w:t>
      </w:r>
    </w:p>
    <w:p w14:paraId="06CF3ADC" w14:textId="23F95520" w:rsidR="00736CC2" w:rsidRPr="00C06A17" w:rsidRDefault="006F256B" w:rsidP="00C06A17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m</w:t>
      </w:r>
      <w:proofErr w:type="spellStart"/>
      <w:r w:rsidR="00736CC2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aso</w:t>
      </w:r>
      <w:proofErr w:type="spellEnd"/>
      <w:r w:rsidR="007B01E9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r w:rsidR="00736CC2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a vejce:</w:t>
      </w:r>
      <w:r w:rsidR="007B01E9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ab/>
      </w:r>
      <w:r w:rsidR="00736CC2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21 dnů</w:t>
      </w:r>
      <w:r w:rsidR="00B948FA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po 1., 2. a 3. vakcinaci; po 4. vakcinaci bez ochranných lhůt</w:t>
      </w:r>
      <w:r w:rsidR="00736CC2"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.</w:t>
      </w:r>
    </w:p>
    <w:p w14:paraId="19746BDE" w14:textId="77777777" w:rsidR="006F256B" w:rsidRPr="00C06A17" w:rsidRDefault="00B948FA" w:rsidP="00FF4B0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U kachen: </w:t>
      </w:r>
    </w:p>
    <w:p w14:paraId="7035D283" w14:textId="583E6674" w:rsidR="00B948FA" w:rsidRPr="00C06A17" w:rsidRDefault="006F256B" w:rsidP="00FF4B0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m</w:t>
      </w:r>
      <w:r w:rsidR="00B948FA" w:rsidRPr="00C06A17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aso a vejce: </w:t>
      </w:r>
      <w:r w:rsidR="00B948FA" w:rsidRPr="00C06A17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ab/>
      </w:r>
      <w:r w:rsidRPr="00C06A17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ab/>
      </w:r>
      <w:r w:rsidR="007B01E9" w:rsidRPr="00C06A17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ab/>
      </w:r>
      <w:r w:rsidR="00B948FA" w:rsidRPr="00C06A17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21 dnů</w:t>
      </w:r>
      <w:r w:rsidR="00267FE6" w:rsidRPr="00C06A17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.</w:t>
      </w:r>
      <w:r w:rsidR="00B948FA" w:rsidRPr="00C06A17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</w:t>
      </w:r>
    </w:p>
    <w:p w14:paraId="1A8A8903" w14:textId="2F43668C" w:rsidR="006F256B" w:rsidRPr="00C06A17" w:rsidRDefault="00736CC2" w:rsidP="00FF4B0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U krůt:</w:t>
      </w:r>
    </w:p>
    <w:p w14:paraId="5711CAF5" w14:textId="6EA35D8B" w:rsidR="00736CC2" w:rsidRPr="00C06A17" w:rsidRDefault="00B25FF7" w:rsidP="00FF4B0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m</w:t>
      </w:r>
      <w:r w:rsidR="00736CC2" w:rsidRPr="00C06A17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aso:</w:t>
      </w:r>
      <w:r w:rsidR="00736CC2" w:rsidRPr="00C06A17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ab/>
      </w:r>
      <w:r w:rsidR="00736CC2" w:rsidRPr="00C06A17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ab/>
      </w:r>
      <w:r w:rsidR="006F256B" w:rsidRPr="00C06A17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ab/>
      </w:r>
      <w:r w:rsidR="00075E0B" w:rsidRPr="00C06A17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ab/>
      </w:r>
      <w:r w:rsidR="006F256B" w:rsidRPr="00C06A17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ab/>
      </w:r>
      <w:r w:rsidR="00736CC2" w:rsidRPr="00C06A17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70 dnů po první vakcinaci,</w:t>
      </w:r>
    </w:p>
    <w:p w14:paraId="60A40C51" w14:textId="575B3ED8" w:rsidR="00736CC2" w:rsidRPr="00C06A17" w:rsidRDefault="00736CC2" w:rsidP="00FF4B0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ab/>
      </w:r>
      <w:r w:rsidRPr="00C06A17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ab/>
      </w:r>
      <w:r w:rsidRPr="00C06A17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ab/>
      </w:r>
      <w:r w:rsidRPr="00C06A17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ab/>
      </w:r>
      <w:r w:rsidR="007B01E9" w:rsidRPr="00C06A17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ab/>
      </w:r>
      <w:r w:rsidRPr="00C06A17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49 dnů po opakované vakcinaci.</w:t>
      </w:r>
    </w:p>
    <w:p w14:paraId="10796E2C" w14:textId="77777777" w:rsidR="00736CC2" w:rsidRPr="00C06A17" w:rsidRDefault="00736CC2" w:rsidP="00FF4B09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1D84534C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787C3EC2" w14:textId="77777777" w:rsidR="00736CC2" w:rsidRPr="00C06A17" w:rsidRDefault="00736CC2" w:rsidP="00736CC2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>11.</w:t>
      </w:r>
      <w:r w:rsidRPr="00C06A17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Zvláštní opatření pro uchovávání</w:t>
      </w:r>
    </w:p>
    <w:p w14:paraId="51808280" w14:textId="77777777" w:rsidR="00736CC2" w:rsidRPr="00C06A17" w:rsidRDefault="00736CC2" w:rsidP="00736CC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A1B433D" w14:textId="77777777" w:rsidR="00736CC2" w:rsidRPr="00C06A17" w:rsidRDefault="00736CC2" w:rsidP="00736CC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Uchovávejte mimo dohled a dosah dětí.</w:t>
      </w:r>
    </w:p>
    <w:p w14:paraId="12EF53BA" w14:textId="77777777" w:rsidR="00736CC2" w:rsidRPr="00C06A17" w:rsidRDefault="00736CC2" w:rsidP="00736CC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026BD4E0" w14:textId="68423738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Uchovávejte a přepravujte chlazené (2 °C–8 °C).</w:t>
      </w:r>
    </w:p>
    <w:p w14:paraId="7DD241BB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Chraňte před mrazem.</w:t>
      </w:r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ab/>
      </w:r>
    </w:p>
    <w:p w14:paraId="06309129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Chraňte před přímým slunečním zářením.</w:t>
      </w:r>
    </w:p>
    <w:p w14:paraId="103D7D6E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</w:p>
    <w:p w14:paraId="2201ACE5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Nepoužívejte tento veterinární léčivý přípravek po uplynutí doby použitelnosti uvedené na etiketě.</w:t>
      </w:r>
    </w:p>
    <w:p w14:paraId="35528F0E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Doba použitelnosti končí posledním dnem v uvedeném měsíci.</w:t>
      </w:r>
    </w:p>
    <w:p w14:paraId="3B46D8F7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</w:p>
    <w:p w14:paraId="27FE3D25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Doba použitelnosti po rekonstituci podle návodu: 4 hodiny.</w:t>
      </w:r>
    </w:p>
    <w:p w14:paraId="5F7C7DDF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5F5AE27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D26D559" w14:textId="77777777" w:rsidR="00736CC2" w:rsidRPr="00C06A17" w:rsidRDefault="00736CC2" w:rsidP="00736CC2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>12.</w:t>
      </w:r>
      <w:r w:rsidRPr="00C06A17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Zvláštní opatření pro likvidaci</w:t>
      </w:r>
    </w:p>
    <w:p w14:paraId="55D3A699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1857558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Léčivé přípravky se nesmí likvidovat prostřednictvím odpadní vody či domovního odpadu.</w:t>
      </w:r>
    </w:p>
    <w:p w14:paraId="17F3735C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19D4159" w14:textId="77777777" w:rsidR="00736CC2" w:rsidRPr="00C06A17" w:rsidRDefault="00736CC2" w:rsidP="00736CC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38E0E4A0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6AF9A2E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O možnostech likvidace nepotřebných léčivých přípravků se poraďte s vaším veterinárním lékařem nebo lékárníkem.</w:t>
      </w:r>
    </w:p>
    <w:p w14:paraId="39BA9833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</w:pPr>
    </w:p>
    <w:p w14:paraId="466DACED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</w:pPr>
    </w:p>
    <w:p w14:paraId="788FD61D" w14:textId="77777777" w:rsidR="00736CC2" w:rsidRPr="00C06A17" w:rsidRDefault="00736CC2" w:rsidP="00736CC2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>13.</w:t>
      </w:r>
      <w:r w:rsidRPr="00C06A17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Klasifikace veterinárních léčivých přípravků</w:t>
      </w:r>
    </w:p>
    <w:p w14:paraId="41160475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04B5C1F7" w14:textId="77777777" w:rsidR="00736CC2" w:rsidRPr="00C06A17" w:rsidRDefault="00736CC2" w:rsidP="00FF4B0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Veterinární léčivý přípravek je vydáván pouze na předpis.</w:t>
      </w:r>
    </w:p>
    <w:p w14:paraId="4BDEE2D1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0B04DB5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6A1F42B" w14:textId="77777777" w:rsidR="00736CC2" w:rsidRPr="00C06A17" w:rsidRDefault="00736CC2" w:rsidP="00736CC2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>14.</w:t>
      </w:r>
      <w:r w:rsidRPr="00C06A17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Registrační čísla a velikosti balení</w:t>
      </w:r>
    </w:p>
    <w:p w14:paraId="4E20E02D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E44EDEC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97/050/11-C</w:t>
      </w:r>
    </w:p>
    <w:p w14:paraId="15684CD4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</w:p>
    <w:p w14:paraId="1B24A8C3" w14:textId="1EC1ECB9" w:rsidR="00736CC2" w:rsidRPr="00C06A17" w:rsidRDefault="00736CC2" w:rsidP="00FF4B0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Vakcína je dostupná v následujících velikostech balení:</w:t>
      </w:r>
    </w:p>
    <w:p w14:paraId="686AFC55" w14:textId="4F4D5654" w:rsidR="00736CC2" w:rsidRPr="00C06A17" w:rsidRDefault="00736CC2" w:rsidP="00FF4B0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Papírová krabička s 1 injekční lahvičkou obsahující 1000, 2000 nebo 4000 dávek. </w:t>
      </w:r>
    </w:p>
    <w:p w14:paraId="6B5F2B42" w14:textId="64F5BF70" w:rsidR="00736CC2" w:rsidRPr="00C06A17" w:rsidRDefault="00736CC2" w:rsidP="00FF4B0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Papírová krabička</w:t>
      </w:r>
      <w:r w:rsidRPr="00C06A17" w:rsidDel="0022709C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s 10 injekčními lahvičkami obsahujícími 1000, 2000 nebo 4000 dávek. </w:t>
      </w:r>
    </w:p>
    <w:p w14:paraId="77CC604E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</w:p>
    <w:p w14:paraId="3A51B9E7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Na trhu nemusí být všechny velikosti balení.</w:t>
      </w:r>
    </w:p>
    <w:p w14:paraId="6C5597ED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AB2441A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3EB6D98" w14:textId="77777777" w:rsidR="00736CC2" w:rsidRPr="00C06A17" w:rsidRDefault="00736CC2" w:rsidP="00736CC2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>15.</w:t>
      </w:r>
      <w:r w:rsidRPr="00C06A17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Datum poslední revize příbalové informace</w:t>
      </w:r>
    </w:p>
    <w:p w14:paraId="49D81305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0CCFDC42" w14:textId="58C6C9EB" w:rsidR="00736CC2" w:rsidRDefault="00346236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01/2026</w:t>
      </w:r>
    </w:p>
    <w:p w14:paraId="5D3D2259" w14:textId="77777777" w:rsidR="00C06A17" w:rsidRPr="00C06A17" w:rsidRDefault="00C06A17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D417A33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Podrobné informace o tomto veterinárním léčivém přípravku jsou k dispozici v databázi přípravků Unie </w:t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(</w:t>
      </w:r>
      <w:r w:rsidR="001B4E7A">
        <w:fldChar w:fldCharType="begin"/>
      </w:r>
      <w:r w:rsidR="001B4E7A" w:rsidRPr="001B4E7A">
        <w:rPr>
          <w:lang w:val="cs-CZ"/>
        </w:rPr>
        <w:instrText xml:space="preserve"> HYPERLINK "https://medicines.health.europa.eu/veterinary" </w:instrText>
      </w:r>
      <w:r w:rsidR="001B4E7A">
        <w:fldChar w:fldCharType="separate"/>
      </w:r>
      <w:r w:rsidRPr="00C06A17">
        <w:rPr>
          <w:rFonts w:ascii="Times New Roman" w:eastAsia="Times New Roman" w:hAnsi="Times New Roman" w:cs="Times New Roman"/>
          <w:color w:val="0000FF"/>
          <w:kern w:val="0"/>
          <w:u w:val="single"/>
          <w:lang w:val="cs-CZ"/>
          <w14:ligatures w14:val="none"/>
        </w:rPr>
        <w:t>https://medicines.health.europa.eu/veterinary</w:t>
      </w:r>
      <w:r w:rsidR="001B4E7A">
        <w:rPr>
          <w:rFonts w:ascii="Times New Roman" w:eastAsia="Times New Roman" w:hAnsi="Times New Roman" w:cs="Times New Roman"/>
          <w:color w:val="0000FF"/>
          <w:kern w:val="0"/>
          <w:u w:val="single"/>
          <w:lang w:val="cs-CZ"/>
          <w14:ligatures w14:val="none"/>
        </w:rPr>
        <w:fldChar w:fldCharType="end"/>
      </w:r>
      <w:r w:rsidRPr="00C06A1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).</w:t>
      </w:r>
    </w:p>
    <w:p w14:paraId="73F9CAC8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0E55174" w14:textId="77777777" w:rsidR="00736CC2" w:rsidRPr="00C06A17" w:rsidRDefault="00736CC2" w:rsidP="00736CC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Podrobné informace o tomto veterinárním léčivém přípravku naleznete také v národní databázi (</w:t>
      </w:r>
      <w:r w:rsidR="001B4E7A">
        <w:fldChar w:fldCharType="begin"/>
      </w:r>
      <w:r w:rsidR="001B4E7A" w:rsidRPr="001B4E7A">
        <w:rPr>
          <w:lang w:val="cs-CZ"/>
        </w:rPr>
        <w:instrText xml:space="preserve"> HYPERLINK "https://www.uskvbl.cz/cs/registrace-a-schvalovani/registrace-vlp/seznam-vlp/aktualne-registrovane-vlp" </w:instrText>
      </w:r>
      <w:r w:rsidR="001B4E7A">
        <w:fldChar w:fldCharType="separate"/>
      </w:r>
      <w:r w:rsidRPr="00C06A17">
        <w:rPr>
          <w:rFonts w:ascii="Times New Roman" w:eastAsia="Times New Roman" w:hAnsi="Times New Roman" w:cs="Times New Roman"/>
          <w:color w:val="0000FF"/>
          <w:kern w:val="0"/>
          <w:szCs w:val="20"/>
          <w:u w:val="single"/>
          <w:lang w:val="cs-CZ"/>
          <w14:ligatures w14:val="none"/>
        </w:rPr>
        <w:t>https://www.uskvbl.cz</w:t>
      </w:r>
      <w:r w:rsidR="001B4E7A">
        <w:rPr>
          <w:rFonts w:ascii="Times New Roman" w:eastAsia="Times New Roman" w:hAnsi="Times New Roman" w:cs="Times New Roman"/>
          <w:color w:val="0000FF"/>
          <w:kern w:val="0"/>
          <w:szCs w:val="20"/>
          <w:u w:val="single"/>
          <w:lang w:val="cs-CZ"/>
          <w14:ligatures w14:val="none"/>
        </w:rPr>
        <w:fldChar w:fldCharType="end"/>
      </w:r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). </w:t>
      </w:r>
    </w:p>
    <w:p w14:paraId="0872BBDE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49DD644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631C566" w14:textId="77777777" w:rsidR="00736CC2" w:rsidRPr="00C06A17" w:rsidRDefault="00736CC2" w:rsidP="00736CC2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>16.</w:t>
      </w:r>
      <w:r w:rsidRPr="00C06A17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Kontaktní údaje</w:t>
      </w:r>
    </w:p>
    <w:p w14:paraId="5E6E9399" w14:textId="77777777" w:rsidR="00736CC2" w:rsidRPr="00C06A17" w:rsidRDefault="00736CC2" w:rsidP="00736C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321419A" w14:textId="77777777" w:rsidR="00736CC2" w:rsidRPr="00C06A17" w:rsidRDefault="00736CC2" w:rsidP="00736CC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Cs/>
          <w:kern w:val="0"/>
          <w:szCs w:val="20"/>
          <w:lang w:val="cs-CZ"/>
          <w14:ligatures w14:val="none"/>
        </w:rPr>
      </w:pPr>
      <w:bookmarkStart w:id="1" w:name="_Hlk73552578"/>
      <w:r w:rsidRPr="00C06A17">
        <w:rPr>
          <w:rFonts w:ascii="Times New Roman" w:eastAsia="Times New Roman" w:hAnsi="Times New Roman" w:cs="Times New Roman"/>
          <w:iCs/>
          <w:kern w:val="0"/>
          <w:szCs w:val="20"/>
          <w:u w:val="single"/>
          <w:lang w:val="cs-CZ"/>
          <w14:ligatures w14:val="none"/>
        </w:rPr>
        <w:t>Držitel rozhodnutí o registraci, výrobce odpovědný za uvolnění šarže a kontaktní údaje pro hlášení podezření na nežádoucí účinky</w:t>
      </w:r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:</w:t>
      </w:r>
    </w:p>
    <w:bookmarkEnd w:id="1"/>
    <w:p w14:paraId="3DDE95CD" w14:textId="77777777" w:rsidR="00736CC2" w:rsidRPr="00C06A17" w:rsidRDefault="00736CC2" w:rsidP="00736CC2">
      <w:pPr>
        <w:widowControl w:val="0"/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</w:p>
    <w:p w14:paraId="1F259FAF" w14:textId="77777777" w:rsidR="00736CC2" w:rsidRPr="00C06A17" w:rsidRDefault="00736CC2" w:rsidP="00736CC2">
      <w:pPr>
        <w:widowControl w:val="0"/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proofErr w:type="spellStart"/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Lohmann</w:t>
      </w:r>
      <w:proofErr w:type="spellEnd"/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Animal Health </w:t>
      </w:r>
      <w:proofErr w:type="spellStart"/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GmbH</w:t>
      </w:r>
      <w:proofErr w:type="spellEnd"/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, Heinz-</w:t>
      </w:r>
      <w:proofErr w:type="spellStart"/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Lohmann</w:t>
      </w:r>
      <w:proofErr w:type="spellEnd"/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-Str. 4, 27472 </w:t>
      </w:r>
      <w:proofErr w:type="spellStart"/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Cuxhaven</w:t>
      </w:r>
      <w:proofErr w:type="spellEnd"/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, Německo</w:t>
      </w:r>
    </w:p>
    <w:p w14:paraId="016BB79F" w14:textId="77777777" w:rsidR="00736CC2" w:rsidRPr="00C06A17" w:rsidRDefault="00736CC2" w:rsidP="00736CC2">
      <w:pPr>
        <w:widowControl w:val="0"/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</w:p>
    <w:p w14:paraId="1C700756" w14:textId="77777777" w:rsidR="00736CC2" w:rsidRPr="00C06A17" w:rsidRDefault="001B4E7A" w:rsidP="00736CC2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color w:val="0000FF"/>
          <w:spacing w:val="-2"/>
          <w:kern w:val="0"/>
          <w:szCs w:val="20"/>
          <w:u w:val="single"/>
          <w:lang w:val="cs-CZ" w:eastAsia="en-GB"/>
          <w14:ligatures w14:val="none"/>
        </w:rPr>
      </w:pPr>
      <w:hyperlink r:id="rId9" w:history="1">
        <w:r w:rsidR="00736CC2" w:rsidRPr="00C06A17">
          <w:rPr>
            <w:rFonts w:ascii="Times New Roman" w:eastAsia="Times New Roman" w:hAnsi="Times New Roman" w:cs="Times New Roman"/>
            <w:color w:val="0000FF"/>
            <w:spacing w:val="-2"/>
            <w:kern w:val="0"/>
            <w:szCs w:val="20"/>
            <w:u w:val="single"/>
            <w:lang w:val="cs-CZ" w:eastAsia="en-GB"/>
            <w14:ligatures w14:val="none"/>
          </w:rPr>
          <w:t>PV.CZE@elancoah.com</w:t>
        </w:r>
      </w:hyperlink>
    </w:p>
    <w:p w14:paraId="10D6270B" w14:textId="77777777" w:rsidR="00736CC2" w:rsidRPr="00736CC2" w:rsidRDefault="00736CC2" w:rsidP="00736CC2">
      <w:pPr>
        <w:widowControl w:val="0"/>
        <w:tabs>
          <w:tab w:val="left" w:pos="567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C06A17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+420228880231</w:t>
      </w:r>
    </w:p>
    <w:p w14:paraId="02A483D7" w14:textId="77777777" w:rsidR="00736CC2" w:rsidRPr="00736CC2" w:rsidRDefault="00736CC2" w:rsidP="00736CC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</w:p>
    <w:p w14:paraId="0188DFCE" w14:textId="77777777" w:rsidR="00B8739A" w:rsidRDefault="00B8739A"/>
    <w:sectPr w:rsidR="00B87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D4CFAD9" w16cex:dateUtc="2026-01-15T12:22:00Z"/>
  <w16cex:commentExtensible w16cex:durableId="7EA8CA4F" w16cex:dateUtc="2026-01-15T12:25:00Z"/>
  <w16cex:commentExtensible w16cex:durableId="07D60FEA" w16cex:dateUtc="2026-01-16T08:08:00Z"/>
  <w16cex:commentExtensible w16cex:durableId="263BEDD6" w16cex:dateUtc="2026-01-15T12:29:00Z"/>
  <w16cex:commentExtensible w16cex:durableId="38B50ED6" w16cex:dateUtc="2026-01-15T12:31:00Z"/>
  <w16cex:commentExtensible w16cex:durableId="1535564F" w16cex:dateUtc="2026-01-15T12:32:00Z"/>
  <w16cex:commentExtensible w16cex:durableId="131111BB" w16cex:dateUtc="2026-01-15T12:36:00Z"/>
  <w16cex:commentExtensible w16cex:durableId="7CD9F2CD" w16cex:dateUtc="2026-01-15T12:45:00Z"/>
  <w16cex:commentExtensible w16cex:durableId="399F7FD4" w16cex:dateUtc="2026-01-15T12:50:00Z"/>
  <w16cex:commentExtensible w16cex:durableId="108E82AB" w16cex:dateUtc="2026-01-15T12:52:00Z"/>
  <w16cex:commentExtensible w16cex:durableId="4E53191D" w16cex:dateUtc="2026-01-15T12:53:00Z"/>
  <w16cex:commentExtensible w16cex:durableId="3C28758F" w16cex:dateUtc="2026-01-15T13:01:00Z"/>
  <w16cex:commentExtensible w16cex:durableId="60BFD98F" w16cex:dateUtc="2026-01-15T13:02:00Z"/>
  <w16cex:commentExtensible w16cex:durableId="3F99FEC3" w16cex:dateUtc="2026-01-15T13:03:00Z"/>
  <w16cex:commentExtensible w16cex:durableId="2DA379C0" w16cex:dateUtc="2026-01-15T13:05:00Z"/>
  <w16cex:commentExtensible w16cex:durableId="382A196D" w16cex:dateUtc="2026-01-15T13:32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B62B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7124EE5"/>
    <w:multiLevelType w:val="multilevel"/>
    <w:tmpl w:val="B8088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36129A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067723F"/>
    <w:multiLevelType w:val="hybridMultilevel"/>
    <w:tmpl w:val="5F26B948"/>
    <w:lvl w:ilvl="0" w:tplc="31E4597C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124042"/>
    <w:multiLevelType w:val="multilevel"/>
    <w:tmpl w:val="E872D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C2"/>
    <w:rsid w:val="00001190"/>
    <w:rsid w:val="0001317C"/>
    <w:rsid w:val="000167E5"/>
    <w:rsid w:val="00030142"/>
    <w:rsid w:val="00031BDB"/>
    <w:rsid w:val="000407E6"/>
    <w:rsid w:val="000453AC"/>
    <w:rsid w:val="0007321D"/>
    <w:rsid w:val="000747E0"/>
    <w:rsid w:val="00075E0B"/>
    <w:rsid w:val="000C2B03"/>
    <w:rsid w:val="000D2867"/>
    <w:rsid w:val="000D36C1"/>
    <w:rsid w:val="000F4FB4"/>
    <w:rsid w:val="00104AE5"/>
    <w:rsid w:val="00120B97"/>
    <w:rsid w:val="001327ED"/>
    <w:rsid w:val="00143DE1"/>
    <w:rsid w:val="00160611"/>
    <w:rsid w:val="00181DAC"/>
    <w:rsid w:val="00186F80"/>
    <w:rsid w:val="00197719"/>
    <w:rsid w:val="001A6079"/>
    <w:rsid w:val="001B4E7A"/>
    <w:rsid w:val="001C30C1"/>
    <w:rsid w:val="001C67D5"/>
    <w:rsid w:val="001C6F3B"/>
    <w:rsid w:val="001F2C4F"/>
    <w:rsid w:val="002050C2"/>
    <w:rsid w:val="00215CAE"/>
    <w:rsid w:val="002176DB"/>
    <w:rsid w:val="0022245D"/>
    <w:rsid w:val="00256D07"/>
    <w:rsid w:val="002677C0"/>
    <w:rsid w:val="00267FE6"/>
    <w:rsid w:val="0027132C"/>
    <w:rsid w:val="00271C2E"/>
    <w:rsid w:val="002734AF"/>
    <w:rsid w:val="00274A4E"/>
    <w:rsid w:val="00295E5D"/>
    <w:rsid w:val="002A60E8"/>
    <w:rsid w:val="002C7BAC"/>
    <w:rsid w:val="00325709"/>
    <w:rsid w:val="00336C5E"/>
    <w:rsid w:val="00346236"/>
    <w:rsid w:val="0036630F"/>
    <w:rsid w:val="003704FE"/>
    <w:rsid w:val="00393EB6"/>
    <w:rsid w:val="003972C3"/>
    <w:rsid w:val="003C0766"/>
    <w:rsid w:val="003C57A8"/>
    <w:rsid w:val="004144E7"/>
    <w:rsid w:val="00423185"/>
    <w:rsid w:val="004353A8"/>
    <w:rsid w:val="004A1541"/>
    <w:rsid w:val="00502D6B"/>
    <w:rsid w:val="00514D16"/>
    <w:rsid w:val="0051569A"/>
    <w:rsid w:val="0052037B"/>
    <w:rsid w:val="00543CD8"/>
    <w:rsid w:val="0056428F"/>
    <w:rsid w:val="005832D1"/>
    <w:rsid w:val="005B582E"/>
    <w:rsid w:val="005E071B"/>
    <w:rsid w:val="00614E05"/>
    <w:rsid w:val="00625B70"/>
    <w:rsid w:val="006513D7"/>
    <w:rsid w:val="00660261"/>
    <w:rsid w:val="00695939"/>
    <w:rsid w:val="006A1765"/>
    <w:rsid w:val="006A2DCC"/>
    <w:rsid w:val="006B0C75"/>
    <w:rsid w:val="006B1178"/>
    <w:rsid w:val="006C1C30"/>
    <w:rsid w:val="006C2DB6"/>
    <w:rsid w:val="006D09DC"/>
    <w:rsid w:val="006E2C1F"/>
    <w:rsid w:val="006F256B"/>
    <w:rsid w:val="00701CA5"/>
    <w:rsid w:val="00722505"/>
    <w:rsid w:val="007236E3"/>
    <w:rsid w:val="00732B0E"/>
    <w:rsid w:val="00736CC2"/>
    <w:rsid w:val="0076210C"/>
    <w:rsid w:val="00773881"/>
    <w:rsid w:val="00786BE9"/>
    <w:rsid w:val="007A2A09"/>
    <w:rsid w:val="007B01E9"/>
    <w:rsid w:val="007B13BB"/>
    <w:rsid w:val="007C193E"/>
    <w:rsid w:val="007D5018"/>
    <w:rsid w:val="007F3F52"/>
    <w:rsid w:val="008001D6"/>
    <w:rsid w:val="00835501"/>
    <w:rsid w:val="008364FA"/>
    <w:rsid w:val="00852307"/>
    <w:rsid w:val="00856AA5"/>
    <w:rsid w:val="0085788E"/>
    <w:rsid w:val="00881A90"/>
    <w:rsid w:val="008900F3"/>
    <w:rsid w:val="008C73C4"/>
    <w:rsid w:val="008E1196"/>
    <w:rsid w:val="00910313"/>
    <w:rsid w:val="00920143"/>
    <w:rsid w:val="00922CCC"/>
    <w:rsid w:val="00934764"/>
    <w:rsid w:val="009420EE"/>
    <w:rsid w:val="00961718"/>
    <w:rsid w:val="00977E5E"/>
    <w:rsid w:val="009A4452"/>
    <w:rsid w:val="009B240D"/>
    <w:rsid w:val="009C42FE"/>
    <w:rsid w:val="009C75A2"/>
    <w:rsid w:val="00A13186"/>
    <w:rsid w:val="00A13957"/>
    <w:rsid w:val="00A32D88"/>
    <w:rsid w:val="00A47FFE"/>
    <w:rsid w:val="00A71E28"/>
    <w:rsid w:val="00A81897"/>
    <w:rsid w:val="00AC4619"/>
    <w:rsid w:val="00AE294F"/>
    <w:rsid w:val="00AE3307"/>
    <w:rsid w:val="00B25FF7"/>
    <w:rsid w:val="00B45D25"/>
    <w:rsid w:val="00B8739A"/>
    <w:rsid w:val="00B948FA"/>
    <w:rsid w:val="00BA6E13"/>
    <w:rsid w:val="00BB7F57"/>
    <w:rsid w:val="00BC789D"/>
    <w:rsid w:val="00BD1872"/>
    <w:rsid w:val="00BD2B3D"/>
    <w:rsid w:val="00C06A17"/>
    <w:rsid w:val="00C0721B"/>
    <w:rsid w:val="00C16CCC"/>
    <w:rsid w:val="00C34729"/>
    <w:rsid w:val="00C3779F"/>
    <w:rsid w:val="00C51253"/>
    <w:rsid w:val="00C62EDB"/>
    <w:rsid w:val="00C65DBB"/>
    <w:rsid w:val="00C81A1C"/>
    <w:rsid w:val="00C936A8"/>
    <w:rsid w:val="00CE52B9"/>
    <w:rsid w:val="00CF0DAC"/>
    <w:rsid w:val="00D30057"/>
    <w:rsid w:val="00D31048"/>
    <w:rsid w:val="00D312CC"/>
    <w:rsid w:val="00D35EC1"/>
    <w:rsid w:val="00D37F8E"/>
    <w:rsid w:val="00D4261C"/>
    <w:rsid w:val="00D52A7B"/>
    <w:rsid w:val="00D60623"/>
    <w:rsid w:val="00D77E3D"/>
    <w:rsid w:val="00D9187C"/>
    <w:rsid w:val="00D97182"/>
    <w:rsid w:val="00DE07DD"/>
    <w:rsid w:val="00E061F9"/>
    <w:rsid w:val="00E302B9"/>
    <w:rsid w:val="00E3036D"/>
    <w:rsid w:val="00E36297"/>
    <w:rsid w:val="00E44DA5"/>
    <w:rsid w:val="00E72D91"/>
    <w:rsid w:val="00E95125"/>
    <w:rsid w:val="00EB47A6"/>
    <w:rsid w:val="00ED51DA"/>
    <w:rsid w:val="00F02BA6"/>
    <w:rsid w:val="00F3768A"/>
    <w:rsid w:val="00F52102"/>
    <w:rsid w:val="00F52455"/>
    <w:rsid w:val="00F542C3"/>
    <w:rsid w:val="00F6385C"/>
    <w:rsid w:val="00F82093"/>
    <w:rsid w:val="00F929C2"/>
    <w:rsid w:val="00F92CB7"/>
    <w:rsid w:val="00FA593F"/>
    <w:rsid w:val="00FA7CD3"/>
    <w:rsid w:val="00FB0640"/>
    <w:rsid w:val="00FC369C"/>
    <w:rsid w:val="00FD2C1E"/>
    <w:rsid w:val="00FD2DEC"/>
    <w:rsid w:val="00FD3287"/>
    <w:rsid w:val="00FF4B09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3369"/>
  <w15:chartTrackingRefBased/>
  <w15:docId w15:val="{CAF9CD9F-6DD1-4725-B141-D4D71682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6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6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6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6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6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6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6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6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6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QRD">
    <w:name w:val="QRD"/>
    <w:basedOn w:val="Style1"/>
    <w:link w:val="QRDChar"/>
    <w:qFormat/>
    <w:rsid w:val="00F92CB7"/>
    <w:rPr>
      <w:color w:val="auto"/>
      <w:lang w:val="sl-SI" w:eastAsia="sl-SI"/>
    </w:rPr>
  </w:style>
  <w:style w:type="character" w:customStyle="1" w:styleId="QRDChar">
    <w:name w:val="QRD Char"/>
    <w:basedOn w:val="Style1Char"/>
    <w:link w:val="QRD"/>
    <w:rsid w:val="00F92CB7"/>
    <w:rPr>
      <w:b/>
      <w:color w:val="000000"/>
      <w:lang w:val="sl-SI" w:eastAsia="sl-SI"/>
    </w:rPr>
  </w:style>
  <w:style w:type="paragraph" w:customStyle="1" w:styleId="Style1">
    <w:name w:val="Style1"/>
    <w:basedOn w:val="Normln"/>
    <w:link w:val="Style1Char"/>
    <w:qFormat/>
    <w:rsid w:val="001C30C1"/>
    <w:pPr>
      <w:spacing w:after="0" w:line="240" w:lineRule="auto"/>
      <w:jc w:val="center"/>
    </w:pPr>
    <w:rPr>
      <w:b/>
      <w:color w:val="000000"/>
      <w:lang w:val="lv-LV"/>
    </w:rPr>
  </w:style>
  <w:style w:type="character" w:customStyle="1" w:styleId="Style1Char">
    <w:name w:val="Style1 Char"/>
    <w:basedOn w:val="Standardnpsmoodstavce"/>
    <w:link w:val="Style1"/>
    <w:rsid w:val="001C30C1"/>
    <w:rPr>
      <w:b/>
      <w:color w:val="000000"/>
      <w:lang w:val="lv-LV"/>
    </w:rPr>
  </w:style>
  <w:style w:type="paragraph" w:customStyle="1" w:styleId="TitleA">
    <w:name w:val="Title A"/>
    <w:basedOn w:val="Normln"/>
    <w:link w:val="TitleAChar"/>
    <w:qFormat/>
    <w:rsid w:val="00D77E3D"/>
    <w:pPr>
      <w:spacing w:after="0" w:line="240" w:lineRule="auto"/>
      <w:jc w:val="center"/>
    </w:pPr>
    <w:rPr>
      <w:b/>
    </w:rPr>
  </w:style>
  <w:style w:type="character" w:customStyle="1" w:styleId="TitleAChar">
    <w:name w:val="Title A Char"/>
    <w:basedOn w:val="Standardnpsmoodstavce"/>
    <w:link w:val="TitleA"/>
    <w:rsid w:val="00D77E3D"/>
    <w:rPr>
      <w:b/>
    </w:rPr>
  </w:style>
  <w:style w:type="paragraph" w:customStyle="1" w:styleId="TitleB">
    <w:name w:val="Title B"/>
    <w:basedOn w:val="Normln"/>
    <w:link w:val="TitleBChar"/>
    <w:qFormat/>
    <w:rsid w:val="00D77E3D"/>
    <w:pPr>
      <w:widowControl w:val="0"/>
      <w:tabs>
        <w:tab w:val="left" w:pos="567"/>
      </w:tabs>
      <w:autoSpaceDE w:val="0"/>
      <w:autoSpaceDN w:val="0"/>
      <w:spacing w:after="0" w:line="240" w:lineRule="auto"/>
    </w:pPr>
  </w:style>
  <w:style w:type="character" w:customStyle="1" w:styleId="TitleBChar">
    <w:name w:val="Title B Char"/>
    <w:basedOn w:val="Standardnpsmoodstavce"/>
    <w:link w:val="TitleB"/>
    <w:rsid w:val="00D77E3D"/>
    <w:rPr>
      <w:lang w:val="en-US"/>
    </w:rPr>
  </w:style>
  <w:style w:type="paragraph" w:customStyle="1" w:styleId="titleA0">
    <w:name w:val="title A"/>
    <w:basedOn w:val="Normln"/>
    <w:link w:val="titleAChar0"/>
    <w:qFormat/>
    <w:rsid w:val="007A2A09"/>
    <w:pPr>
      <w:spacing w:after="0" w:line="240" w:lineRule="auto"/>
      <w:jc w:val="center"/>
    </w:pPr>
    <w:rPr>
      <w:b/>
    </w:rPr>
  </w:style>
  <w:style w:type="character" w:customStyle="1" w:styleId="titleAChar0">
    <w:name w:val="title A Char"/>
    <w:basedOn w:val="Standardnpsmoodstavce"/>
    <w:link w:val="titleA0"/>
    <w:rsid w:val="007A2A09"/>
    <w:rPr>
      <w:b/>
    </w:rPr>
  </w:style>
  <w:style w:type="paragraph" w:customStyle="1" w:styleId="QRDTitle">
    <w:name w:val="QRD Title"/>
    <w:basedOn w:val="TitleA"/>
    <w:link w:val="QRDTitleChar"/>
    <w:autoRedefine/>
    <w:qFormat/>
    <w:rsid w:val="00FD3287"/>
  </w:style>
  <w:style w:type="character" w:customStyle="1" w:styleId="QRDTitleChar">
    <w:name w:val="QRD Title Char"/>
    <w:basedOn w:val="TitleAChar"/>
    <w:link w:val="QRDTitle"/>
    <w:rsid w:val="00FD3287"/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736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6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6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6CC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6CC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6C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6C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6C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6C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6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6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6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6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6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6C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6C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6CC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6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6CC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6CC2"/>
    <w:rPr>
      <w:b/>
      <w:bCs/>
      <w:smallCaps/>
      <w:color w:val="0F4761" w:themeColor="accent1" w:themeShade="BF"/>
      <w:spacing w:val="5"/>
    </w:rPr>
  </w:style>
  <w:style w:type="paragraph" w:customStyle="1" w:styleId="WW-BodyText212">
    <w:name w:val="WW-Body Text 212"/>
    <w:basedOn w:val="Normln"/>
    <w:rsid w:val="00736CC2"/>
    <w:pPr>
      <w:tabs>
        <w:tab w:val="left" w:pos="567"/>
      </w:tabs>
      <w:suppressAutoHyphens/>
      <w:spacing w:after="0" w:line="240" w:lineRule="auto"/>
      <w:ind w:left="567" w:hanging="567"/>
    </w:pPr>
    <w:rPr>
      <w:rFonts w:ascii="Times New Roman" w:eastAsia="Times New Roman" w:hAnsi="Times New Roman" w:cs="Times New Roman"/>
      <w:b/>
      <w:kern w:val="0"/>
      <w:szCs w:val="20"/>
      <w:lang w:val="en-GB" w:eastAsia="ar-SA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A32D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32D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2D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2D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2D88"/>
    <w:rPr>
      <w:b/>
      <w:bCs/>
      <w:sz w:val="20"/>
      <w:szCs w:val="20"/>
    </w:rPr>
  </w:style>
  <w:style w:type="character" w:styleId="Zmnka">
    <w:name w:val="Mention"/>
    <w:basedOn w:val="Standardnpsmoodstavce"/>
    <w:uiPriority w:val="99"/>
    <w:unhideWhenUsed/>
    <w:rsid w:val="00A32D88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C16CC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3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3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V.CZE@elanco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x9zr xmlns="c331c69d-ed12-469c-9bcc-0b9f6d1f488b" xsi:nil="true"/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Note xmlns="c331c69d-ed12-469c-9bcc-0b9f6d1f48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ddd368512761ae6ed14a158b0425f88d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6e6ef776cb06089258ce888560d415f0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0E4877-A1F7-4980-A6AF-30EB76E95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75A3C1-6C94-4301-944A-79C647CA7D47}">
  <ds:schemaRefs>
    <ds:schemaRef ds:uri="http://schemas.microsoft.com/office/2006/metadata/properties"/>
    <ds:schemaRef ds:uri="http://schemas.microsoft.com/office/infopath/2007/PartnerControls"/>
    <ds:schemaRef ds:uri="c331c69d-ed12-469c-9bcc-0b9f6d1f488b"/>
    <ds:schemaRef ds:uri="829386fc-8b83-412d-9c22-234984d60fb9"/>
  </ds:schemaRefs>
</ds:datastoreItem>
</file>

<file path=customXml/itemProps3.xml><?xml version="1.0" encoding="utf-8"?>
<ds:datastoreItem xmlns:ds="http://schemas.openxmlformats.org/officeDocument/2006/customXml" ds:itemID="{81E43BCC-C426-4C72-9FDC-CB3CD9382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2263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15588</CharactersWithSpaces>
  <SharedDoc>false</SharedDoc>
  <HLinks>
    <vt:vector size="30" baseType="variant">
      <vt:variant>
        <vt:i4>852093</vt:i4>
      </vt:variant>
      <vt:variant>
        <vt:i4>12</vt:i4>
      </vt:variant>
      <vt:variant>
        <vt:i4>0</vt:i4>
      </vt:variant>
      <vt:variant>
        <vt:i4>5</vt:i4>
      </vt:variant>
      <vt:variant>
        <vt:lpwstr>mailto:PV.CZE@elancoah.com</vt:lpwstr>
      </vt:variant>
      <vt:variant>
        <vt:lpwstr/>
      </vt:variant>
      <vt:variant>
        <vt:i4>65551</vt:i4>
      </vt:variant>
      <vt:variant>
        <vt:i4>9</vt:i4>
      </vt:variant>
      <vt:variant>
        <vt:i4>0</vt:i4>
      </vt:variant>
      <vt:variant>
        <vt:i4>5</vt:i4>
      </vt:variant>
      <vt:variant>
        <vt:lpwstr>https://www.uskvbl.cz/cs/registrace-a-schvalovani/registrace-vlp/seznam-vlp/aktualne-registrovane-vlp</vt:lpwstr>
      </vt:variant>
      <vt:variant>
        <vt:lpwstr/>
      </vt:variant>
      <vt:variant>
        <vt:i4>917597</vt:i4>
      </vt:variant>
      <vt:variant>
        <vt:i4>6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6160414</vt:i4>
      </vt:variant>
      <vt:variant>
        <vt:i4>3</vt:i4>
      </vt:variant>
      <vt:variant>
        <vt:i4>0</vt:i4>
      </vt:variant>
      <vt:variant>
        <vt:i4>5</vt:i4>
      </vt:variant>
      <vt:variant>
        <vt:lpwstr>http://www.uskvbl.cz/cs/farmakovigilance</vt:lpwstr>
      </vt:variant>
      <vt:variant>
        <vt:lpwstr/>
      </vt:variant>
      <vt:variant>
        <vt:i4>5832804</vt:i4>
      </vt:variant>
      <vt:variant>
        <vt:i4>0</vt:i4>
      </vt:variant>
      <vt:variant>
        <vt:i4>0</vt:i4>
      </vt:variant>
      <vt:variant>
        <vt:i4>5</vt:i4>
      </vt:variant>
      <vt:variant>
        <vt:lpwstr>mailto:adr@uskvbl.cz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Tusar</dc:creator>
  <cp:keywords/>
  <dc:description/>
  <cp:lastModifiedBy>Nepejchalová Leona</cp:lastModifiedBy>
  <cp:revision>16</cp:revision>
  <cp:lastPrinted>2026-02-04T16:50:00Z</cp:lastPrinted>
  <dcterms:created xsi:type="dcterms:W3CDTF">2026-01-15T22:08:00Z</dcterms:created>
  <dcterms:modified xsi:type="dcterms:W3CDTF">2026-02-04T16:50:00Z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0x010100F9FE20DFD7E4F24EB6978DB77E30EE02</vt:lpwstr>
  </property>
  <property fmtid="{D5CDD505-2E9C-101B-9397-08002B2CF9AE}" pid="3" name="MediaServiceImageTags">
    <vt:lpwstr/>
  </property>
</Properties>
</file>