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AD1A9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7F0885" w14:textId="7A89BC32" w:rsidR="00516016" w:rsidRPr="00516016" w:rsidRDefault="00516016" w:rsidP="00516016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516016">
        <w:rPr>
          <w:i/>
          <w:color w:val="008000"/>
          <w:szCs w:val="22"/>
        </w:rPr>
        <w:t xml:space="preserve"> </w:t>
      </w:r>
    </w:p>
    <w:p w14:paraId="336E29C0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446DBD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32ADF8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48F9C7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A33CB6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5CB76E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F5E255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F8C77E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0A2D47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77C40D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A8F69A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091730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CB4A7B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F51373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F7D02E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FA77C3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D141D8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D7B251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E0A5C5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442FF7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F0CF74" w14:textId="77777777" w:rsidR="00C114FF" w:rsidRPr="00334257" w:rsidRDefault="00AC1FC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334257">
        <w:rPr>
          <w:b/>
          <w:bCs/>
          <w:szCs w:val="22"/>
        </w:rPr>
        <w:t>PŘÍLOHA I</w:t>
      </w:r>
    </w:p>
    <w:p w14:paraId="2D5372E1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6ADE21" w14:textId="77777777" w:rsidR="00C114FF" w:rsidRPr="00334257" w:rsidRDefault="00AC1FC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334257">
        <w:rPr>
          <w:b/>
          <w:bCs/>
          <w:szCs w:val="22"/>
        </w:rPr>
        <w:t>SOUHRN ÚDAJŮ O PŘÍPRAVKU</w:t>
      </w:r>
    </w:p>
    <w:p w14:paraId="1FD88144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szCs w:val="22"/>
        </w:rPr>
        <w:br w:type="page"/>
      </w:r>
      <w:r w:rsidRPr="00334257">
        <w:rPr>
          <w:b/>
          <w:bCs/>
          <w:szCs w:val="22"/>
        </w:rPr>
        <w:lastRenderedPageBreak/>
        <w:t>1.</w:t>
      </w:r>
      <w:r w:rsidRPr="00334257">
        <w:rPr>
          <w:b/>
          <w:bCs/>
          <w:szCs w:val="22"/>
        </w:rPr>
        <w:tab/>
        <w:t>NÁZEV VETERINÁRNÍHO LÉČIVÉHO PŘÍPRAVKU</w:t>
      </w:r>
    </w:p>
    <w:p w14:paraId="4FE3C91F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F2712" w14:textId="4159EA54" w:rsidR="00B04164" w:rsidRPr="00334257" w:rsidRDefault="00B04164" w:rsidP="00495FB1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4257">
        <w:rPr>
          <w:szCs w:val="22"/>
        </w:rPr>
        <w:t>Relaquine</w:t>
      </w:r>
      <w:proofErr w:type="spellEnd"/>
      <w:r w:rsidRPr="00334257">
        <w:rPr>
          <w:szCs w:val="22"/>
        </w:rPr>
        <w:t xml:space="preserve"> 35 mg/ml perorální gel pro koně</w:t>
      </w:r>
    </w:p>
    <w:p w14:paraId="475A943D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5B290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D02651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2.</w:t>
      </w:r>
      <w:r w:rsidRPr="00334257">
        <w:rPr>
          <w:b/>
          <w:bCs/>
          <w:szCs w:val="22"/>
        </w:rPr>
        <w:tab/>
        <w:t>KVALITATIVNÍ A KVANTITATIVNÍ SLOŽENÍ</w:t>
      </w:r>
    </w:p>
    <w:p w14:paraId="405AA966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217BD4" w14:textId="1105BB29" w:rsidR="00B04164" w:rsidRPr="00334257" w:rsidRDefault="000D1FD4" w:rsidP="00A9226B">
      <w:pPr>
        <w:tabs>
          <w:tab w:val="clear" w:pos="567"/>
        </w:tabs>
        <w:spacing w:line="240" w:lineRule="auto"/>
        <w:rPr>
          <w:bCs/>
          <w:szCs w:val="22"/>
        </w:rPr>
      </w:pPr>
      <w:r>
        <w:rPr>
          <w:szCs w:val="22"/>
        </w:rPr>
        <w:t>Každý</w:t>
      </w:r>
      <w:r w:rsidRPr="00334257">
        <w:rPr>
          <w:szCs w:val="22"/>
        </w:rPr>
        <w:t xml:space="preserve"> </w:t>
      </w:r>
      <w:r w:rsidR="00B04164" w:rsidRPr="00334257">
        <w:rPr>
          <w:szCs w:val="22"/>
        </w:rPr>
        <w:t>ml obsahuje:</w:t>
      </w:r>
    </w:p>
    <w:p w14:paraId="2C9862B0" w14:textId="77777777" w:rsidR="00B04164" w:rsidRPr="00334257" w:rsidRDefault="00B04164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6D0EB85A" w14:textId="77777777" w:rsidR="00C114FF" w:rsidRPr="00334257" w:rsidRDefault="00AC1FCB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334257">
        <w:rPr>
          <w:b/>
          <w:bCs/>
          <w:szCs w:val="22"/>
        </w:rPr>
        <w:t>Léčivá látka:</w:t>
      </w:r>
    </w:p>
    <w:p w14:paraId="68C33A4C" w14:textId="77777777" w:rsidR="00B04164" w:rsidRPr="00334257" w:rsidRDefault="00B04164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3956"/>
        <w:gridCol w:w="4035"/>
      </w:tblGrid>
      <w:tr w:rsidR="00B04164" w:rsidRPr="00334257" w14:paraId="010FAE27" w14:textId="77777777" w:rsidTr="00483BC1">
        <w:tc>
          <w:tcPr>
            <w:tcW w:w="3956" w:type="dxa"/>
            <w:hideMark/>
          </w:tcPr>
          <w:p w14:paraId="24A05B24" w14:textId="4B56C0AD" w:rsidR="00B04164" w:rsidRPr="00334257" w:rsidRDefault="00334257" w:rsidP="002459C9">
            <w:pPr>
              <w:tabs>
                <w:tab w:val="left" w:pos="1080"/>
              </w:tabs>
              <w:ind w:hanging="8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proofErr w:type="spellStart"/>
            <w:r w:rsidR="00B04164" w:rsidRPr="00334257">
              <w:rPr>
                <w:szCs w:val="22"/>
              </w:rPr>
              <w:t>Acepromazinum</w:t>
            </w:r>
            <w:proofErr w:type="spellEnd"/>
          </w:p>
          <w:p w14:paraId="36D52C46" w14:textId="23E9C413" w:rsidR="00B04164" w:rsidRPr="00334257" w:rsidRDefault="00334257" w:rsidP="002459C9">
            <w:pPr>
              <w:tabs>
                <w:tab w:val="left" w:pos="1080"/>
              </w:tabs>
              <w:ind w:hanging="87"/>
              <w:rPr>
                <w:szCs w:val="22"/>
                <w:u w:val="single"/>
              </w:rPr>
            </w:pPr>
            <w:r>
              <w:rPr>
                <w:szCs w:val="22"/>
              </w:rPr>
              <w:t xml:space="preserve"> </w:t>
            </w:r>
            <w:r w:rsidR="00B04164" w:rsidRPr="00334257">
              <w:rPr>
                <w:szCs w:val="22"/>
              </w:rPr>
              <w:t xml:space="preserve">(jako </w:t>
            </w:r>
            <w:proofErr w:type="spellStart"/>
            <w:r w:rsidR="003B76B7" w:rsidRPr="00334257">
              <w:rPr>
                <w:szCs w:val="22"/>
              </w:rPr>
              <w:t>acepromazin</w:t>
            </w:r>
            <w:r w:rsidR="003B76B7">
              <w:rPr>
                <w:szCs w:val="22"/>
              </w:rPr>
              <w:t>i</w:t>
            </w:r>
            <w:proofErr w:type="spellEnd"/>
            <w:r w:rsidR="003B76B7" w:rsidRPr="00334257">
              <w:rPr>
                <w:szCs w:val="22"/>
              </w:rPr>
              <w:t xml:space="preserve"> </w:t>
            </w:r>
            <w:proofErr w:type="spellStart"/>
            <w:r w:rsidR="00B04164" w:rsidRPr="00334257">
              <w:rPr>
                <w:szCs w:val="22"/>
              </w:rPr>
              <w:t>maleas</w:t>
            </w:r>
            <w:proofErr w:type="spellEnd"/>
          </w:p>
        </w:tc>
        <w:tc>
          <w:tcPr>
            <w:tcW w:w="4035" w:type="dxa"/>
            <w:hideMark/>
          </w:tcPr>
          <w:p w14:paraId="2B105C1D" w14:textId="77777777" w:rsidR="00B04164" w:rsidRPr="00334257" w:rsidRDefault="00B04164" w:rsidP="002459C9">
            <w:pPr>
              <w:tabs>
                <w:tab w:val="left" w:pos="1080"/>
              </w:tabs>
              <w:ind w:hanging="87"/>
              <w:rPr>
                <w:szCs w:val="22"/>
              </w:rPr>
            </w:pPr>
            <w:r w:rsidRPr="00334257">
              <w:rPr>
                <w:szCs w:val="22"/>
              </w:rPr>
              <w:t>35,00 mg</w:t>
            </w:r>
          </w:p>
          <w:p w14:paraId="2DAA807B" w14:textId="77777777" w:rsidR="00B04164" w:rsidRPr="00334257" w:rsidRDefault="00B04164" w:rsidP="002459C9">
            <w:pPr>
              <w:tabs>
                <w:tab w:val="left" w:pos="1080"/>
              </w:tabs>
              <w:ind w:hanging="87"/>
              <w:rPr>
                <w:szCs w:val="22"/>
                <w:u w:val="single"/>
              </w:rPr>
            </w:pPr>
            <w:r w:rsidRPr="00334257">
              <w:rPr>
                <w:szCs w:val="22"/>
              </w:rPr>
              <w:t xml:space="preserve">47,50 mg) </w:t>
            </w:r>
          </w:p>
        </w:tc>
      </w:tr>
    </w:tbl>
    <w:p w14:paraId="5198BBE0" w14:textId="77777777" w:rsidR="00B04164" w:rsidRPr="00334257" w:rsidRDefault="00B04164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6B6C5292" w14:textId="77777777" w:rsidR="00C114FF" w:rsidRPr="00334257" w:rsidRDefault="00AC1FCB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b/>
          <w:bCs/>
          <w:szCs w:val="22"/>
        </w:rPr>
        <w:t>Pomocné látky:</w:t>
      </w:r>
    </w:p>
    <w:p w14:paraId="35A89A4F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9E1B99" w:rsidRPr="00334257" w14:paraId="39429FE1" w14:textId="77777777" w:rsidTr="00872C48">
        <w:tc>
          <w:tcPr>
            <w:tcW w:w="4643" w:type="dxa"/>
            <w:vAlign w:val="center"/>
          </w:tcPr>
          <w:p w14:paraId="20349880" w14:textId="77777777" w:rsidR="00872C48" w:rsidRPr="00334257" w:rsidRDefault="00AC1FCB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b/>
                <w:bCs/>
                <w:szCs w:val="22"/>
              </w:rPr>
              <w:t>Kvalitativní složení pomocných látek a dalších složek</w:t>
            </w:r>
          </w:p>
        </w:tc>
        <w:tc>
          <w:tcPr>
            <w:tcW w:w="4644" w:type="dxa"/>
            <w:vAlign w:val="center"/>
          </w:tcPr>
          <w:p w14:paraId="1CCB2B23" w14:textId="77777777" w:rsidR="00872C48" w:rsidRPr="00334257" w:rsidRDefault="00AC1FCB" w:rsidP="00617B81">
            <w:pPr>
              <w:spacing w:before="60" w:after="60"/>
              <w:rPr>
                <w:i/>
                <w:iCs/>
                <w:szCs w:val="22"/>
              </w:rPr>
            </w:pPr>
            <w:r w:rsidRPr="00334257">
              <w:rPr>
                <w:b/>
                <w:b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9E1B99" w:rsidRPr="00334257" w14:paraId="73B8C14C" w14:textId="77777777" w:rsidTr="00872C48">
        <w:tc>
          <w:tcPr>
            <w:tcW w:w="4643" w:type="dxa"/>
            <w:vAlign w:val="center"/>
          </w:tcPr>
          <w:p w14:paraId="4BFC3D20" w14:textId="5A13DEDF" w:rsidR="00872C48" w:rsidRPr="00334257" w:rsidRDefault="003B76B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334257">
              <w:rPr>
                <w:szCs w:val="22"/>
              </w:rPr>
              <w:t>Met</w:t>
            </w:r>
            <w:r w:rsidR="00B613B7">
              <w:rPr>
                <w:szCs w:val="22"/>
              </w:rPr>
              <w:t>h</w:t>
            </w:r>
            <w:r w:rsidRPr="00334257">
              <w:rPr>
                <w:szCs w:val="22"/>
              </w:rPr>
              <w:t>ylpara</w:t>
            </w:r>
            <w:r>
              <w:rPr>
                <w:szCs w:val="22"/>
              </w:rPr>
              <w:t>ben</w:t>
            </w:r>
            <w:proofErr w:type="spellEnd"/>
            <w:r w:rsidRPr="00334257">
              <w:rPr>
                <w:szCs w:val="22"/>
              </w:rPr>
              <w:t xml:space="preserve"> </w:t>
            </w:r>
            <w:r w:rsidR="00B04164" w:rsidRPr="00334257">
              <w:rPr>
                <w:szCs w:val="22"/>
              </w:rPr>
              <w:t>(E218)</w:t>
            </w:r>
          </w:p>
        </w:tc>
        <w:tc>
          <w:tcPr>
            <w:tcW w:w="4644" w:type="dxa"/>
            <w:vAlign w:val="center"/>
          </w:tcPr>
          <w:p w14:paraId="26C1CBEB" w14:textId="77777777" w:rsidR="00872C48" w:rsidRPr="00334257" w:rsidRDefault="00B04164" w:rsidP="00BF00EF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0,65 mg</w:t>
            </w:r>
          </w:p>
        </w:tc>
      </w:tr>
      <w:tr w:rsidR="009E1B99" w:rsidRPr="00334257" w14:paraId="0FA6042E" w14:textId="77777777" w:rsidTr="00872C48">
        <w:tc>
          <w:tcPr>
            <w:tcW w:w="4643" w:type="dxa"/>
            <w:vAlign w:val="center"/>
          </w:tcPr>
          <w:p w14:paraId="11DC7307" w14:textId="475A0646" w:rsidR="00872C48" w:rsidRPr="00334257" w:rsidRDefault="003B76B7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334257">
              <w:rPr>
                <w:szCs w:val="22"/>
              </w:rPr>
              <w:t>Propylpara</w:t>
            </w:r>
            <w:r>
              <w:rPr>
                <w:szCs w:val="22"/>
              </w:rPr>
              <w:t>ben</w:t>
            </w:r>
            <w:proofErr w:type="spellEnd"/>
          </w:p>
        </w:tc>
        <w:tc>
          <w:tcPr>
            <w:tcW w:w="4644" w:type="dxa"/>
            <w:vAlign w:val="center"/>
          </w:tcPr>
          <w:p w14:paraId="5135951B" w14:textId="77777777" w:rsidR="00872C48" w:rsidRPr="00334257" w:rsidRDefault="00B04164" w:rsidP="00BF00EF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0,35 mg</w:t>
            </w:r>
          </w:p>
        </w:tc>
      </w:tr>
      <w:tr w:rsidR="009E1B99" w:rsidRPr="00334257" w14:paraId="2F98B627" w14:textId="77777777" w:rsidTr="00872C48">
        <w:tc>
          <w:tcPr>
            <w:tcW w:w="4643" w:type="dxa"/>
            <w:vAlign w:val="center"/>
          </w:tcPr>
          <w:p w14:paraId="6EFB043E" w14:textId="63AF8F88" w:rsidR="00872C48" w:rsidRPr="00334257" w:rsidRDefault="0007091C" w:rsidP="00B04164">
            <w:pPr>
              <w:tabs>
                <w:tab w:val="left" w:pos="1080"/>
              </w:tabs>
              <w:rPr>
                <w:iCs/>
                <w:szCs w:val="22"/>
              </w:rPr>
            </w:pPr>
            <w:proofErr w:type="spellStart"/>
            <w:r>
              <w:rPr>
                <w:szCs w:val="22"/>
              </w:rPr>
              <w:t>Trihydrát</w:t>
            </w:r>
            <w:proofErr w:type="spellEnd"/>
            <w:r>
              <w:rPr>
                <w:szCs w:val="22"/>
              </w:rPr>
              <w:t xml:space="preserve"> natrium-acetátu</w:t>
            </w:r>
          </w:p>
        </w:tc>
        <w:tc>
          <w:tcPr>
            <w:tcW w:w="4644" w:type="dxa"/>
            <w:vAlign w:val="center"/>
          </w:tcPr>
          <w:p w14:paraId="2EDEACD2" w14:textId="77777777" w:rsidR="00872C48" w:rsidRPr="003342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9E1B99" w:rsidRPr="00334257" w14:paraId="7701C95B" w14:textId="77777777" w:rsidTr="00872C48">
        <w:tc>
          <w:tcPr>
            <w:tcW w:w="4643" w:type="dxa"/>
            <w:vAlign w:val="center"/>
          </w:tcPr>
          <w:p w14:paraId="1090C30C" w14:textId="7B31CC11" w:rsidR="00872C48" w:rsidRPr="00334257" w:rsidRDefault="00B613B7" w:rsidP="00B04164">
            <w:pPr>
              <w:tabs>
                <w:tab w:val="left" w:pos="1080"/>
              </w:tabs>
              <w:rPr>
                <w:b/>
                <w:bCs/>
                <w:iCs/>
                <w:szCs w:val="22"/>
              </w:rPr>
            </w:pPr>
            <w:r>
              <w:rPr>
                <w:szCs w:val="22"/>
              </w:rPr>
              <w:t>Natrium-c</w:t>
            </w:r>
            <w:r w:rsidR="00B04164" w:rsidRPr="00334257">
              <w:rPr>
                <w:szCs w:val="22"/>
              </w:rPr>
              <w:t>yklamát (E952)</w:t>
            </w:r>
          </w:p>
        </w:tc>
        <w:tc>
          <w:tcPr>
            <w:tcW w:w="4644" w:type="dxa"/>
            <w:vAlign w:val="center"/>
          </w:tcPr>
          <w:p w14:paraId="1C9764C6" w14:textId="77777777" w:rsidR="00872C48" w:rsidRPr="003342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9E1B99" w:rsidRPr="00334257" w14:paraId="0271A7EB" w14:textId="77777777" w:rsidTr="00872C48">
        <w:tc>
          <w:tcPr>
            <w:tcW w:w="4643" w:type="dxa"/>
            <w:vAlign w:val="center"/>
          </w:tcPr>
          <w:p w14:paraId="1A96A890" w14:textId="406EA9BA" w:rsidR="00872C48" w:rsidRPr="00334257" w:rsidRDefault="002137DB" w:rsidP="00B04164">
            <w:pPr>
              <w:tabs>
                <w:tab w:val="left" w:pos="1080"/>
              </w:tabs>
              <w:rPr>
                <w:iCs/>
                <w:szCs w:val="22"/>
              </w:rPr>
            </w:pPr>
            <w:proofErr w:type="spellStart"/>
            <w:r>
              <w:rPr>
                <w:szCs w:val="22"/>
              </w:rPr>
              <w:t>Hyetelosa</w:t>
            </w:r>
            <w:proofErr w:type="spellEnd"/>
          </w:p>
        </w:tc>
        <w:tc>
          <w:tcPr>
            <w:tcW w:w="4644" w:type="dxa"/>
            <w:vAlign w:val="center"/>
          </w:tcPr>
          <w:p w14:paraId="20CD6392" w14:textId="77777777" w:rsidR="00872C48" w:rsidRPr="003342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04164" w:rsidRPr="00334257" w14:paraId="272AE908" w14:textId="77777777" w:rsidTr="00872C48">
        <w:tc>
          <w:tcPr>
            <w:tcW w:w="4643" w:type="dxa"/>
            <w:vAlign w:val="center"/>
          </w:tcPr>
          <w:p w14:paraId="5D43879C" w14:textId="77777777" w:rsidR="00B04164" w:rsidRPr="00334257" w:rsidRDefault="00B04164" w:rsidP="00B04164">
            <w:pPr>
              <w:tabs>
                <w:tab w:val="left" w:pos="1080"/>
              </w:tabs>
              <w:rPr>
                <w:szCs w:val="22"/>
              </w:rPr>
            </w:pPr>
            <w:r w:rsidRPr="00334257">
              <w:rPr>
                <w:szCs w:val="22"/>
              </w:rPr>
              <w:t>Glycerol (E422)</w:t>
            </w:r>
          </w:p>
        </w:tc>
        <w:tc>
          <w:tcPr>
            <w:tcW w:w="4644" w:type="dxa"/>
            <w:vAlign w:val="center"/>
          </w:tcPr>
          <w:p w14:paraId="02B65015" w14:textId="77777777" w:rsidR="00B04164" w:rsidRPr="00334257" w:rsidRDefault="00B04164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04164" w:rsidRPr="00334257" w14:paraId="0588093A" w14:textId="77777777" w:rsidTr="00872C48">
        <w:tc>
          <w:tcPr>
            <w:tcW w:w="4643" w:type="dxa"/>
            <w:vAlign w:val="center"/>
          </w:tcPr>
          <w:p w14:paraId="343AA29D" w14:textId="655BAFEF" w:rsidR="00B04164" w:rsidRPr="00334257" w:rsidRDefault="003B76B7" w:rsidP="00B04164">
            <w:pPr>
              <w:tabs>
                <w:tab w:val="left" w:pos="1080"/>
              </w:tabs>
              <w:rPr>
                <w:szCs w:val="22"/>
              </w:rPr>
            </w:pPr>
            <w:r>
              <w:rPr>
                <w:szCs w:val="22"/>
              </w:rPr>
              <w:t>Č</w:t>
            </w:r>
            <w:r w:rsidRPr="00334257">
              <w:rPr>
                <w:szCs w:val="22"/>
              </w:rPr>
              <w:t xml:space="preserve">ištěná </w:t>
            </w:r>
            <w:r>
              <w:rPr>
                <w:szCs w:val="22"/>
              </w:rPr>
              <w:t>v</w:t>
            </w:r>
            <w:r w:rsidR="00B04164" w:rsidRPr="00334257">
              <w:rPr>
                <w:szCs w:val="22"/>
              </w:rPr>
              <w:t xml:space="preserve">oda </w:t>
            </w:r>
          </w:p>
        </w:tc>
        <w:tc>
          <w:tcPr>
            <w:tcW w:w="4644" w:type="dxa"/>
            <w:vAlign w:val="center"/>
          </w:tcPr>
          <w:p w14:paraId="487D2F2F" w14:textId="77777777" w:rsidR="00B04164" w:rsidRPr="00334257" w:rsidRDefault="00B04164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4ED69FCE" w14:textId="77777777" w:rsidR="00872C48" w:rsidRPr="003342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BD8259" w14:textId="111174BE" w:rsidR="00B04164" w:rsidRPr="00334257" w:rsidRDefault="00DC5DC9" w:rsidP="00B04164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Čirá žlutá viskózní kapalina.</w:t>
      </w:r>
    </w:p>
    <w:p w14:paraId="733E4202" w14:textId="77777777" w:rsidR="00B04164" w:rsidRPr="00334257" w:rsidRDefault="00B0416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7730FA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9EB02E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</w:t>
      </w:r>
      <w:r w:rsidRPr="00334257">
        <w:rPr>
          <w:b/>
          <w:bCs/>
          <w:szCs w:val="22"/>
        </w:rPr>
        <w:tab/>
        <w:t>KLINICKÉ INFORMACE</w:t>
      </w:r>
    </w:p>
    <w:p w14:paraId="03D98186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4A969E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t>3.1</w:t>
      </w:r>
      <w:r w:rsidRPr="00334257">
        <w:rPr>
          <w:b/>
          <w:bCs/>
          <w:szCs w:val="22"/>
        </w:rPr>
        <w:tab/>
        <w:t>Cílové druhy zvířat</w:t>
      </w:r>
    </w:p>
    <w:p w14:paraId="2A811A4B" w14:textId="77777777" w:rsidR="00B04164" w:rsidRPr="00334257" w:rsidRDefault="00B04164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35DA827E" w14:textId="09795B0A" w:rsidR="00B04164" w:rsidRPr="00334257" w:rsidRDefault="00B04164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</w:rPr>
      </w:pPr>
      <w:r w:rsidRPr="00334257">
        <w:rPr>
          <w:szCs w:val="22"/>
        </w:rPr>
        <w:t>Koně (</w:t>
      </w:r>
      <w:r w:rsidR="00902E24">
        <w:rPr>
          <w:szCs w:val="22"/>
        </w:rPr>
        <w:t>kteří nejsou určeni pro lidskou spotřebu</w:t>
      </w:r>
      <w:r w:rsidRPr="00334257">
        <w:rPr>
          <w:szCs w:val="22"/>
        </w:rPr>
        <w:t>)</w:t>
      </w:r>
    </w:p>
    <w:p w14:paraId="1ACCEE0C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D506C5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3.2</w:t>
      </w:r>
      <w:r w:rsidRPr="00334257">
        <w:rPr>
          <w:b/>
          <w:bCs/>
          <w:szCs w:val="22"/>
        </w:rPr>
        <w:tab/>
        <w:t>Indikace pro použití pro každý cílový druh zvířat</w:t>
      </w:r>
    </w:p>
    <w:p w14:paraId="01718731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5C0B2F" w14:textId="77777777" w:rsidR="00B04164" w:rsidRPr="00334257" w:rsidRDefault="00B04164" w:rsidP="00B04164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Sedace u koní.</w:t>
      </w:r>
    </w:p>
    <w:p w14:paraId="1526069C" w14:textId="77777777" w:rsidR="00E86CEE" w:rsidRPr="003342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ED84957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3.3</w:t>
      </w:r>
      <w:r w:rsidRPr="00334257">
        <w:rPr>
          <w:b/>
          <w:bCs/>
          <w:szCs w:val="22"/>
        </w:rPr>
        <w:tab/>
        <w:t>Kontraindikace</w:t>
      </w:r>
    </w:p>
    <w:p w14:paraId="7A82710F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38405C" w14:textId="78349E7D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Nepoužívat v</w:t>
      </w:r>
      <w:r w:rsidR="00902E24">
        <w:rPr>
          <w:szCs w:val="22"/>
        </w:rPr>
        <w:t> </w:t>
      </w:r>
      <w:r w:rsidRPr="00334257">
        <w:rPr>
          <w:szCs w:val="22"/>
        </w:rPr>
        <w:t>případ</w:t>
      </w:r>
      <w:r w:rsidR="00902E24">
        <w:rPr>
          <w:szCs w:val="22"/>
        </w:rPr>
        <w:t>ech posttraumatického</w:t>
      </w:r>
      <w:r w:rsidRPr="00334257">
        <w:rPr>
          <w:szCs w:val="22"/>
        </w:rPr>
        <w:t xml:space="preserve"> šoku nebo hypovolémie.</w:t>
      </w:r>
    </w:p>
    <w:p w14:paraId="7E0A099F" w14:textId="77777777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Nepoužívat u zvířat ve stavu silné emoční excitace.</w:t>
      </w:r>
    </w:p>
    <w:p w14:paraId="622010DF" w14:textId="77777777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Nepoužívat u zvířat s epilepsií.</w:t>
      </w:r>
    </w:p>
    <w:p w14:paraId="03341B73" w14:textId="15B10F68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Nepoužívat u březích </w:t>
      </w:r>
      <w:r w:rsidR="00902E24">
        <w:rPr>
          <w:szCs w:val="22"/>
        </w:rPr>
        <w:t xml:space="preserve">nebo </w:t>
      </w:r>
      <w:proofErr w:type="spellStart"/>
      <w:r w:rsidR="00902E24">
        <w:rPr>
          <w:szCs w:val="22"/>
        </w:rPr>
        <w:t>laktujících</w:t>
      </w:r>
      <w:proofErr w:type="spellEnd"/>
      <w:r w:rsidR="00902E24">
        <w:rPr>
          <w:szCs w:val="22"/>
        </w:rPr>
        <w:t xml:space="preserve"> </w:t>
      </w:r>
      <w:r w:rsidRPr="00334257">
        <w:rPr>
          <w:szCs w:val="22"/>
        </w:rPr>
        <w:t>klisen.</w:t>
      </w:r>
    </w:p>
    <w:p w14:paraId="010DB57E" w14:textId="77777777" w:rsidR="00B04164" w:rsidRPr="00334257" w:rsidRDefault="00B04164" w:rsidP="00B04164">
      <w:pPr>
        <w:tabs>
          <w:tab w:val="left" w:pos="1080"/>
        </w:tabs>
        <w:rPr>
          <w:i/>
          <w:szCs w:val="22"/>
        </w:rPr>
      </w:pPr>
      <w:r w:rsidRPr="00334257">
        <w:rPr>
          <w:szCs w:val="22"/>
        </w:rPr>
        <w:t xml:space="preserve">Nepoužívat u zvířat se srdečním selháním. </w:t>
      </w:r>
    </w:p>
    <w:p w14:paraId="05F8446C" w14:textId="77777777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Nepoužívat u zvířat s hematologickými poruchami/koagulopatiemi. </w:t>
      </w:r>
      <w:r w:rsidRPr="00334257">
        <w:rPr>
          <w:i/>
          <w:iCs/>
          <w:szCs w:val="22"/>
        </w:rPr>
        <w:t xml:space="preserve"> </w:t>
      </w:r>
    </w:p>
    <w:p w14:paraId="20659CB3" w14:textId="44A8D522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Nepoužívat u zvířat </w:t>
      </w:r>
      <w:r w:rsidR="00902E24">
        <w:rPr>
          <w:szCs w:val="22"/>
        </w:rPr>
        <w:t>s</w:t>
      </w:r>
      <w:r w:rsidRPr="00334257">
        <w:rPr>
          <w:szCs w:val="22"/>
        </w:rPr>
        <w:t xml:space="preserve"> hypotermií.</w:t>
      </w:r>
    </w:p>
    <w:p w14:paraId="753951F4" w14:textId="1C0556B7" w:rsidR="00B04164" w:rsidRPr="00334257" w:rsidRDefault="00B04164" w:rsidP="00B04164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Nepoužívat v případ</w:t>
      </w:r>
      <w:r w:rsidR="00902E24">
        <w:rPr>
          <w:szCs w:val="22"/>
        </w:rPr>
        <w:t>ech</w:t>
      </w:r>
      <w:r w:rsidRPr="00334257">
        <w:rPr>
          <w:szCs w:val="22"/>
        </w:rPr>
        <w:t xml:space="preserve"> přecitlivělosti na léčivou látku nebo na některou z pomocných látek.</w:t>
      </w:r>
    </w:p>
    <w:p w14:paraId="3309E245" w14:textId="77777777" w:rsidR="00B04164" w:rsidRPr="00334257" w:rsidRDefault="00B04164" w:rsidP="00B04164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Nepoužívat u novorozených zvířat.</w:t>
      </w:r>
    </w:p>
    <w:p w14:paraId="1D3A48CF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7FB93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lastRenderedPageBreak/>
        <w:t>3.4</w:t>
      </w:r>
      <w:r w:rsidRPr="00334257">
        <w:rPr>
          <w:b/>
          <w:bCs/>
          <w:szCs w:val="22"/>
        </w:rPr>
        <w:tab/>
        <w:t xml:space="preserve">Zvláštní upozornění </w:t>
      </w:r>
    </w:p>
    <w:p w14:paraId="2D4B1018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B52C74" w14:textId="77777777" w:rsidR="00715BBD" w:rsidRPr="00334257" w:rsidRDefault="00715BBD" w:rsidP="00715BBD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Sedace trvá přibližně šest hodin, skutečná doba a hloubka sedace však velmi závisí na stavu jednotlivých zvířat.</w:t>
      </w:r>
    </w:p>
    <w:p w14:paraId="48773FC6" w14:textId="43045F19" w:rsidR="00715BBD" w:rsidRPr="00334257" w:rsidRDefault="00715BBD" w:rsidP="00715BBD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Zvýšení dávky nad doporučené množství</w:t>
      </w:r>
      <w:r w:rsidRPr="00334257">
        <w:rPr>
          <w:color w:val="FF0000"/>
          <w:szCs w:val="22"/>
        </w:rPr>
        <w:t xml:space="preserve"> </w:t>
      </w:r>
      <w:r w:rsidRPr="00334257">
        <w:rPr>
          <w:szCs w:val="22"/>
        </w:rPr>
        <w:t>má za následek prodloužený účinek a nežádoucí účinky, ale nikoli větší sedaci.</w:t>
      </w:r>
    </w:p>
    <w:p w14:paraId="21D65C68" w14:textId="77777777" w:rsidR="00E86CEE" w:rsidRPr="003342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7A3D494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3.5</w:t>
      </w:r>
      <w:r w:rsidRPr="00334257">
        <w:rPr>
          <w:b/>
          <w:bCs/>
          <w:szCs w:val="22"/>
        </w:rPr>
        <w:tab/>
        <w:t>Zvláštní opatření pro použití</w:t>
      </w:r>
    </w:p>
    <w:p w14:paraId="231F0098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7667DFD" w14:textId="77777777" w:rsidR="00C114FF" w:rsidRPr="00334257" w:rsidRDefault="00AC1FC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334257">
        <w:rPr>
          <w:szCs w:val="22"/>
          <w:u w:val="single"/>
        </w:rPr>
        <w:t>Zvláštní opatření pro bezpečné použití u cílových druhů zvířat:</w:t>
      </w:r>
    </w:p>
    <w:p w14:paraId="31FC4AA6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C87FF9" w14:textId="77777777" w:rsidR="00715BBD" w:rsidRPr="00334257" w:rsidRDefault="00715BBD" w:rsidP="00715BBD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U hřebců je indikováno nejnižší rozmezí dávky, aby byl minimalizován výhřez penisu. </w:t>
      </w:r>
    </w:p>
    <w:p w14:paraId="44E239BD" w14:textId="09EA7C36" w:rsidR="00715BBD" w:rsidRPr="00334257" w:rsidRDefault="00715BBD" w:rsidP="00715BBD">
      <w:pPr>
        <w:tabs>
          <w:tab w:val="left" w:pos="-567"/>
          <w:tab w:val="left" w:pos="1080"/>
        </w:tabs>
        <w:rPr>
          <w:szCs w:val="22"/>
        </w:rPr>
      </w:pPr>
      <w:r w:rsidRPr="00334257">
        <w:rPr>
          <w:szCs w:val="22"/>
        </w:rPr>
        <w:t xml:space="preserve">Veterinární léčivý přípravek </w:t>
      </w:r>
      <w:r w:rsidR="003B00EA">
        <w:rPr>
          <w:szCs w:val="22"/>
        </w:rPr>
        <w:t>by měl</w:t>
      </w:r>
      <w:r w:rsidRPr="00334257">
        <w:rPr>
          <w:szCs w:val="22"/>
        </w:rPr>
        <w:t xml:space="preserve"> být používán s opatrností a jeho dávkování </w:t>
      </w:r>
      <w:r w:rsidR="003B00EA">
        <w:rPr>
          <w:szCs w:val="22"/>
        </w:rPr>
        <w:t>by mělo</w:t>
      </w:r>
      <w:r w:rsidRPr="00334257">
        <w:rPr>
          <w:szCs w:val="22"/>
        </w:rPr>
        <w:t xml:space="preserve"> být sníženo v případě srdečního nebo jaterního onemocnění nebo u vysílených, hypovolemických či anemických zvířat.</w:t>
      </w:r>
    </w:p>
    <w:p w14:paraId="35CDF009" w14:textId="77777777" w:rsidR="00715BBD" w:rsidRPr="00334257" w:rsidRDefault="00715BBD" w:rsidP="00715BBD">
      <w:pPr>
        <w:tabs>
          <w:tab w:val="left" w:pos="-567"/>
          <w:tab w:val="left" w:pos="1080"/>
        </w:tabs>
        <w:rPr>
          <w:szCs w:val="22"/>
        </w:rPr>
      </w:pPr>
      <w:r w:rsidRPr="00334257">
        <w:rPr>
          <w:szCs w:val="22"/>
        </w:rPr>
        <w:t>Acepromazin má zanedbatelné analgetické účinky. Při manipulaci se sedovanými zvířaty je nutné se vyvarovat bolestivých činností.</w:t>
      </w:r>
    </w:p>
    <w:p w14:paraId="387E6415" w14:textId="77777777" w:rsidR="00715BBD" w:rsidRPr="00334257" w:rsidRDefault="00715BBD" w:rsidP="00715BBD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Sedovaní koně by měli být drženi na klidném místě a pokud možno je třeba se vyvarovat senzorických podnětů.</w:t>
      </w:r>
    </w:p>
    <w:p w14:paraId="63D25929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B36A71" w14:textId="77777777" w:rsidR="00C114FF" w:rsidRPr="00334257" w:rsidRDefault="00AC1FC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334257">
        <w:rPr>
          <w:szCs w:val="22"/>
          <w:u w:val="single"/>
        </w:rPr>
        <w:t>Zvláštní opatření pro osobu, která podává veterinární léčivý přípravek zvířatům:</w:t>
      </w:r>
    </w:p>
    <w:p w14:paraId="59071DC8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F821427" w14:textId="7F398E20" w:rsidR="00FB2689" w:rsidRPr="00334257" w:rsidRDefault="00FB2689" w:rsidP="00FB2689">
      <w:pPr>
        <w:rPr>
          <w:rFonts w:cs="Arial"/>
          <w:szCs w:val="22"/>
        </w:rPr>
      </w:pPr>
      <w:r w:rsidRPr="00334257">
        <w:rPr>
          <w:rFonts w:cs="Arial"/>
          <w:szCs w:val="22"/>
        </w:rPr>
        <w:t xml:space="preserve">Tento veterinární léčivý přípravek může způsobit </w:t>
      </w:r>
      <w:proofErr w:type="spellStart"/>
      <w:r w:rsidRPr="00334257">
        <w:rPr>
          <w:rFonts w:cs="Arial"/>
          <w:szCs w:val="22"/>
        </w:rPr>
        <w:t>sedaci</w:t>
      </w:r>
      <w:proofErr w:type="spellEnd"/>
      <w:r w:rsidRPr="00334257">
        <w:rPr>
          <w:rFonts w:cs="Arial"/>
          <w:szCs w:val="22"/>
        </w:rPr>
        <w:t xml:space="preserve">. Zabraňte náhodnému požití. Aby se při použití </w:t>
      </w:r>
      <w:proofErr w:type="spellStart"/>
      <w:r w:rsidRPr="00334257">
        <w:rPr>
          <w:rFonts w:cs="Arial"/>
          <w:szCs w:val="22"/>
        </w:rPr>
        <w:t>předplněné</w:t>
      </w:r>
      <w:proofErr w:type="spellEnd"/>
      <w:r w:rsidRPr="00334257">
        <w:rPr>
          <w:rFonts w:cs="Arial"/>
          <w:szCs w:val="22"/>
        </w:rPr>
        <w:t xml:space="preserve"> injekční stříkačky předešlo náhodnému požití dítětem, ihned po použití nasaďte na injekční stříkačku kryt a uchovávejte ji v původní krabičce. Při použití skleněné lahvičky nenechávejte naplněnou injekční stříkačku a lahvičku bez dozoru a řádně uzavřenou lahvičku a použitou injekční stříkačku uchovávejte v původní krabičce. Dbejte také na to, aby, pokud je veterinární léčivý přípravek smíchán s krmivem, neměly ke krmivu přístup děti.</w:t>
      </w:r>
    </w:p>
    <w:p w14:paraId="3053A0AB" w14:textId="77777777" w:rsidR="00715BBD" w:rsidRPr="00334257" w:rsidRDefault="00715BBD" w:rsidP="00715BBD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 xml:space="preserve">V případě náhodného požití vyhledejte ihned lékařskou pomoc a ukažte příbalovou informaci nebo etiketu praktickému lékaři, ale NEŘIĎTE DOPRAVNÍ PROSTŘEDKY, neboť může dojít k </w:t>
      </w:r>
      <w:proofErr w:type="spellStart"/>
      <w:r w:rsidRPr="00334257">
        <w:rPr>
          <w:szCs w:val="22"/>
        </w:rPr>
        <w:t>sedaci</w:t>
      </w:r>
      <w:proofErr w:type="spellEnd"/>
      <w:r w:rsidRPr="00334257">
        <w:rPr>
          <w:szCs w:val="22"/>
        </w:rPr>
        <w:t>.</w:t>
      </w:r>
    </w:p>
    <w:p w14:paraId="2178C412" w14:textId="77777777" w:rsidR="00E93854" w:rsidRPr="00334257" w:rsidRDefault="00E93854" w:rsidP="00715BBD">
      <w:pPr>
        <w:tabs>
          <w:tab w:val="clear" w:pos="567"/>
        </w:tabs>
        <w:spacing w:line="240" w:lineRule="auto"/>
        <w:rPr>
          <w:szCs w:val="22"/>
        </w:rPr>
      </w:pPr>
    </w:p>
    <w:p w14:paraId="34EA48CE" w14:textId="03ABDD17" w:rsidR="00E93854" w:rsidRPr="00334257" w:rsidRDefault="00E93854" w:rsidP="00E93854">
      <w:pPr>
        <w:rPr>
          <w:rFonts w:cs="Arial"/>
          <w:iCs/>
          <w:szCs w:val="28"/>
        </w:rPr>
      </w:pPr>
      <w:r w:rsidRPr="00334257">
        <w:rPr>
          <w:rFonts w:cs="Arial"/>
          <w:szCs w:val="28"/>
        </w:rPr>
        <w:t xml:space="preserve">Tento veterinární léčivý přípravek může způsobit reakce přecitlivělosti. Lidé se známou přecitlivělostí na </w:t>
      </w:r>
      <w:proofErr w:type="spellStart"/>
      <w:r w:rsidRPr="00334257">
        <w:rPr>
          <w:rFonts w:cs="Arial"/>
          <w:szCs w:val="28"/>
        </w:rPr>
        <w:t>acepromazin</w:t>
      </w:r>
      <w:proofErr w:type="spellEnd"/>
      <w:r w:rsidRPr="00334257">
        <w:rPr>
          <w:rFonts w:cs="Arial"/>
          <w:szCs w:val="28"/>
        </w:rPr>
        <w:t xml:space="preserve"> nebo některou z pomocných látek by se měli vyhnout kontaktu s veterinárním léčivým přípravkem. Osobám s citlivou kůží nebo osobám, které jsou s veterinárním léčivým přípravkem v</w:t>
      </w:r>
      <w:r w:rsidR="006034D5">
        <w:rPr>
          <w:rFonts w:cs="Arial"/>
          <w:szCs w:val="28"/>
        </w:rPr>
        <w:t> </w:t>
      </w:r>
      <w:r w:rsidRPr="00334257">
        <w:rPr>
          <w:rFonts w:cs="Arial"/>
          <w:szCs w:val="28"/>
        </w:rPr>
        <w:t xml:space="preserve">neustálém kontaktu, se doporučuje nosit nepropustné rukavice. </w:t>
      </w:r>
    </w:p>
    <w:p w14:paraId="1AF7C63B" w14:textId="77777777" w:rsidR="00E93854" w:rsidRPr="00334257" w:rsidRDefault="00E93854" w:rsidP="00E93854">
      <w:pPr>
        <w:rPr>
          <w:rFonts w:cs="Arial"/>
          <w:iCs/>
          <w:szCs w:val="28"/>
        </w:rPr>
      </w:pPr>
    </w:p>
    <w:p w14:paraId="52B484D1" w14:textId="7E763DF8" w:rsidR="00E93854" w:rsidRPr="00334257" w:rsidRDefault="00E93854" w:rsidP="00E93854">
      <w:pPr>
        <w:tabs>
          <w:tab w:val="clear" w:pos="567"/>
        </w:tabs>
        <w:spacing w:line="240" w:lineRule="auto"/>
        <w:rPr>
          <w:rFonts w:cs="Arial"/>
          <w:iCs/>
          <w:szCs w:val="28"/>
        </w:rPr>
      </w:pPr>
      <w:r w:rsidRPr="00334257">
        <w:rPr>
          <w:rFonts w:cs="Arial"/>
          <w:szCs w:val="28"/>
        </w:rPr>
        <w:t>Tento veterinární léčivý přípravek může způsobit podráždění očí. Zabraňte kontaktu s očima. V</w:t>
      </w:r>
      <w:r w:rsidR="006034D5">
        <w:rPr>
          <w:rFonts w:cs="Arial"/>
          <w:szCs w:val="28"/>
        </w:rPr>
        <w:t> </w:t>
      </w:r>
      <w:r w:rsidRPr="00334257">
        <w:rPr>
          <w:rFonts w:cs="Arial"/>
          <w:szCs w:val="28"/>
        </w:rPr>
        <w:t>případě náhodného zasažení očí vyplachujte oko po dobu 15 minut čistou vodou</w:t>
      </w:r>
      <w:r w:rsidR="006034D5">
        <w:rPr>
          <w:rFonts w:cs="Arial"/>
          <w:szCs w:val="28"/>
        </w:rPr>
        <w:t>,</w:t>
      </w:r>
      <w:r w:rsidRPr="00334257">
        <w:rPr>
          <w:rFonts w:cs="Arial"/>
          <w:szCs w:val="28"/>
        </w:rPr>
        <w:t xml:space="preserve"> a pokud podráždění přetrvává, vyhledejte lékařskou pomoc a ukažte příbalovou informaci nebo etiketu</w:t>
      </w:r>
      <w:r w:rsidR="006034D5" w:rsidRPr="006034D5">
        <w:rPr>
          <w:rFonts w:cs="Arial"/>
          <w:szCs w:val="28"/>
        </w:rPr>
        <w:t xml:space="preserve"> </w:t>
      </w:r>
      <w:r w:rsidR="006034D5">
        <w:rPr>
          <w:rFonts w:cs="Arial"/>
          <w:szCs w:val="28"/>
        </w:rPr>
        <w:t xml:space="preserve">praktickému </w:t>
      </w:r>
      <w:r w:rsidR="006034D5" w:rsidRPr="00334257">
        <w:rPr>
          <w:rFonts w:cs="Arial"/>
          <w:szCs w:val="28"/>
        </w:rPr>
        <w:t>lékaři</w:t>
      </w:r>
      <w:r w:rsidRPr="00334257">
        <w:rPr>
          <w:rFonts w:cs="Arial"/>
          <w:szCs w:val="28"/>
        </w:rPr>
        <w:t xml:space="preserve">. </w:t>
      </w:r>
    </w:p>
    <w:p w14:paraId="50A1F748" w14:textId="77777777" w:rsidR="007B029A" w:rsidRPr="00334257" w:rsidRDefault="007B029A" w:rsidP="00E93854">
      <w:pPr>
        <w:tabs>
          <w:tab w:val="clear" w:pos="567"/>
        </w:tabs>
        <w:spacing w:line="240" w:lineRule="auto"/>
        <w:rPr>
          <w:rFonts w:cs="Arial"/>
          <w:iCs/>
          <w:szCs w:val="28"/>
        </w:rPr>
      </w:pPr>
    </w:p>
    <w:p w14:paraId="245E01D3" w14:textId="4578B0A0" w:rsidR="007B029A" w:rsidRPr="00334257" w:rsidRDefault="007B029A" w:rsidP="00E93854">
      <w:pPr>
        <w:tabs>
          <w:tab w:val="clear" w:pos="567"/>
        </w:tabs>
        <w:spacing w:line="240" w:lineRule="auto"/>
        <w:rPr>
          <w:iCs/>
          <w:szCs w:val="22"/>
        </w:rPr>
      </w:pPr>
      <w:r w:rsidRPr="00334257">
        <w:rPr>
          <w:rFonts w:cs="Arial"/>
          <w:szCs w:val="28"/>
        </w:rPr>
        <w:t>Po použití si umyjte ruce.</w:t>
      </w:r>
    </w:p>
    <w:p w14:paraId="1347898E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74C05D" w14:textId="77777777" w:rsidR="00295140" w:rsidRPr="00334257" w:rsidRDefault="00AC1FCB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u w:val="single"/>
        </w:rPr>
        <w:t>Zvláštní opatření pro ochranu životního prostředí</w:t>
      </w:r>
      <w:r w:rsidRPr="00334257">
        <w:rPr>
          <w:szCs w:val="22"/>
        </w:rPr>
        <w:t>:</w:t>
      </w:r>
    </w:p>
    <w:p w14:paraId="2C0476F8" w14:textId="77777777" w:rsidR="00295140" w:rsidRPr="003342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54D100" w14:textId="77777777" w:rsidR="00C114FF" w:rsidRPr="00334257" w:rsidRDefault="00AC1FCB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Neuplatňuje se.</w:t>
      </w:r>
    </w:p>
    <w:p w14:paraId="4AE2BCB9" w14:textId="77777777" w:rsidR="00295140" w:rsidRPr="003342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6EE93C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3.6</w:t>
      </w:r>
      <w:r w:rsidRPr="00334257">
        <w:rPr>
          <w:b/>
          <w:bCs/>
          <w:szCs w:val="22"/>
        </w:rPr>
        <w:tab/>
        <w:t>Nežádoucí účinky</w:t>
      </w:r>
    </w:p>
    <w:p w14:paraId="74F68F71" w14:textId="77777777" w:rsidR="00295140" w:rsidRPr="003342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58C50299" w14:textId="77777777" w:rsidR="00AD0710" w:rsidRPr="00334257" w:rsidRDefault="00755A9A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Kůň:</w:t>
      </w:r>
    </w:p>
    <w:p w14:paraId="19018B3D" w14:textId="77777777" w:rsidR="00295140" w:rsidRPr="003342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9076D3" w:rsidRPr="00334257" w14:paraId="1A6C04AA" w14:textId="77777777" w:rsidTr="00617B81">
        <w:tc>
          <w:tcPr>
            <w:tcW w:w="1957" w:type="pct"/>
          </w:tcPr>
          <w:p w14:paraId="3E79EE9C" w14:textId="77777777" w:rsidR="00082200" w:rsidRPr="00334257" w:rsidRDefault="00AC1FCB" w:rsidP="00617B81">
            <w:pPr>
              <w:spacing w:before="60" w:after="60"/>
              <w:rPr>
                <w:szCs w:val="22"/>
              </w:rPr>
            </w:pPr>
            <w:r w:rsidRPr="00334257">
              <w:rPr>
                <w:szCs w:val="22"/>
              </w:rPr>
              <w:t>Vzácné</w:t>
            </w:r>
          </w:p>
          <w:p w14:paraId="66C3A438" w14:textId="77777777" w:rsidR="00295140" w:rsidRPr="00334257" w:rsidRDefault="00AC1FCB" w:rsidP="00617B81">
            <w:pPr>
              <w:spacing w:before="60" w:after="60"/>
              <w:rPr>
                <w:szCs w:val="22"/>
              </w:rPr>
            </w:pPr>
            <w:r w:rsidRPr="00334257">
              <w:rPr>
                <w:szCs w:val="22"/>
              </w:rPr>
              <w:t>(1 až 10 zvířat / 10 000 ošetřených zvířat):</w:t>
            </w:r>
          </w:p>
        </w:tc>
        <w:tc>
          <w:tcPr>
            <w:tcW w:w="3043" w:type="pct"/>
          </w:tcPr>
          <w:p w14:paraId="7A7FF878" w14:textId="6DE40D10" w:rsidR="00295140" w:rsidRPr="00334257" w:rsidRDefault="00224B64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Excitace</w:t>
            </w:r>
            <w:r w:rsidRPr="00334257">
              <w:rPr>
                <w:szCs w:val="22"/>
                <w:vertAlign w:val="superscript"/>
              </w:rPr>
              <w:t>1</w:t>
            </w:r>
          </w:p>
        </w:tc>
      </w:tr>
      <w:tr w:rsidR="009076D3" w:rsidRPr="00334257" w14:paraId="3CE4ABFE" w14:textId="77777777" w:rsidTr="00617B81">
        <w:tc>
          <w:tcPr>
            <w:tcW w:w="1957" w:type="pct"/>
          </w:tcPr>
          <w:p w14:paraId="3CFBA4FB" w14:textId="77777777" w:rsidR="00295140" w:rsidRPr="00334257" w:rsidRDefault="00AC1FCB" w:rsidP="00617B81">
            <w:pPr>
              <w:spacing w:before="60" w:after="60"/>
              <w:rPr>
                <w:szCs w:val="22"/>
              </w:rPr>
            </w:pPr>
            <w:r w:rsidRPr="00334257">
              <w:rPr>
                <w:szCs w:val="22"/>
              </w:rPr>
              <w:t>Velmi vzácné</w:t>
            </w:r>
          </w:p>
          <w:p w14:paraId="1CF50601" w14:textId="77777777" w:rsidR="00295140" w:rsidRPr="00334257" w:rsidRDefault="00AC1FCB" w:rsidP="00617B81">
            <w:pPr>
              <w:spacing w:before="60" w:after="60"/>
              <w:rPr>
                <w:szCs w:val="22"/>
              </w:rPr>
            </w:pPr>
            <w:r w:rsidRPr="00334257">
              <w:rPr>
                <w:szCs w:val="22"/>
              </w:rPr>
              <w:lastRenderedPageBreak/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7EF41F83" w14:textId="7334B58C" w:rsidR="00224B64" w:rsidRPr="00334257" w:rsidRDefault="005253FB" w:rsidP="00617B81">
            <w:pPr>
              <w:spacing w:before="60" w:after="60"/>
              <w:rPr>
                <w:iCs/>
                <w:szCs w:val="22"/>
              </w:rPr>
            </w:pPr>
            <w:bookmarkStart w:id="0" w:name="_Hlk152142616"/>
            <w:r w:rsidRPr="00334257">
              <w:rPr>
                <w:szCs w:val="22"/>
              </w:rPr>
              <w:lastRenderedPageBreak/>
              <w:t>Nízký krevní tlak</w:t>
            </w:r>
            <w:r w:rsidRPr="00334257">
              <w:rPr>
                <w:szCs w:val="22"/>
                <w:vertAlign w:val="superscript"/>
              </w:rPr>
              <w:t>2</w:t>
            </w:r>
            <w:r w:rsidRPr="00334257">
              <w:rPr>
                <w:szCs w:val="22"/>
              </w:rPr>
              <w:t xml:space="preserve"> </w:t>
            </w:r>
          </w:p>
          <w:p w14:paraId="7669EBE8" w14:textId="4825B910" w:rsidR="00224B64" w:rsidRPr="00334257" w:rsidRDefault="00A10E5D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lastRenderedPageBreak/>
              <w:t>Hypotermie</w:t>
            </w:r>
            <w:r w:rsidRPr="00334257">
              <w:rPr>
                <w:szCs w:val="22"/>
                <w:vertAlign w:val="superscript"/>
              </w:rPr>
              <w:t>3</w:t>
            </w:r>
            <w:r w:rsidRPr="00334257">
              <w:rPr>
                <w:szCs w:val="22"/>
              </w:rPr>
              <w:t>, hypertermie</w:t>
            </w:r>
            <w:r w:rsidRPr="00334257">
              <w:rPr>
                <w:szCs w:val="22"/>
                <w:vertAlign w:val="superscript"/>
              </w:rPr>
              <w:t>3</w:t>
            </w:r>
            <w:r w:rsidRPr="00334257">
              <w:rPr>
                <w:szCs w:val="22"/>
              </w:rPr>
              <w:t xml:space="preserve"> </w:t>
            </w:r>
          </w:p>
          <w:p w14:paraId="588C2548" w14:textId="61C7A289" w:rsidR="00224B64" w:rsidRPr="00334257" w:rsidRDefault="00876BC4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Snížený počet erytrocytů</w:t>
            </w:r>
            <w:r w:rsidRPr="00334257">
              <w:rPr>
                <w:szCs w:val="22"/>
                <w:vertAlign w:val="superscript"/>
              </w:rPr>
              <w:t>4</w:t>
            </w:r>
            <w:r w:rsidRPr="00334257">
              <w:rPr>
                <w:szCs w:val="22"/>
              </w:rPr>
              <w:t>, snížený hemoglobin</w:t>
            </w:r>
            <w:r w:rsidRPr="00334257">
              <w:rPr>
                <w:szCs w:val="22"/>
                <w:vertAlign w:val="superscript"/>
              </w:rPr>
              <w:t>4</w:t>
            </w:r>
            <w:r w:rsidRPr="00334257">
              <w:rPr>
                <w:szCs w:val="22"/>
              </w:rPr>
              <w:t>, nízký počet trombocytů</w:t>
            </w:r>
            <w:r w:rsidRPr="00334257">
              <w:rPr>
                <w:szCs w:val="22"/>
                <w:vertAlign w:val="superscript"/>
              </w:rPr>
              <w:t>4</w:t>
            </w:r>
            <w:r w:rsidRPr="00334257">
              <w:rPr>
                <w:szCs w:val="22"/>
              </w:rPr>
              <w:t>, leukopenie</w:t>
            </w:r>
            <w:r w:rsidRPr="00334257">
              <w:rPr>
                <w:szCs w:val="22"/>
                <w:vertAlign w:val="superscript"/>
              </w:rPr>
              <w:t>4</w:t>
            </w:r>
            <w:r w:rsidRPr="00334257">
              <w:rPr>
                <w:szCs w:val="22"/>
              </w:rPr>
              <w:t xml:space="preserve"> </w:t>
            </w:r>
          </w:p>
          <w:p w14:paraId="137F1AB1" w14:textId="634BB538" w:rsidR="00224B64" w:rsidRPr="00334257" w:rsidRDefault="006A52E5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Neplodnost</w:t>
            </w:r>
            <w:r w:rsidRPr="00334257">
              <w:rPr>
                <w:szCs w:val="22"/>
                <w:vertAlign w:val="superscript"/>
              </w:rPr>
              <w:t>5</w:t>
            </w:r>
            <w:r w:rsidRPr="00334257">
              <w:rPr>
                <w:szCs w:val="22"/>
              </w:rPr>
              <w:t>, výhřez penisu</w:t>
            </w:r>
            <w:r w:rsidRPr="00334257">
              <w:rPr>
                <w:szCs w:val="22"/>
                <w:vertAlign w:val="superscript"/>
              </w:rPr>
              <w:t>6</w:t>
            </w:r>
            <w:r w:rsidRPr="00334257">
              <w:rPr>
                <w:szCs w:val="22"/>
              </w:rPr>
              <w:t>, parafimóza</w:t>
            </w:r>
            <w:r w:rsidRPr="00334257">
              <w:rPr>
                <w:szCs w:val="22"/>
                <w:vertAlign w:val="superscript"/>
              </w:rPr>
              <w:t>7</w:t>
            </w:r>
            <w:r w:rsidRPr="00334257">
              <w:rPr>
                <w:szCs w:val="22"/>
              </w:rPr>
              <w:t>, priapismus</w:t>
            </w:r>
            <w:r w:rsidRPr="00334257">
              <w:rPr>
                <w:szCs w:val="22"/>
                <w:vertAlign w:val="superscript"/>
              </w:rPr>
              <w:t>7</w:t>
            </w:r>
            <w:r w:rsidRPr="00334257">
              <w:rPr>
                <w:szCs w:val="22"/>
              </w:rPr>
              <w:t xml:space="preserve"> </w:t>
            </w:r>
          </w:p>
          <w:p w14:paraId="0E2FC27C" w14:textId="4303A28F" w:rsidR="00224B64" w:rsidRPr="00334257" w:rsidRDefault="00A76863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>Agrese</w:t>
            </w:r>
            <w:r w:rsidRPr="00334257">
              <w:rPr>
                <w:szCs w:val="22"/>
                <w:vertAlign w:val="superscript"/>
              </w:rPr>
              <w:t>8</w:t>
            </w:r>
            <w:r w:rsidRPr="00334257">
              <w:rPr>
                <w:szCs w:val="22"/>
              </w:rPr>
              <w:t>, generalizovaná stimulace centrální nervové soustavy</w:t>
            </w:r>
            <w:r w:rsidRPr="00334257">
              <w:rPr>
                <w:szCs w:val="22"/>
                <w:vertAlign w:val="superscript"/>
              </w:rPr>
              <w:t>8</w:t>
            </w:r>
            <w:r w:rsidRPr="00334257">
              <w:rPr>
                <w:szCs w:val="22"/>
              </w:rPr>
              <w:t xml:space="preserve"> </w:t>
            </w:r>
          </w:p>
          <w:p w14:paraId="5944BBC7" w14:textId="7D802B9A" w:rsidR="00295140" w:rsidRPr="00334257" w:rsidRDefault="00951CFF" w:rsidP="00617B81">
            <w:pPr>
              <w:spacing w:before="60" w:after="60"/>
              <w:rPr>
                <w:iCs/>
                <w:szCs w:val="22"/>
              </w:rPr>
            </w:pPr>
            <w:r w:rsidRPr="00334257">
              <w:rPr>
                <w:szCs w:val="22"/>
              </w:rPr>
              <w:t xml:space="preserve">Výhřez mžurky </w:t>
            </w:r>
            <w:bookmarkEnd w:id="0"/>
          </w:p>
        </w:tc>
      </w:tr>
    </w:tbl>
    <w:p w14:paraId="2BA6FBED" w14:textId="77777777" w:rsidR="00224B64" w:rsidRPr="00334257" w:rsidRDefault="006A52E5" w:rsidP="00AD0710">
      <w:pPr>
        <w:tabs>
          <w:tab w:val="clear" w:pos="567"/>
        </w:tabs>
        <w:spacing w:line="240" w:lineRule="auto"/>
        <w:rPr>
          <w:szCs w:val="22"/>
        </w:rPr>
      </w:pPr>
      <w:bookmarkStart w:id="1" w:name="_Hlk152142662"/>
      <w:r w:rsidRPr="00334257">
        <w:rPr>
          <w:szCs w:val="22"/>
          <w:vertAlign w:val="superscript"/>
        </w:rPr>
        <w:lastRenderedPageBreak/>
        <w:t>1</w:t>
      </w:r>
      <w:r w:rsidRPr="00334257">
        <w:rPr>
          <w:szCs w:val="22"/>
        </w:rPr>
        <w:t xml:space="preserve"> Paradoxní reakce.</w:t>
      </w:r>
    </w:p>
    <w:p w14:paraId="401B85F8" w14:textId="77777777" w:rsidR="00D66509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vertAlign w:val="superscript"/>
        </w:rPr>
        <w:t>2</w:t>
      </w:r>
      <w:r w:rsidRPr="00334257">
        <w:rPr>
          <w:szCs w:val="22"/>
        </w:rPr>
        <w:t xml:space="preserve"> Díky tomu, že acepromazin snižuje tonus sympatiku, může po podání dojít k přechodnému poklesu krevního tlaku.</w:t>
      </w:r>
    </w:p>
    <w:p w14:paraId="7AEF50E2" w14:textId="77777777" w:rsidR="00224B64" w:rsidRPr="00334257" w:rsidRDefault="00224B64" w:rsidP="00224B64">
      <w:pPr>
        <w:tabs>
          <w:tab w:val="left" w:pos="1080"/>
        </w:tabs>
        <w:rPr>
          <w:szCs w:val="22"/>
        </w:rPr>
      </w:pPr>
      <w:r w:rsidRPr="00334257">
        <w:rPr>
          <w:szCs w:val="22"/>
          <w:vertAlign w:val="superscript"/>
        </w:rPr>
        <w:t xml:space="preserve">3 </w:t>
      </w:r>
      <w:r w:rsidRPr="00334257">
        <w:rPr>
          <w:szCs w:val="22"/>
        </w:rPr>
        <w:t>Inhibice tepelné regulace.</w:t>
      </w:r>
    </w:p>
    <w:p w14:paraId="53E9596E" w14:textId="76B821F5" w:rsidR="006A52E5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vertAlign w:val="superscript"/>
        </w:rPr>
        <w:t>4</w:t>
      </w:r>
      <w:r w:rsidRPr="00334257">
        <w:rPr>
          <w:szCs w:val="22"/>
        </w:rPr>
        <w:t xml:space="preserve"> Přechodně.</w:t>
      </w:r>
    </w:p>
    <w:p w14:paraId="3A18B152" w14:textId="10FBA094" w:rsidR="00224B64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vertAlign w:val="superscript"/>
        </w:rPr>
        <w:t>5</w:t>
      </w:r>
      <w:r w:rsidRPr="00334257">
        <w:t xml:space="preserve"> </w:t>
      </w:r>
      <w:r w:rsidRPr="00334257">
        <w:rPr>
          <w:szCs w:val="22"/>
        </w:rPr>
        <w:t xml:space="preserve">Vzhledem k tomu, že acepromazin zvyšuje sekreci prolaktinu, může jeho podání vést k narušení plodnosti.  </w:t>
      </w:r>
    </w:p>
    <w:p w14:paraId="605760E4" w14:textId="77777777" w:rsidR="006A52E5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vertAlign w:val="superscript"/>
        </w:rPr>
        <w:t xml:space="preserve">6 </w:t>
      </w:r>
      <w:r w:rsidRPr="00334257">
        <w:rPr>
          <w:szCs w:val="22"/>
        </w:rPr>
        <w:t>V důsledku uvolnění retraktorů penisu. Zatažení penisu by mělo být viditelné během dvou až tří hodin. Pokud k němu nedojde, doporučuje se kontaktovat veterinárního lékaře. Nezatažení penisu je zvláště významné u plemenných hřebců.</w:t>
      </w:r>
    </w:p>
    <w:p w14:paraId="132CFD52" w14:textId="204C08E3" w:rsidR="00D66509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  <w:vertAlign w:val="superscript"/>
        </w:rPr>
        <w:t>7</w:t>
      </w:r>
      <w:r w:rsidRPr="00334257">
        <w:rPr>
          <w:szCs w:val="22"/>
        </w:rPr>
        <w:t xml:space="preserve"> Acepromazin způsobil parafimózu, někdy v důsledku priapismu.</w:t>
      </w:r>
    </w:p>
    <w:p w14:paraId="3FFEFB3F" w14:textId="77777777" w:rsidR="00224B64" w:rsidRPr="00334257" w:rsidRDefault="00224B64" w:rsidP="00AD0710">
      <w:pPr>
        <w:tabs>
          <w:tab w:val="clear" w:pos="567"/>
        </w:tabs>
        <w:spacing w:line="240" w:lineRule="auto"/>
        <w:rPr>
          <w:szCs w:val="22"/>
        </w:rPr>
      </w:pPr>
      <w:bookmarkStart w:id="2" w:name="_Hlk160197464"/>
      <w:r w:rsidRPr="00334257">
        <w:rPr>
          <w:szCs w:val="22"/>
          <w:vertAlign w:val="superscript"/>
        </w:rPr>
        <w:t>8</w:t>
      </w:r>
      <w:r w:rsidRPr="00334257">
        <w:rPr>
          <w:szCs w:val="22"/>
        </w:rPr>
        <w:t xml:space="preserve"> Protichůdné klinické příznaky.</w:t>
      </w:r>
    </w:p>
    <w:bookmarkEnd w:id="1"/>
    <w:bookmarkEnd w:id="2"/>
    <w:p w14:paraId="33F96C2A" w14:textId="77777777" w:rsidR="00E27F7A" w:rsidRPr="00334257" w:rsidRDefault="00E27F7A" w:rsidP="00AD0710">
      <w:pPr>
        <w:tabs>
          <w:tab w:val="clear" w:pos="567"/>
        </w:tabs>
        <w:spacing w:line="240" w:lineRule="auto"/>
        <w:rPr>
          <w:szCs w:val="22"/>
        </w:rPr>
      </w:pPr>
    </w:p>
    <w:p w14:paraId="02B75DA7" w14:textId="25A7A628" w:rsidR="00247A48" w:rsidRPr="00334257" w:rsidRDefault="00AC1FCB" w:rsidP="00247A48">
      <w:pPr>
        <w:rPr>
          <w:szCs w:val="22"/>
        </w:rPr>
      </w:pPr>
      <w:bookmarkStart w:id="3" w:name="_Hlk66891708"/>
      <w:r w:rsidRPr="00334257">
        <w:rPr>
          <w:szCs w:val="22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</w:t>
      </w:r>
      <w:hyperlink r:id="rId10" w:history="1"/>
      <w:r w:rsidRPr="00334257">
        <w:rPr>
          <w:szCs w:val="22"/>
        </w:rPr>
        <w:t>. Podrobné kontaktní údaje naleznete v příbalové informaci.</w:t>
      </w:r>
    </w:p>
    <w:p w14:paraId="4F9093B4" w14:textId="77777777" w:rsidR="00A95E81" w:rsidRPr="00334257" w:rsidRDefault="00A95E81" w:rsidP="00247A48">
      <w:pPr>
        <w:rPr>
          <w:szCs w:val="22"/>
        </w:rPr>
      </w:pPr>
    </w:p>
    <w:bookmarkEnd w:id="3"/>
    <w:p w14:paraId="787F3788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3.7</w:t>
      </w:r>
      <w:r w:rsidRPr="00334257">
        <w:rPr>
          <w:b/>
          <w:bCs/>
          <w:szCs w:val="22"/>
        </w:rPr>
        <w:tab/>
        <w:t>Použití v průběhu březosti, laktace nebo snášky</w:t>
      </w:r>
    </w:p>
    <w:p w14:paraId="438256C4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A476881" w14:textId="6DE55009" w:rsidR="00A0753E" w:rsidRPr="00334257" w:rsidRDefault="00A0753E" w:rsidP="00A0753E">
      <w:pPr>
        <w:tabs>
          <w:tab w:val="left" w:pos="1080"/>
        </w:tabs>
        <w:rPr>
          <w:szCs w:val="22"/>
        </w:rPr>
      </w:pPr>
      <w:proofErr w:type="spellStart"/>
      <w:r w:rsidRPr="00334257">
        <w:rPr>
          <w:szCs w:val="22"/>
        </w:rPr>
        <w:t>Acepromazin</w:t>
      </w:r>
      <w:proofErr w:type="spellEnd"/>
      <w:r w:rsidR="00436384">
        <w:rPr>
          <w:szCs w:val="22"/>
        </w:rPr>
        <w:t xml:space="preserve"> by</w:t>
      </w:r>
      <w:r w:rsidRPr="00334257">
        <w:rPr>
          <w:szCs w:val="22"/>
        </w:rPr>
        <w:t xml:space="preserve"> nem</w:t>
      </w:r>
      <w:r w:rsidR="00436384">
        <w:rPr>
          <w:szCs w:val="22"/>
        </w:rPr>
        <w:t>ěl</w:t>
      </w:r>
      <w:r w:rsidRPr="00334257">
        <w:rPr>
          <w:szCs w:val="22"/>
        </w:rPr>
        <w:t xml:space="preserve"> </w:t>
      </w:r>
      <w:r w:rsidR="00777561">
        <w:rPr>
          <w:szCs w:val="22"/>
        </w:rPr>
        <w:t xml:space="preserve">být </w:t>
      </w:r>
      <w:r w:rsidRPr="00334257">
        <w:rPr>
          <w:szCs w:val="22"/>
        </w:rPr>
        <w:t>použív</w:t>
      </w:r>
      <w:r w:rsidR="00777561">
        <w:rPr>
          <w:szCs w:val="22"/>
        </w:rPr>
        <w:t>án</w:t>
      </w:r>
      <w:r w:rsidRPr="00334257">
        <w:rPr>
          <w:szCs w:val="22"/>
        </w:rPr>
        <w:t xml:space="preserve"> u březích nebo kojících klisen.</w:t>
      </w:r>
    </w:p>
    <w:p w14:paraId="20810BC2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Při premedikačním podání klisně před císařským řezem může acepromazin u novorozených hříbat vyvolat hypotenzi.</w:t>
      </w:r>
    </w:p>
    <w:p w14:paraId="11ACE4BA" w14:textId="113C6BCC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Viz také poruchy plodnosti v bod</w:t>
      </w:r>
      <w:r w:rsidR="00436384">
        <w:rPr>
          <w:szCs w:val="22"/>
        </w:rPr>
        <w:t>ě</w:t>
      </w:r>
      <w:r w:rsidRPr="00334257">
        <w:rPr>
          <w:szCs w:val="22"/>
        </w:rPr>
        <w:t xml:space="preserve"> 3.6.</w:t>
      </w:r>
    </w:p>
    <w:p w14:paraId="30CF5F7B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8EB618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3.8</w:t>
      </w:r>
      <w:r w:rsidRPr="00334257">
        <w:rPr>
          <w:b/>
          <w:bCs/>
          <w:szCs w:val="22"/>
        </w:rPr>
        <w:tab/>
        <w:t>Interakce s jinými léčivými přípravky a další formy interakce</w:t>
      </w:r>
    </w:p>
    <w:p w14:paraId="63EC8A56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483FA5C" w14:textId="560034C5" w:rsidR="00A0753E" w:rsidRPr="00334257" w:rsidRDefault="00A0753E" w:rsidP="00A0753E">
      <w:pPr>
        <w:tabs>
          <w:tab w:val="left" w:pos="1080"/>
        </w:tabs>
        <w:rPr>
          <w:iCs/>
          <w:szCs w:val="22"/>
        </w:rPr>
      </w:pPr>
      <w:proofErr w:type="spellStart"/>
      <w:r w:rsidRPr="00334257">
        <w:rPr>
          <w:szCs w:val="22"/>
        </w:rPr>
        <w:t>Acepromazin</w:t>
      </w:r>
      <w:proofErr w:type="spellEnd"/>
      <w:r w:rsidRPr="00334257">
        <w:rPr>
          <w:szCs w:val="22"/>
        </w:rPr>
        <w:t xml:space="preserve"> zesiluje účinek lé</w:t>
      </w:r>
      <w:r w:rsidR="00436384">
        <w:rPr>
          <w:szCs w:val="22"/>
        </w:rPr>
        <w:t>čiv</w:t>
      </w:r>
      <w:r w:rsidRPr="00334257">
        <w:rPr>
          <w:szCs w:val="22"/>
        </w:rPr>
        <w:t xml:space="preserve"> tlumících centrální nervovou soustavu.</w:t>
      </w:r>
    </w:p>
    <w:p w14:paraId="56284B3A" w14:textId="77777777" w:rsidR="00A0753E" w:rsidRPr="00334257" w:rsidRDefault="00A0753E" w:rsidP="00A0753E">
      <w:pPr>
        <w:tabs>
          <w:tab w:val="left" w:pos="1080"/>
        </w:tabs>
        <w:ind w:left="1080"/>
        <w:rPr>
          <w:iCs/>
          <w:szCs w:val="22"/>
        </w:rPr>
      </w:pPr>
    </w:p>
    <w:p w14:paraId="62DAC590" w14:textId="60F5443A" w:rsidR="00A0753E" w:rsidRPr="00334257" w:rsidRDefault="00A0753E" w:rsidP="00A0753E">
      <w:pPr>
        <w:tabs>
          <w:tab w:val="left" w:pos="1080"/>
        </w:tabs>
        <w:rPr>
          <w:iCs/>
          <w:szCs w:val="22"/>
        </w:rPr>
      </w:pPr>
      <w:r w:rsidRPr="00334257">
        <w:rPr>
          <w:szCs w:val="22"/>
        </w:rPr>
        <w:t>Je třeba zabránit souběžnému podání nebo podání koním, kteří byli nedávno léčeni organofosfáty, protože tyto molekuly zvyšují toxické účinky acepromazinu. Vzhledem k tomu, že acepromazin snižuje tonus sympatiku, nem</w:t>
      </w:r>
      <w:r w:rsidR="00436384">
        <w:rPr>
          <w:szCs w:val="22"/>
        </w:rPr>
        <w:t>ěla by</w:t>
      </w:r>
      <w:r w:rsidRPr="00334257">
        <w:rPr>
          <w:szCs w:val="22"/>
        </w:rPr>
        <w:t xml:space="preserve"> se provádět souběžná léčba přípravky snižujícími krevní tlak.  </w:t>
      </w:r>
    </w:p>
    <w:p w14:paraId="7DDA08D0" w14:textId="77777777" w:rsidR="00A0753E" w:rsidRPr="00334257" w:rsidRDefault="00A0753E" w:rsidP="00A0753E">
      <w:pPr>
        <w:tabs>
          <w:tab w:val="left" w:pos="-426"/>
          <w:tab w:val="left" w:pos="1080"/>
        </w:tabs>
        <w:rPr>
          <w:iCs/>
          <w:szCs w:val="22"/>
        </w:rPr>
      </w:pPr>
      <w:proofErr w:type="spellStart"/>
      <w:r w:rsidRPr="00334257">
        <w:rPr>
          <w:szCs w:val="22"/>
        </w:rPr>
        <w:t>Antacida</w:t>
      </w:r>
      <w:proofErr w:type="spellEnd"/>
      <w:r w:rsidRPr="00334257">
        <w:rPr>
          <w:szCs w:val="22"/>
        </w:rPr>
        <w:t xml:space="preserve"> mohou po perorálním podání způsobit snížení gastrointestinální absorpce acepromazinu. </w:t>
      </w:r>
    </w:p>
    <w:p w14:paraId="30911C28" w14:textId="77777777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Opiáty mohou zesilovat hypotenzní účinky acepromazinu.</w:t>
      </w:r>
    </w:p>
    <w:p w14:paraId="49F20977" w14:textId="77777777" w:rsidR="00C90EDA" w:rsidRPr="003342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61F963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3.9</w:t>
      </w:r>
      <w:r w:rsidRPr="00334257">
        <w:rPr>
          <w:b/>
          <w:bCs/>
          <w:szCs w:val="22"/>
        </w:rPr>
        <w:tab/>
        <w:t>Cesty podání a dávkování</w:t>
      </w:r>
    </w:p>
    <w:p w14:paraId="7AA93F07" w14:textId="77777777" w:rsidR="00145D34" w:rsidRPr="003342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E3D73E" w14:textId="6AA03EDC" w:rsidR="00A0753E" w:rsidRPr="00334257" w:rsidRDefault="00436384" w:rsidP="00A0753E">
      <w:pPr>
        <w:tabs>
          <w:tab w:val="left" w:pos="1080"/>
        </w:tabs>
        <w:rPr>
          <w:szCs w:val="22"/>
        </w:rPr>
      </w:pPr>
      <w:r>
        <w:rPr>
          <w:szCs w:val="22"/>
        </w:rPr>
        <w:t>P</w:t>
      </w:r>
      <w:r w:rsidR="00A0753E" w:rsidRPr="00334257">
        <w:rPr>
          <w:szCs w:val="22"/>
        </w:rPr>
        <w:t xml:space="preserve">erorální podání.  </w:t>
      </w:r>
    </w:p>
    <w:p w14:paraId="44C54E59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p w14:paraId="605B8A97" w14:textId="13009C43" w:rsidR="00A0753E" w:rsidRPr="00334257" w:rsidRDefault="00A0753E" w:rsidP="00A0753E">
      <w:pPr>
        <w:tabs>
          <w:tab w:val="left" w:pos="1080"/>
        </w:tabs>
        <w:rPr>
          <w:szCs w:val="22"/>
          <w:u w:val="single"/>
        </w:rPr>
      </w:pPr>
      <w:proofErr w:type="spellStart"/>
      <w:r w:rsidRPr="00334257">
        <w:rPr>
          <w:szCs w:val="22"/>
          <w:u w:val="single"/>
        </w:rPr>
        <w:t>Předplněn</w:t>
      </w:r>
      <w:r w:rsidR="00BE6955">
        <w:rPr>
          <w:szCs w:val="22"/>
          <w:u w:val="single"/>
        </w:rPr>
        <w:t>ý</w:t>
      </w:r>
      <w:proofErr w:type="spellEnd"/>
      <w:r w:rsidRPr="00334257">
        <w:rPr>
          <w:szCs w:val="22"/>
          <w:u w:val="single"/>
        </w:rPr>
        <w:t xml:space="preserve"> </w:t>
      </w:r>
      <w:r w:rsidR="00BE6955">
        <w:rPr>
          <w:szCs w:val="22"/>
          <w:u w:val="single"/>
        </w:rPr>
        <w:t>aplikátor</w:t>
      </w:r>
    </w:p>
    <w:p w14:paraId="32E0B007" w14:textId="13883B18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Veterinární léčivý přípravek je obsažen v 10ml nebo 15ml polyetylenové</w:t>
      </w:r>
      <w:r w:rsidR="00BE6955">
        <w:rPr>
          <w:szCs w:val="22"/>
        </w:rPr>
        <w:t>m</w:t>
      </w:r>
      <w:r w:rsidRPr="00334257">
        <w:rPr>
          <w:szCs w:val="22"/>
        </w:rPr>
        <w:t xml:space="preserve"> </w:t>
      </w:r>
      <w:r w:rsidR="00BE6955">
        <w:rPr>
          <w:szCs w:val="22"/>
        </w:rPr>
        <w:t>aplikátoru</w:t>
      </w:r>
      <w:r w:rsidRPr="00334257">
        <w:rPr>
          <w:szCs w:val="22"/>
        </w:rPr>
        <w:t xml:space="preserve">. Píst má pojistný kroužek, který se má nastavit tak, aby poskytl požadovaný objem v souladu s pokyny pro dávkování. Na pístu </w:t>
      </w:r>
      <w:r w:rsidR="004A6CC0">
        <w:rPr>
          <w:szCs w:val="22"/>
        </w:rPr>
        <w:t>aplikátoru</w:t>
      </w:r>
      <w:r w:rsidRPr="00334257">
        <w:rPr>
          <w:szCs w:val="22"/>
        </w:rPr>
        <w:t xml:space="preserve"> je vyznačena 1,0ml stupnice, je však možné i dávkování po 0,5 ml. </w:t>
      </w:r>
    </w:p>
    <w:p w14:paraId="70CDC8F8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  <w:r w:rsidRPr="00334257">
        <w:rPr>
          <w:szCs w:val="22"/>
        </w:rPr>
        <w:t xml:space="preserve"> </w:t>
      </w:r>
    </w:p>
    <w:p w14:paraId="21A3B66D" w14:textId="4BCFC7B0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Před prvním použitím </w:t>
      </w:r>
      <w:r w:rsidR="00372824">
        <w:rPr>
          <w:szCs w:val="22"/>
        </w:rPr>
        <w:t>aplikátoru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otáčejte pojistným kroužkem ve směru hodinových ručiček, dokud nebude v rovině se značkou 0,0 ml (strana kroužku směřující k tělu </w:t>
      </w:r>
      <w:r w:rsidR="00372824">
        <w:rPr>
          <w:szCs w:val="22"/>
        </w:rPr>
        <w:t>aplikátoru</w:t>
      </w:r>
      <w:r w:rsidRPr="00334257">
        <w:rPr>
          <w:szCs w:val="22"/>
        </w:rPr>
        <w:t xml:space="preserve">). Otáčením pojistného kroužku proti směru hodinových ručiček se kroužek posune dozadu. Otáčejte pojistným kroužkem </w:t>
      </w:r>
      <w:r w:rsidRPr="00334257">
        <w:rPr>
          <w:szCs w:val="22"/>
        </w:rPr>
        <w:lastRenderedPageBreak/>
        <w:t xml:space="preserve">dozadu, dokud levá strana pojistného kroužku nebude v rovině s objemem perorálního gelu, který má být podán. </w:t>
      </w:r>
    </w:p>
    <w:p w14:paraId="209A2F78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</w:p>
    <w:p w14:paraId="561BC717" w14:textId="416E12C0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Vložte </w:t>
      </w:r>
      <w:r w:rsidR="00372824">
        <w:rPr>
          <w:szCs w:val="22"/>
        </w:rPr>
        <w:t>aplikátor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do </w:t>
      </w:r>
      <w:r w:rsidR="00372824">
        <w:rPr>
          <w:szCs w:val="22"/>
        </w:rPr>
        <w:t>dutiny ústní</w:t>
      </w:r>
      <w:r w:rsidRPr="00334257">
        <w:rPr>
          <w:szCs w:val="22"/>
        </w:rPr>
        <w:t xml:space="preserve"> zvířete a </w:t>
      </w:r>
      <w:r w:rsidR="004A6CC0">
        <w:rPr>
          <w:szCs w:val="22"/>
        </w:rPr>
        <w:t>aplikujte</w:t>
      </w:r>
      <w:r w:rsidR="004A6CC0" w:rsidRPr="00334257">
        <w:rPr>
          <w:szCs w:val="22"/>
        </w:rPr>
        <w:t xml:space="preserve"> </w:t>
      </w:r>
      <w:r w:rsidRPr="00334257">
        <w:rPr>
          <w:szCs w:val="22"/>
        </w:rPr>
        <w:t>požadovanou dávku do líce. Gel lze také smíchat s krmivem.</w:t>
      </w:r>
    </w:p>
    <w:p w14:paraId="02B1958D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p w14:paraId="71C2EDAE" w14:textId="77777777" w:rsidR="00A0753E" w:rsidRPr="00334257" w:rsidRDefault="00A0753E" w:rsidP="00A0753E">
      <w:pPr>
        <w:tabs>
          <w:tab w:val="left" w:pos="1134"/>
        </w:tabs>
        <w:rPr>
          <w:szCs w:val="22"/>
          <w:u w:val="single"/>
        </w:rPr>
      </w:pPr>
      <w:r w:rsidRPr="00334257">
        <w:rPr>
          <w:szCs w:val="22"/>
          <w:u w:val="single"/>
        </w:rPr>
        <w:t>Skleněná lahvička</w:t>
      </w:r>
    </w:p>
    <w:p w14:paraId="5E25138A" w14:textId="3DC49F96" w:rsidR="00A0753E" w:rsidRPr="00334257" w:rsidRDefault="00A0753E" w:rsidP="00A0753E">
      <w:pPr>
        <w:tabs>
          <w:tab w:val="left" w:pos="1134"/>
        </w:tabs>
        <w:rPr>
          <w:szCs w:val="22"/>
        </w:rPr>
      </w:pPr>
      <w:r w:rsidRPr="00334257">
        <w:rPr>
          <w:szCs w:val="22"/>
        </w:rPr>
        <w:t xml:space="preserve">Veterinární léčivý přípravek je plněn do 10ml, 15ml, 20ml, 30ml a 50ml skleněných lahviček s uzávěrem s dětskou pojistkou a dodává se s 5ml </w:t>
      </w:r>
      <w:r w:rsidR="00372824">
        <w:rPr>
          <w:szCs w:val="22"/>
        </w:rPr>
        <w:t>perorální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stříkačkou s dávkovací stupnicí, která umožňuje přesné dávkování po 0,1 nebo 0,2 ml. Pomocí dodané </w:t>
      </w:r>
      <w:r w:rsidR="00372824">
        <w:rPr>
          <w:szCs w:val="22"/>
        </w:rPr>
        <w:t>perorální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stříkačky natáhněte z lahvičky příslušnou dávku. </w:t>
      </w:r>
      <w:r w:rsidR="00372824">
        <w:rPr>
          <w:szCs w:val="22"/>
        </w:rPr>
        <w:t>Perorální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stříkačku vložte do </w:t>
      </w:r>
      <w:r w:rsidR="00372824">
        <w:rPr>
          <w:szCs w:val="22"/>
        </w:rPr>
        <w:t>dutiny ústní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 xml:space="preserve">zvířete a příslušnou dávku </w:t>
      </w:r>
      <w:r w:rsidR="004A6CC0">
        <w:rPr>
          <w:szCs w:val="22"/>
        </w:rPr>
        <w:t>aplikujte</w:t>
      </w:r>
      <w:r w:rsidR="004A6CC0" w:rsidRPr="00334257">
        <w:rPr>
          <w:szCs w:val="22"/>
        </w:rPr>
        <w:t xml:space="preserve"> </w:t>
      </w:r>
      <w:r w:rsidRPr="00334257">
        <w:rPr>
          <w:szCs w:val="22"/>
        </w:rPr>
        <w:t>do líce zvířete.</w:t>
      </w:r>
    </w:p>
    <w:p w14:paraId="4F6B721E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>Gel lze také smíchat s krmivem.</w:t>
      </w:r>
    </w:p>
    <w:p w14:paraId="6805D2B2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</w:p>
    <w:p w14:paraId="4270E2C9" w14:textId="77777777" w:rsidR="00A0753E" w:rsidRPr="00334257" w:rsidRDefault="00A0753E" w:rsidP="00A0753E">
      <w:pPr>
        <w:tabs>
          <w:tab w:val="left" w:pos="1080"/>
        </w:tabs>
        <w:rPr>
          <w:szCs w:val="22"/>
          <w:u w:val="single"/>
        </w:rPr>
      </w:pPr>
      <w:r w:rsidRPr="00334257">
        <w:rPr>
          <w:szCs w:val="22"/>
          <w:u w:val="single"/>
        </w:rPr>
        <w:t>Podávané množství</w:t>
      </w:r>
    </w:p>
    <w:p w14:paraId="7FB916FA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p w14:paraId="7AB36C7A" w14:textId="7DD7B8CF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  <w:u w:val="single"/>
        </w:rPr>
        <w:t>Střední sedace</w:t>
      </w:r>
      <w:r w:rsidRPr="00334257">
        <w:rPr>
          <w:szCs w:val="22"/>
        </w:rPr>
        <w:t>:</w:t>
      </w:r>
      <w:r w:rsidRPr="00334257">
        <w:rPr>
          <w:szCs w:val="22"/>
        </w:rPr>
        <w:tab/>
        <w:t>0,15</w:t>
      </w:r>
      <w:r w:rsidR="00516016">
        <w:rPr>
          <w:szCs w:val="22"/>
        </w:rPr>
        <w:t xml:space="preserve"> mg</w:t>
      </w:r>
      <w:r w:rsidRPr="00334257">
        <w:rPr>
          <w:szCs w:val="22"/>
        </w:rPr>
        <w:t xml:space="preserve"> </w:t>
      </w:r>
      <w:proofErr w:type="spellStart"/>
      <w:r w:rsidRPr="00334257">
        <w:rPr>
          <w:szCs w:val="22"/>
        </w:rPr>
        <w:t>acepromazinu</w:t>
      </w:r>
      <w:proofErr w:type="spellEnd"/>
      <w:r w:rsidR="00372824">
        <w:rPr>
          <w:szCs w:val="22"/>
        </w:rPr>
        <w:t>/</w:t>
      </w:r>
      <w:r w:rsidRPr="00334257">
        <w:rPr>
          <w:szCs w:val="22"/>
        </w:rPr>
        <w:t xml:space="preserve">kg </w:t>
      </w:r>
      <w:r w:rsidR="00372824">
        <w:rPr>
          <w:szCs w:val="22"/>
        </w:rPr>
        <w:t>živé</w:t>
      </w:r>
      <w:r w:rsidR="00372824" w:rsidRPr="00334257">
        <w:rPr>
          <w:szCs w:val="22"/>
        </w:rPr>
        <w:t xml:space="preserve"> </w:t>
      </w:r>
      <w:r w:rsidRPr="00334257">
        <w:rPr>
          <w:szCs w:val="22"/>
        </w:rPr>
        <w:t>hmotnosti.</w:t>
      </w:r>
    </w:p>
    <w:p w14:paraId="505587AB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p w14:paraId="7C4294FE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i/>
          <w:iCs/>
          <w:szCs w:val="22"/>
        </w:rPr>
        <w:t>Pokyny pro dávkování:</w:t>
      </w:r>
    </w:p>
    <w:p w14:paraId="215AC75E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22"/>
        <w:gridCol w:w="822"/>
        <w:gridCol w:w="822"/>
        <w:gridCol w:w="822"/>
        <w:gridCol w:w="822"/>
        <w:gridCol w:w="822"/>
      </w:tblGrid>
      <w:tr w:rsidR="00A0753E" w:rsidRPr="00334257" w14:paraId="085A3E89" w14:textId="77777777" w:rsidTr="00BC3A42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14A0" w14:textId="57D9D083" w:rsidR="00A0753E" w:rsidRPr="00334257" w:rsidRDefault="00372824" w:rsidP="00BC3A42">
            <w:pPr>
              <w:tabs>
                <w:tab w:val="left" w:pos="1080"/>
              </w:tabs>
              <w:rPr>
                <w:szCs w:val="22"/>
              </w:rPr>
            </w:pPr>
            <w:r>
              <w:rPr>
                <w:szCs w:val="22"/>
              </w:rPr>
              <w:t>Živá</w:t>
            </w:r>
            <w:r w:rsidRPr="00334257">
              <w:rPr>
                <w:szCs w:val="22"/>
              </w:rPr>
              <w:t xml:space="preserve"> </w:t>
            </w:r>
            <w:r w:rsidR="00A0753E" w:rsidRPr="00334257">
              <w:rPr>
                <w:szCs w:val="22"/>
              </w:rPr>
              <w:t>hmotnost (kg)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0FCD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200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DE81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300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A2BA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400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8552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450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8D21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500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0BE0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600</w:t>
            </w:r>
          </w:p>
        </w:tc>
      </w:tr>
      <w:tr w:rsidR="00A0753E" w:rsidRPr="00334257" w14:paraId="1315A4E2" w14:textId="77777777" w:rsidTr="00BC3A42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BD0E" w14:textId="77777777" w:rsidR="00A0753E" w:rsidRPr="00334257" w:rsidRDefault="00A0753E" w:rsidP="00BC3A42">
            <w:pPr>
              <w:tabs>
                <w:tab w:val="left" w:pos="1080"/>
              </w:tabs>
              <w:rPr>
                <w:szCs w:val="22"/>
              </w:rPr>
            </w:pPr>
            <w:r w:rsidRPr="00334257">
              <w:rPr>
                <w:szCs w:val="22"/>
              </w:rPr>
              <w:t>Dávka (ml)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66CD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1,0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A076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1,5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AE7A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1,5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4F78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7D92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2,5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0EBF" w14:textId="77777777" w:rsidR="00A0753E" w:rsidRPr="00334257" w:rsidRDefault="00A0753E" w:rsidP="00BC3A42">
            <w:pPr>
              <w:tabs>
                <w:tab w:val="left" w:pos="1080"/>
              </w:tabs>
              <w:jc w:val="center"/>
              <w:rPr>
                <w:szCs w:val="22"/>
              </w:rPr>
            </w:pPr>
            <w:r w:rsidRPr="00334257">
              <w:rPr>
                <w:szCs w:val="22"/>
              </w:rPr>
              <w:t>2,5</w:t>
            </w:r>
          </w:p>
        </w:tc>
      </w:tr>
    </w:tbl>
    <w:p w14:paraId="4063305E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  <w:u w:val="single"/>
        </w:rPr>
      </w:pPr>
    </w:p>
    <w:p w14:paraId="38435DD1" w14:textId="5A212068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 xml:space="preserve">Výše uvedené informace o dávkování jsou pouze orientační.  Dávku lze upravit tak, aby bylo možné podat 0,5násobek až 1,5násobek výše uvedené doporučené dávky, a to v závislosti na požadované úrovni sedace, tj. pro </w:t>
      </w:r>
      <w:r w:rsidR="00372824">
        <w:rPr>
          <w:szCs w:val="22"/>
        </w:rPr>
        <w:t>lehkou</w:t>
      </w:r>
      <w:r w:rsidR="00372824" w:rsidRPr="00334257">
        <w:rPr>
          <w:szCs w:val="22"/>
        </w:rPr>
        <w:t xml:space="preserve"> </w:t>
      </w:r>
      <w:proofErr w:type="spellStart"/>
      <w:r w:rsidRPr="00334257">
        <w:rPr>
          <w:szCs w:val="22"/>
        </w:rPr>
        <w:t>sedaci</w:t>
      </w:r>
      <w:proofErr w:type="spellEnd"/>
      <w:r w:rsidRPr="00334257">
        <w:rPr>
          <w:szCs w:val="22"/>
        </w:rPr>
        <w:t xml:space="preserve"> podejte polovinu doporučené dávky a pro hlubší sedaci podejte 1,5násobek doporučené dávky.</w:t>
      </w:r>
    </w:p>
    <w:p w14:paraId="0B72E256" w14:textId="77777777" w:rsidR="00247A48" w:rsidRPr="003342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61B4B0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3.10</w:t>
      </w:r>
      <w:r w:rsidRPr="00334257">
        <w:rPr>
          <w:b/>
          <w:bCs/>
          <w:szCs w:val="22"/>
        </w:rPr>
        <w:tab/>
        <w:t>Příznaky předávkování (a kde je relevantní, první pomoc a antidota)</w:t>
      </w:r>
    </w:p>
    <w:p w14:paraId="2C5DADAA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DC118D" w14:textId="43E5286C" w:rsidR="00A0753E" w:rsidRPr="00334257" w:rsidRDefault="00A0753E" w:rsidP="00A0753E">
      <w:pPr>
        <w:tabs>
          <w:tab w:val="left" w:pos="1080"/>
        </w:tabs>
        <w:rPr>
          <w:szCs w:val="22"/>
        </w:rPr>
      </w:pPr>
      <w:r w:rsidRPr="00334257">
        <w:rPr>
          <w:szCs w:val="22"/>
        </w:rPr>
        <w:t xml:space="preserve">Předávkování má za následek dřívější nástup příznaků </w:t>
      </w:r>
      <w:proofErr w:type="spellStart"/>
      <w:r w:rsidRPr="00334257">
        <w:rPr>
          <w:szCs w:val="22"/>
        </w:rPr>
        <w:t>sedace</w:t>
      </w:r>
      <w:proofErr w:type="spellEnd"/>
      <w:r w:rsidRPr="00334257">
        <w:rPr>
          <w:szCs w:val="22"/>
        </w:rPr>
        <w:t xml:space="preserve"> a prodloužený účinek. Toxické účinky zahrnují ataxii, hypotenzi, hypotermii a účinky (</w:t>
      </w:r>
      <w:proofErr w:type="spellStart"/>
      <w:r w:rsidRPr="00334257">
        <w:rPr>
          <w:szCs w:val="22"/>
        </w:rPr>
        <w:t>extrapyramidové</w:t>
      </w:r>
      <w:proofErr w:type="spellEnd"/>
      <w:r w:rsidRPr="00334257">
        <w:rPr>
          <w:szCs w:val="22"/>
        </w:rPr>
        <w:t xml:space="preserve">) na centrální nervovou soustavu.  </w:t>
      </w:r>
    </w:p>
    <w:p w14:paraId="359A09F1" w14:textId="77777777" w:rsidR="00A0753E" w:rsidRPr="00495FB1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495FB1">
        <w:rPr>
          <w:szCs w:val="22"/>
        </w:rPr>
        <w:t>K potlačení kardiovaskulárních účinků lze použít noradrenalin, nikoli však adrenalin.</w:t>
      </w:r>
    </w:p>
    <w:p w14:paraId="717C3378" w14:textId="77777777" w:rsidR="00A0753E" w:rsidRPr="00334257" w:rsidRDefault="00A075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CF8964" w14:textId="77777777" w:rsidR="009A6509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3.11</w:t>
      </w:r>
      <w:r w:rsidRPr="00334257">
        <w:rPr>
          <w:b/>
          <w:bCs/>
          <w:szCs w:val="22"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68D69279" w14:textId="77777777" w:rsidR="009A6509" w:rsidRPr="003342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BE214C" w14:textId="77777777" w:rsidR="009A6509" w:rsidRPr="00334257" w:rsidRDefault="00AC1FCB" w:rsidP="009A6509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Neuplatňuje se.</w:t>
      </w:r>
    </w:p>
    <w:p w14:paraId="3B102552" w14:textId="77777777" w:rsidR="009A6509" w:rsidRPr="003342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7483EB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3.12</w:t>
      </w:r>
      <w:r w:rsidRPr="00334257">
        <w:rPr>
          <w:b/>
          <w:bCs/>
          <w:szCs w:val="22"/>
        </w:rPr>
        <w:tab/>
        <w:t>Ochranné lhůty</w:t>
      </w:r>
    </w:p>
    <w:p w14:paraId="11F5B301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B023ECF" w14:textId="0097EE4E" w:rsidR="00153F48" w:rsidRPr="00334257" w:rsidRDefault="00A0753E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Nepoužívat u koní určených pro lidskou spotřebu.</w:t>
      </w:r>
    </w:p>
    <w:p w14:paraId="569FBA9C" w14:textId="5614ACF2" w:rsidR="00B022F2" w:rsidRPr="00334257" w:rsidRDefault="00B022F2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t>Nepoužívat u zvířat, jejichž mléko je určeno pro lidskou spotřebu.</w:t>
      </w:r>
    </w:p>
    <w:p w14:paraId="62CDED66" w14:textId="77777777" w:rsidR="00F417BB" w:rsidRPr="00334257" w:rsidRDefault="00F417B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193BBF" w14:textId="77777777" w:rsidR="00FC02F3" w:rsidRPr="003342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15D220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4.</w:t>
      </w:r>
      <w:r w:rsidRPr="00334257">
        <w:rPr>
          <w:b/>
          <w:bCs/>
          <w:szCs w:val="22"/>
        </w:rPr>
        <w:tab/>
        <w:t>FARMAKOLOGICKÉ INFORMACE</w:t>
      </w:r>
    </w:p>
    <w:p w14:paraId="302AD0E5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38E0E46" w14:textId="359374D2" w:rsidR="00C114FF" w:rsidRPr="00334257" w:rsidRDefault="00AC1FCB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b/>
          <w:bCs/>
          <w:szCs w:val="22"/>
        </w:rPr>
        <w:t>4.1</w:t>
      </w:r>
      <w:r w:rsidRPr="00334257">
        <w:rPr>
          <w:b/>
          <w:bCs/>
          <w:szCs w:val="22"/>
        </w:rPr>
        <w:tab/>
      </w:r>
      <w:proofErr w:type="spellStart"/>
      <w:r w:rsidRPr="00334257">
        <w:rPr>
          <w:b/>
          <w:bCs/>
          <w:szCs w:val="22"/>
        </w:rPr>
        <w:t>ATCvet</w:t>
      </w:r>
      <w:proofErr w:type="spellEnd"/>
      <w:r w:rsidRPr="00334257">
        <w:rPr>
          <w:b/>
          <w:bCs/>
          <w:szCs w:val="22"/>
        </w:rPr>
        <w:t xml:space="preserve"> kód:</w:t>
      </w:r>
      <w:r w:rsidR="00B261F3">
        <w:rPr>
          <w:b/>
          <w:bCs/>
          <w:szCs w:val="22"/>
        </w:rPr>
        <w:t xml:space="preserve"> </w:t>
      </w:r>
      <w:r w:rsidR="00A0753E" w:rsidRPr="00334257">
        <w:rPr>
          <w:szCs w:val="22"/>
        </w:rPr>
        <w:t>QN05AA04</w:t>
      </w:r>
    </w:p>
    <w:p w14:paraId="7BC6512B" w14:textId="77777777" w:rsidR="00A0753E" w:rsidRPr="00334257" w:rsidRDefault="00A075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24D23D" w14:textId="77777777" w:rsidR="00C114FF" w:rsidRPr="00334257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t>4.2</w:t>
      </w:r>
      <w:r w:rsidRPr="00334257">
        <w:rPr>
          <w:b/>
          <w:bCs/>
          <w:szCs w:val="22"/>
        </w:rPr>
        <w:tab/>
        <w:t>Farmakodynamika</w:t>
      </w:r>
    </w:p>
    <w:p w14:paraId="59A22C20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83A9C9" w14:textId="77777777" w:rsidR="00A0753E" w:rsidRPr="00334257" w:rsidRDefault="00A0753E" w:rsidP="00A0753E">
      <w:pPr>
        <w:tabs>
          <w:tab w:val="left" w:pos="1080"/>
        </w:tabs>
        <w:rPr>
          <w:szCs w:val="22"/>
        </w:rPr>
      </w:pPr>
      <w:proofErr w:type="spellStart"/>
      <w:r w:rsidRPr="00334257">
        <w:rPr>
          <w:szCs w:val="22"/>
        </w:rPr>
        <w:t>Acepromazin</w:t>
      </w:r>
      <w:proofErr w:type="spellEnd"/>
      <w:r w:rsidRPr="00334257">
        <w:rPr>
          <w:szCs w:val="22"/>
        </w:rPr>
        <w:t xml:space="preserve"> je derivátem </w:t>
      </w:r>
      <w:proofErr w:type="spellStart"/>
      <w:r w:rsidRPr="00334257">
        <w:rPr>
          <w:szCs w:val="22"/>
        </w:rPr>
        <w:t>fenothiazinu</w:t>
      </w:r>
      <w:proofErr w:type="spellEnd"/>
      <w:r w:rsidRPr="00334257">
        <w:rPr>
          <w:szCs w:val="22"/>
        </w:rPr>
        <w:t>. Tato skupina molekul patří k neuroleptikům: tlumí centrální nervovou soustavu a vykazují související účinky na autonomní systém. Tyto účinky jsou způsobeny interferencí těchto molekul s receptory pro různé neurotransmitery (</w:t>
      </w:r>
      <w:proofErr w:type="spellStart"/>
      <w:r w:rsidRPr="00334257">
        <w:rPr>
          <w:szCs w:val="22"/>
        </w:rPr>
        <w:t>dopaminergní</w:t>
      </w:r>
      <w:proofErr w:type="spellEnd"/>
      <w:r w:rsidRPr="00334257">
        <w:rPr>
          <w:szCs w:val="22"/>
        </w:rPr>
        <w:t xml:space="preserve">, adrenergní) a jejich </w:t>
      </w:r>
      <w:r w:rsidRPr="00334257">
        <w:rPr>
          <w:szCs w:val="22"/>
        </w:rPr>
        <w:lastRenderedPageBreak/>
        <w:t>interferencí s funkcí hypotalamu. Sedativní účinek nastupuje během 15 až 30 minut po podání a trvá 6–7 hodin.</w:t>
      </w:r>
    </w:p>
    <w:p w14:paraId="7F154C8C" w14:textId="77777777" w:rsidR="00A0753E" w:rsidRPr="00334257" w:rsidRDefault="00A0753E" w:rsidP="00A0753E">
      <w:pPr>
        <w:tabs>
          <w:tab w:val="left" w:pos="1080"/>
        </w:tabs>
        <w:ind w:left="1080"/>
        <w:rPr>
          <w:szCs w:val="22"/>
        </w:rPr>
      </w:pPr>
    </w:p>
    <w:p w14:paraId="6F269077" w14:textId="5F5231F9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 xml:space="preserve">Požadované účinky pozorované po podání </w:t>
      </w:r>
      <w:proofErr w:type="spellStart"/>
      <w:r w:rsidRPr="00334257">
        <w:rPr>
          <w:szCs w:val="22"/>
        </w:rPr>
        <w:t>acepromazinu</w:t>
      </w:r>
      <w:proofErr w:type="spellEnd"/>
      <w:r w:rsidRPr="00334257">
        <w:rPr>
          <w:szCs w:val="22"/>
        </w:rPr>
        <w:t xml:space="preserve"> zahrnují celkový </w:t>
      </w:r>
      <w:r w:rsidR="001023D1">
        <w:rPr>
          <w:szCs w:val="22"/>
        </w:rPr>
        <w:t>sedativní</w:t>
      </w:r>
      <w:r w:rsidRPr="00334257">
        <w:rPr>
          <w:szCs w:val="22"/>
        </w:rPr>
        <w:t xml:space="preserve"> účinek, antiemetický účinek a mírný antihistaminový účinek. </w:t>
      </w:r>
      <w:r w:rsidR="001023D1">
        <w:rPr>
          <w:szCs w:val="22"/>
        </w:rPr>
        <w:t>Veterinární léčivý p</w:t>
      </w:r>
      <w:r w:rsidRPr="00334257">
        <w:rPr>
          <w:szCs w:val="22"/>
        </w:rPr>
        <w:t xml:space="preserve">řípravek nemá analgetický účinek. </w:t>
      </w:r>
      <w:proofErr w:type="spellStart"/>
      <w:r w:rsidRPr="00334257">
        <w:rPr>
          <w:szCs w:val="22"/>
        </w:rPr>
        <w:t>Neuroleptické</w:t>
      </w:r>
      <w:proofErr w:type="spellEnd"/>
      <w:r w:rsidRPr="00334257">
        <w:rPr>
          <w:szCs w:val="22"/>
        </w:rPr>
        <w:t xml:space="preserve"> účinky se u jednotlivých zvířat liší.</w:t>
      </w:r>
    </w:p>
    <w:p w14:paraId="35811DF1" w14:textId="77777777" w:rsidR="00A0753E" w:rsidRPr="00334257" w:rsidRDefault="00A075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667201" w14:textId="77777777" w:rsidR="00C114FF" w:rsidRPr="00334257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4.3</w:t>
      </w:r>
      <w:r w:rsidRPr="00334257">
        <w:rPr>
          <w:b/>
          <w:bCs/>
          <w:szCs w:val="22"/>
        </w:rPr>
        <w:tab/>
        <w:t>Farmakokinetika</w:t>
      </w:r>
    </w:p>
    <w:p w14:paraId="363066D5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E5C461" w14:textId="77777777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Acepromazin se částečně vstřebává z gastrointestinálního traktu. Vazba na plazmatické bílkoviny je vysoká a acepromazin je rozsáhle distribuován do tělesných tkání. Plazmatické hladiny jsou obvykle nízké. Acepromazin je vysoce metabolizován, hlavní cestou vylučování je moč.</w:t>
      </w:r>
    </w:p>
    <w:p w14:paraId="7EABB69E" w14:textId="77777777" w:rsidR="00A0753E" w:rsidRPr="00334257" w:rsidRDefault="00A0753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89D57E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D0139E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5.</w:t>
      </w:r>
      <w:r w:rsidRPr="00334257">
        <w:rPr>
          <w:b/>
          <w:bCs/>
          <w:szCs w:val="22"/>
        </w:rPr>
        <w:tab/>
        <w:t>FARMACEUTICKÉ ÚDAJE</w:t>
      </w:r>
    </w:p>
    <w:p w14:paraId="3F8D943A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7C4A6A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5.1</w:t>
      </w:r>
      <w:r w:rsidRPr="00334257">
        <w:rPr>
          <w:b/>
          <w:bCs/>
          <w:szCs w:val="22"/>
        </w:rPr>
        <w:tab/>
        <w:t>Hlavní inkompatibility</w:t>
      </w:r>
    </w:p>
    <w:p w14:paraId="7C3F9A13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F06B560" w14:textId="77777777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F690210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80DFA6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5.2</w:t>
      </w:r>
      <w:r w:rsidRPr="00334257">
        <w:rPr>
          <w:b/>
          <w:bCs/>
          <w:szCs w:val="22"/>
        </w:rPr>
        <w:tab/>
        <w:t>Doba použitelnosti</w:t>
      </w:r>
    </w:p>
    <w:p w14:paraId="6D10DA37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A9053EF" w14:textId="70C9C6C7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Doba použitelnosti veterinárního léčivého přípravku v neporušeném obalu: 2 roky.</w:t>
      </w:r>
    </w:p>
    <w:p w14:paraId="4DF0DDA7" w14:textId="32DE7925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Doba použitelnosti po prvním otevření vnitřního obalu: 90 dnů.</w:t>
      </w:r>
    </w:p>
    <w:p w14:paraId="2C7423BD" w14:textId="77777777" w:rsidR="00A0753E" w:rsidRPr="00334257" w:rsidRDefault="00A0753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8BDBDA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5.3</w:t>
      </w:r>
      <w:r w:rsidRPr="00334257">
        <w:rPr>
          <w:b/>
          <w:bCs/>
          <w:szCs w:val="22"/>
        </w:rPr>
        <w:tab/>
        <w:t>Zvláštní opatření pro uchovávání</w:t>
      </w:r>
    </w:p>
    <w:p w14:paraId="567E445D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5117B87" w14:textId="77777777" w:rsidR="00A0753E" w:rsidRPr="00334257" w:rsidRDefault="00A0753E" w:rsidP="00A0753E">
      <w:pPr>
        <w:tabs>
          <w:tab w:val="left" w:pos="840"/>
        </w:tabs>
        <w:rPr>
          <w:szCs w:val="22"/>
        </w:rPr>
      </w:pPr>
      <w:r w:rsidRPr="00334257">
        <w:rPr>
          <w:szCs w:val="22"/>
        </w:rPr>
        <w:t>Uchovávejte při teplotě do 25 °C.</w:t>
      </w:r>
    </w:p>
    <w:p w14:paraId="4ABCB86B" w14:textId="77777777" w:rsidR="00A0753E" w:rsidRPr="00334257" w:rsidRDefault="00A0753E" w:rsidP="00A0753E">
      <w:pPr>
        <w:tabs>
          <w:tab w:val="left" w:pos="840"/>
        </w:tabs>
        <w:rPr>
          <w:szCs w:val="22"/>
        </w:rPr>
      </w:pPr>
      <w:r w:rsidRPr="00334257">
        <w:rPr>
          <w:szCs w:val="22"/>
        </w:rPr>
        <w:t>Chraňte před mrazem.</w:t>
      </w:r>
    </w:p>
    <w:p w14:paraId="44FBBA8F" w14:textId="77777777" w:rsidR="00A0753E" w:rsidRPr="00334257" w:rsidRDefault="00A0753E" w:rsidP="00A0753E">
      <w:pPr>
        <w:tabs>
          <w:tab w:val="left" w:pos="840"/>
        </w:tabs>
        <w:rPr>
          <w:szCs w:val="22"/>
        </w:rPr>
      </w:pPr>
      <w:r w:rsidRPr="00334257">
        <w:rPr>
          <w:szCs w:val="22"/>
        </w:rPr>
        <w:t xml:space="preserve">Chraňte před světlem.  </w:t>
      </w:r>
    </w:p>
    <w:p w14:paraId="0830EA0D" w14:textId="48DA6C53" w:rsidR="00A0753E" w:rsidRPr="00334257" w:rsidRDefault="00A0753E" w:rsidP="00A0753E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 xml:space="preserve">Po použití nasaďte </w:t>
      </w:r>
      <w:r w:rsidR="00FC18CA" w:rsidRPr="00334257">
        <w:rPr>
          <w:szCs w:val="22"/>
        </w:rPr>
        <w:t>kryt</w:t>
      </w:r>
      <w:r w:rsidR="00FC18CA">
        <w:rPr>
          <w:szCs w:val="22"/>
        </w:rPr>
        <w:t>ku</w:t>
      </w:r>
      <w:r w:rsidR="00FC18CA" w:rsidRPr="00334257">
        <w:rPr>
          <w:szCs w:val="22"/>
        </w:rPr>
        <w:t xml:space="preserve"> </w:t>
      </w:r>
      <w:r w:rsidRPr="00334257">
        <w:rPr>
          <w:szCs w:val="22"/>
        </w:rPr>
        <w:t xml:space="preserve">na </w:t>
      </w:r>
      <w:r w:rsidR="00FC18CA">
        <w:rPr>
          <w:szCs w:val="22"/>
        </w:rPr>
        <w:t>aplikátor</w:t>
      </w:r>
      <w:r w:rsidRPr="00334257">
        <w:rPr>
          <w:szCs w:val="22"/>
        </w:rPr>
        <w:t xml:space="preserve">. </w:t>
      </w:r>
      <w:r w:rsidR="00DA23EE">
        <w:rPr>
          <w:szCs w:val="22"/>
        </w:rPr>
        <w:t xml:space="preserve">Po otevření </w:t>
      </w:r>
      <w:r w:rsidRPr="00334257">
        <w:rPr>
          <w:szCs w:val="22"/>
        </w:rPr>
        <w:t xml:space="preserve">uchovávejte </w:t>
      </w:r>
      <w:r w:rsidR="00DA23EE">
        <w:rPr>
          <w:szCs w:val="22"/>
        </w:rPr>
        <w:t xml:space="preserve">aplikátor </w:t>
      </w:r>
      <w:r w:rsidRPr="00334257">
        <w:rPr>
          <w:szCs w:val="22"/>
        </w:rPr>
        <w:t>v krabičce na suchém místě.</w:t>
      </w:r>
    </w:p>
    <w:p w14:paraId="578FAFFD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5F70C0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5.4</w:t>
      </w:r>
      <w:r w:rsidRPr="00334257">
        <w:rPr>
          <w:b/>
          <w:bCs/>
          <w:szCs w:val="22"/>
        </w:rPr>
        <w:tab/>
        <w:t>Druh a složení vnitřního obalu</w:t>
      </w:r>
    </w:p>
    <w:p w14:paraId="6E75488B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A42460E" w14:textId="74C4A949" w:rsidR="00861FF7" w:rsidRPr="00334257" w:rsidRDefault="00861FF7" w:rsidP="00861FF7">
      <w:pPr>
        <w:rPr>
          <w:rFonts w:cs="Arial"/>
          <w:szCs w:val="22"/>
        </w:rPr>
      </w:pPr>
      <w:proofErr w:type="spellStart"/>
      <w:r w:rsidRPr="00334257">
        <w:rPr>
          <w:rFonts w:cs="Arial"/>
          <w:szCs w:val="22"/>
        </w:rPr>
        <w:t>Předplněn</w:t>
      </w:r>
      <w:r w:rsidR="00D26B26">
        <w:rPr>
          <w:rFonts w:cs="Arial"/>
          <w:szCs w:val="22"/>
        </w:rPr>
        <w:t>ý</w:t>
      </w:r>
      <w:proofErr w:type="spellEnd"/>
      <w:r w:rsidRPr="00334257">
        <w:rPr>
          <w:rFonts w:cs="Arial"/>
          <w:szCs w:val="22"/>
        </w:rPr>
        <w:t xml:space="preserve"> </w:t>
      </w:r>
      <w:r w:rsidR="00D26B26">
        <w:rPr>
          <w:rFonts w:cs="Arial"/>
          <w:szCs w:val="22"/>
        </w:rPr>
        <w:t>aplikátor</w:t>
      </w:r>
      <w:r w:rsidRPr="00334257">
        <w:rPr>
          <w:rFonts w:cs="Arial"/>
          <w:szCs w:val="22"/>
        </w:rPr>
        <w:t xml:space="preserve"> s bílým tělem z</w:t>
      </w:r>
      <w:r w:rsidR="008B6255">
        <w:rPr>
          <w:rFonts w:cs="Arial"/>
          <w:szCs w:val="22"/>
        </w:rPr>
        <w:t> </w:t>
      </w:r>
      <w:proofErr w:type="spellStart"/>
      <w:r w:rsidR="008B6255">
        <w:rPr>
          <w:rFonts w:cs="Arial"/>
          <w:szCs w:val="22"/>
        </w:rPr>
        <w:t>vysokohustotního</w:t>
      </w:r>
      <w:proofErr w:type="spellEnd"/>
      <w:r w:rsidR="008B6255">
        <w:rPr>
          <w:rFonts w:cs="Arial"/>
          <w:szCs w:val="22"/>
        </w:rPr>
        <w:t xml:space="preserve"> </w:t>
      </w:r>
      <w:proofErr w:type="spellStart"/>
      <w:r w:rsidRPr="00334257">
        <w:rPr>
          <w:rFonts w:cs="Arial"/>
          <w:szCs w:val="22"/>
        </w:rPr>
        <w:t>polyet</w:t>
      </w:r>
      <w:r w:rsidR="00D26B26">
        <w:rPr>
          <w:rFonts w:cs="Arial"/>
          <w:szCs w:val="22"/>
        </w:rPr>
        <w:t>h</w:t>
      </w:r>
      <w:r w:rsidRPr="00334257">
        <w:rPr>
          <w:rFonts w:cs="Arial"/>
          <w:szCs w:val="22"/>
        </w:rPr>
        <w:t>ylenu</w:t>
      </w:r>
      <w:proofErr w:type="spellEnd"/>
      <w:r w:rsidRPr="00334257">
        <w:rPr>
          <w:rFonts w:cs="Arial"/>
          <w:szCs w:val="22"/>
        </w:rPr>
        <w:t xml:space="preserve"> a bílým pístem z</w:t>
      </w:r>
      <w:r w:rsidR="00D26B26">
        <w:rPr>
          <w:rFonts w:cs="Arial"/>
          <w:szCs w:val="22"/>
        </w:rPr>
        <w:t> </w:t>
      </w:r>
      <w:proofErr w:type="spellStart"/>
      <w:r w:rsidR="00D26B26">
        <w:rPr>
          <w:rFonts w:cs="Arial"/>
          <w:szCs w:val="22"/>
        </w:rPr>
        <w:t>nízkohustotního</w:t>
      </w:r>
      <w:proofErr w:type="spellEnd"/>
      <w:r w:rsidR="00D26B26">
        <w:rPr>
          <w:rFonts w:cs="Arial"/>
          <w:szCs w:val="22"/>
        </w:rPr>
        <w:t xml:space="preserve"> </w:t>
      </w:r>
      <w:proofErr w:type="spellStart"/>
      <w:r w:rsidRPr="00334257">
        <w:rPr>
          <w:rFonts w:cs="Arial"/>
          <w:szCs w:val="22"/>
        </w:rPr>
        <w:t>polyet</w:t>
      </w:r>
      <w:r w:rsidR="00D26B26">
        <w:rPr>
          <w:rFonts w:cs="Arial"/>
          <w:szCs w:val="22"/>
        </w:rPr>
        <w:t>h</w:t>
      </w:r>
      <w:r w:rsidRPr="00334257">
        <w:rPr>
          <w:rFonts w:cs="Arial"/>
          <w:szCs w:val="22"/>
        </w:rPr>
        <w:t>ylenu</w:t>
      </w:r>
      <w:proofErr w:type="spellEnd"/>
      <w:r w:rsidR="00D26B26">
        <w:rPr>
          <w:rFonts w:cs="Arial"/>
          <w:szCs w:val="22"/>
        </w:rPr>
        <w:t>,</w:t>
      </w:r>
      <w:r w:rsidRPr="00334257">
        <w:rPr>
          <w:rFonts w:cs="Arial"/>
          <w:szCs w:val="22"/>
        </w:rPr>
        <w:t xml:space="preserve"> uzavřen</w:t>
      </w:r>
      <w:r w:rsidR="00D26B26">
        <w:rPr>
          <w:rFonts w:cs="Arial"/>
          <w:szCs w:val="22"/>
        </w:rPr>
        <w:t>ý</w:t>
      </w:r>
      <w:r w:rsidRPr="00334257">
        <w:rPr>
          <w:rFonts w:cs="Arial"/>
          <w:szCs w:val="22"/>
        </w:rPr>
        <w:t xml:space="preserve"> </w:t>
      </w:r>
      <w:r w:rsidR="00D26B26" w:rsidRPr="00334257">
        <w:rPr>
          <w:rFonts w:cs="Arial"/>
          <w:szCs w:val="22"/>
        </w:rPr>
        <w:t>bíl</w:t>
      </w:r>
      <w:r w:rsidR="00D26B26">
        <w:rPr>
          <w:rFonts w:cs="Arial"/>
          <w:szCs w:val="22"/>
        </w:rPr>
        <w:t>ou</w:t>
      </w:r>
      <w:r w:rsidR="00D26B26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 xml:space="preserve">nasazovací </w:t>
      </w:r>
      <w:r w:rsidR="00D26B26" w:rsidRPr="00334257">
        <w:rPr>
          <w:rFonts w:cs="Arial"/>
          <w:szCs w:val="22"/>
        </w:rPr>
        <w:t>kryt</w:t>
      </w:r>
      <w:r w:rsidR="00D26B26">
        <w:rPr>
          <w:rFonts w:cs="Arial"/>
          <w:szCs w:val="22"/>
        </w:rPr>
        <w:t>kou</w:t>
      </w:r>
      <w:r w:rsidR="00D26B26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z</w:t>
      </w:r>
      <w:r w:rsidR="00D26B26">
        <w:rPr>
          <w:rFonts w:cs="Arial"/>
          <w:szCs w:val="22"/>
        </w:rPr>
        <w:t> </w:t>
      </w:r>
      <w:proofErr w:type="spellStart"/>
      <w:r w:rsidR="00D26B26">
        <w:rPr>
          <w:rFonts w:cs="Arial"/>
          <w:szCs w:val="22"/>
        </w:rPr>
        <w:t>vysokohustotního</w:t>
      </w:r>
      <w:proofErr w:type="spellEnd"/>
      <w:r w:rsidR="00D26B26">
        <w:rPr>
          <w:rFonts w:cs="Arial"/>
          <w:szCs w:val="22"/>
        </w:rPr>
        <w:t xml:space="preserve"> </w:t>
      </w:r>
      <w:proofErr w:type="spellStart"/>
      <w:r w:rsidRPr="00334257">
        <w:rPr>
          <w:rFonts w:cs="Arial"/>
          <w:szCs w:val="22"/>
        </w:rPr>
        <w:t>polyet</w:t>
      </w:r>
      <w:r w:rsidR="00D26B26">
        <w:rPr>
          <w:rFonts w:cs="Arial"/>
          <w:szCs w:val="22"/>
        </w:rPr>
        <w:t>h</w:t>
      </w:r>
      <w:r w:rsidRPr="00334257">
        <w:rPr>
          <w:rFonts w:cs="Arial"/>
          <w:szCs w:val="22"/>
        </w:rPr>
        <w:t>ylenu</w:t>
      </w:r>
      <w:proofErr w:type="spellEnd"/>
      <w:r w:rsidRPr="00334257">
        <w:rPr>
          <w:rFonts w:cs="Arial"/>
          <w:szCs w:val="22"/>
        </w:rPr>
        <w:t xml:space="preserve">. </w:t>
      </w:r>
      <w:proofErr w:type="spellStart"/>
      <w:r w:rsidRPr="00334257">
        <w:rPr>
          <w:rFonts w:cs="Arial"/>
          <w:szCs w:val="22"/>
        </w:rPr>
        <w:t>Předplněn</w:t>
      </w:r>
      <w:r w:rsidR="00D26B26">
        <w:rPr>
          <w:rFonts w:cs="Arial"/>
          <w:szCs w:val="22"/>
        </w:rPr>
        <w:t>ý</w:t>
      </w:r>
      <w:proofErr w:type="spellEnd"/>
      <w:r w:rsidRPr="00334257">
        <w:rPr>
          <w:rFonts w:cs="Arial"/>
          <w:szCs w:val="22"/>
        </w:rPr>
        <w:t xml:space="preserve"> </w:t>
      </w:r>
      <w:r w:rsidR="00D26B26">
        <w:rPr>
          <w:rFonts w:cs="Arial"/>
          <w:szCs w:val="22"/>
        </w:rPr>
        <w:t>aplikátor</w:t>
      </w:r>
      <w:r w:rsidRPr="00334257">
        <w:rPr>
          <w:rFonts w:cs="Arial"/>
          <w:szCs w:val="22"/>
        </w:rPr>
        <w:t xml:space="preserve"> je </w:t>
      </w:r>
      <w:r w:rsidR="00D26B26">
        <w:rPr>
          <w:rFonts w:cs="Arial"/>
          <w:szCs w:val="22"/>
        </w:rPr>
        <w:t xml:space="preserve">opatřen stupnicí </w:t>
      </w:r>
      <w:r w:rsidR="00D26B26" w:rsidRPr="00334257">
        <w:rPr>
          <w:rFonts w:cs="Arial"/>
          <w:szCs w:val="22"/>
        </w:rPr>
        <w:t>odstupňov</w:t>
      </w:r>
      <w:r w:rsidR="00D26B26">
        <w:rPr>
          <w:rFonts w:cs="Arial"/>
          <w:szCs w:val="22"/>
        </w:rPr>
        <w:t>anou</w:t>
      </w:r>
      <w:r w:rsidR="00D26B26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po 1 ml.</w:t>
      </w:r>
    </w:p>
    <w:p w14:paraId="2B8647FA" w14:textId="77777777" w:rsidR="00861FF7" w:rsidRPr="00334257" w:rsidRDefault="00861FF7" w:rsidP="00861FF7">
      <w:pPr>
        <w:rPr>
          <w:rFonts w:cs="Arial"/>
          <w:szCs w:val="22"/>
        </w:rPr>
      </w:pPr>
    </w:p>
    <w:p w14:paraId="598400D5" w14:textId="58422877" w:rsidR="00861FF7" w:rsidRPr="00334257" w:rsidRDefault="00861FF7" w:rsidP="00861FF7">
      <w:pPr>
        <w:rPr>
          <w:rFonts w:cs="Arial"/>
          <w:szCs w:val="22"/>
        </w:rPr>
      </w:pPr>
      <w:proofErr w:type="spellStart"/>
      <w:r w:rsidRPr="00334257">
        <w:rPr>
          <w:rFonts w:cs="Arial"/>
          <w:szCs w:val="22"/>
        </w:rPr>
        <w:t>Předplněn</w:t>
      </w:r>
      <w:r w:rsidR="00D26B26">
        <w:rPr>
          <w:rFonts w:cs="Arial"/>
          <w:szCs w:val="22"/>
        </w:rPr>
        <w:t>ý</w:t>
      </w:r>
      <w:proofErr w:type="spellEnd"/>
      <w:r w:rsidRPr="00334257">
        <w:rPr>
          <w:rFonts w:cs="Arial"/>
          <w:szCs w:val="22"/>
        </w:rPr>
        <w:t xml:space="preserve"> </w:t>
      </w:r>
      <w:r w:rsidR="00D26B26">
        <w:rPr>
          <w:rFonts w:cs="Arial"/>
          <w:szCs w:val="22"/>
        </w:rPr>
        <w:t>aplikátor</w:t>
      </w:r>
      <w:r w:rsidRPr="00334257">
        <w:rPr>
          <w:rFonts w:cs="Arial"/>
          <w:szCs w:val="22"/>
        </w:rPr>
        <w:t xml:space="preserve"> </w:t>
      </w:r>
      <w:r w:rsidR="00D26B26">
        <w:rPr>
          <w:rFonts w:cs="Arial"/>
          <w:szCs w:val="22"/>
        </w:rPr>
        <w:t>z</w:t>
      </w:r>
      <w:r w:rsidRPr="00334257">
        <w:rPr>
          <w:rFonts w:cs="Arial"/>
          <w:szCs w:val="22"/>
        </w:rPr>
        <w:t xml:space="preserve"> lineární</w:t>
      </w:r>
      <w:r w:rsidR="00D26B26">
        <w:rPr>
          <w:rFonts w:cs="Arial"/>
          <w:szCs w:val="22"/>
        </w:rPr>
        <w:t xml:space="preserve">ho </w:t>
      </w:r>
      <w:proofErr w:type="spellStart"/>
      <w:r w:rsidR="00CB635D">
        <w:rPr>
          <w:rFonts w:cs="Arial"/>
          <w:szCs w:val="22"/>
        </w:rPr>
        <w:t>nízkohutotního</w:t>
      </w:r>
      <w:proofErr w:type="spellEnd"/>
      <w:r w:rsidRPr="00334257">
        <w:rPr>
          <w:rFonts w:cs="Arial"/>
          <w:szCs w:val="22"/>
        </w:rPr>
        <w:t xml:space="preserve"> </w:t>
      </w:r>
      <w:proofErr w:type="spellStart"/>
      <w:r w:rsidR="00CB635D" w:rsidRPr="00334257">
        <w:rPr>
          <w:rFonts w:cs="Arial"/>
          <w:szCs w:val="22"/>
        </w:rPr>
        <w:t>polyet</w:t>
      </w:r>
      <w:r w:rsidR="00CB635D">
        <w:rPr>
          <w:rFonts w:cs="Arial"/>
          <w:szCs w:val="22"/>
        </w:rPr>
        <w:t>h</w:t>
      </w:r>
      <w:r w:rsidR="00CB635D" w:rsidRPr="00334257">
        <w:rPr>
          <w:rFonts w:cs="Arial"/>
          <w:szCs w:val="22"/>
        </w:rPr>
        <w:t>ylen</w:t>
      </w:r>
      <w:r w:rsidR="00CB635D">
        <w:rPr>
          <w:rFonts w:cs="Arial"/>
          <w:szCs w:val="22"/>
        </w:rPr>
        <w:t>u</w:t>
      </w:r>
      <w:proofErr w:type="spellEnd"/>
      <w:r w:rsidR="00CB635D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uzavřen</w:t>
      </w:r>
      <w:r w:rsidR="00CB635D">
        <w:rPr>
          <w:rFonts w:cs="Arial"/>
          <w:szCs w:val="22"/>
        </w:rPr>
        <w:t>ý</w:t>
      </w:r>
      <w:r w:rsidRPr="00334257">
        <w:rPr>
          <w:rFonts w:cs="Arial"/>
          <w:szCs w:val="22"/>
        </w:rPr>
        <w:t xml:space="preserve"> nasazovací </w:t>
      </w:r>
      <w:r w:rsidR="00DA23EE" w:rsidRPr="00334257">
        <w:rPr>
          <w:rFonts w:cs="Arial"/>
          <w:szCs w:val="22"/>
        </w:rPr>
        <w:t>kryt</w:t>
      </w:r>
      <w:r w:rsidR="00DA23EE">
        <w:rPr>
          <w:rFonts w:cs="Arial"/>
          <w:szCs w:val="22"/>
        </w:rPr>
        <w:t>kou</w:t>
      </w:r>
      <w:r w:rsidR="00DA23EE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 xml:space="preserve">z lineárního </w:t>
      </w:r>
      <w:proofErr w:type="spellStart"/>
      <w:r w:rsidR="00CB635D">
        <w:rPr>
          <w:rFonts w:cs="Arial"/>
          <w:szCs w:val="22"/>
        </w:rPr>
        <w:t>nízkohustotního</w:t>
      </w:r>
      <w:proofErr w:type="spellEnd"/>
      <w:r w:rsidR="00CB635D">
        <w:rPr>
          <w:rFonts w:cs="Arial"/>
          <w:szCs w:val="22"/>
        </w:rPr>
        <w:t xml:space="preserve"> </w:t>
      </w:r>
      <w:proofErr w:type="spellStart"/>
      <w:r w:rsidRPr="00334257">
        <w:rPr>
          <w:rFonts w:cs="Arial"/>
          <w:szCs w:val="22"/>
        </w:rPr>
        <w:t>polyet</w:t>
      </w:r>
      <w:r w:rsidR="00CB635D">
        <w:rPr>
          <w:rFonts w:cs="Arial"/>
          <w:szCs w:val="22"/>
        </w:rPr>
        <w:t>h</w:t>
      </w:r>
      <w:r w:rsidRPr="00334257">
        <w:rPr>
          <w:rFonts w:cs="Arial"/>
          <w:szCs w:val="22"/>
        </w:rPr>
        <w:t>ylenu</w:t>
      </w:r>
      <w:proofErr w:type="spellEnd"/>
      <w:r w:rsidRPr="00334257">
        <w:rPr>
          <w:rFonts w:cs="Arial"/>
          <w:szCs w:val="22"/>
        </w:rPr>
        <w:t xml:space="preserve">. </w:t>
      </w:r>
      <w:proofErr w:type="spellStart"/>
      <w:r w:rsidRPr="00334257">
        <w:rPr>
          <w:rFonts w:cs="Arial"/>
          <w:szCs w:val="22"/>
        </w:rPr>
        <w:t>Předplněn</w:t>
      </w:r>
      <w:r w:rsidR="00CB635D">
        <w:rPr>
          <w:rFonts w:cs="Arial"/>
          <w:szCs w:val="22"/>
        </w:rPr>
        <w:t>ý</w:t>
      </w:r>
      <w:proofErr w:type="spellEnd"/>
      <w:r w:rsidRPr="00334257">
        <w:rPr>
          <w:rFonts w:cs="Arial"/>
          <w:szCs w:val="22"/>
        </w:rPr>
        <w:t xml:space="preserve"> </w:t>
      </w:r>
      <w:r w:rsidR="00CB635D">
        <w:rPr>
          <w:rFonts w:cs="Arial"/>
          <w:szCs w:val="22"/>
        </w:rPr>
        <w:t>aplikátor je opatřen stupnicí</w:t>
      </w:r>
      <w:r w:rsidRPr="00334257">
        <w:rPr>
          <w:rFonts w:cs="Arial"/>
          <w:szCs w:val="22"/>
        </w:rPr>
        <w:t xml:space="preserve"> odstupňov</w:t>
      </w:r>
      <w:r w:rsidR="00CB635D">
        <w:rPr>
          <w:rFonts w:cs="Arial"/>
          <w:szCs w:val="22"/>
        </w:rPr>
        <w:t>anou</w:t>
      </w:r>
      <w:r w:rsidRPr="00334257">
        <w:rPr>
          <w:rFonts w:cs="Arial"/>
          <w:szCs w:val="22"/>
        </w:rPr>
        <w:t xml:space="preserve"> po 1</w:t>
      </w:r>
      <w:r w:rsidR="00CB635D">
        <w:rPr>
          <w:rFonts w:cs="Arial"/>
          <w:szCs w:val="22"/>
        </w:rPr>
        <w:t> </w:t>
      </w:r>
      <w:r w:rsidRPr="00334257">
        <w:rPr>
          <w:rFonts w:cs="Arial"/>
          <w:szCs w:val="22"/>
        </w:rPr>
        <w:t>ml.</w:t>
      </w:r>
    </w:p>
    <w:p w14:paraId="3820E25E" w14:textId="77777777" w:rsidR="00861FF7" w:rsidRPr="00334257" w:rsidRDefault="00861FF7" w:rsidP="00861FF7">
      <w:pPr>
        <w:rPr>
          <w:rFonts w:cs="Arial"/>
          <w:szCs w:val="22"/>
        </w:rPr>
      </w:pPr>
    </w:p>
    <w:p w14:paraId="6098F4B5" w14:textId="66DCC1DD" w:rsidR="00861FF7" w:rsidRPr="00334257" w:rsidRDefault="00CB635D" w:rsidP="00861FF7">
      <w:pPr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861FF7" w:rsidRPr="00334257">
        <w:rPr>
          <w:rFonts w:cs="Arial"/>
          <w:szCs w:val="22"/>
        </w:rPr>
        <w:t xml:space="preserve">ahvičky z tmavého skla typu III, opatřené adaptéry na stříkačku a uzávěry z HDPE/LDPE s dětskou pojistkou. Perorální stříkačka </w:t>
      </w:r>
      <w:r w:rsidR="00DA23EE">
        <w:rPr>
          <w:rFonts w:cs="Arial"/>
          <w:szCs w:val="22"/>
        </w:rPr>
        <w:t xml:space="preserve">o objemu </w:t>
      </w:r>
      <w:r w:rsidR="00DA23EE" w:rsidRPr="00334257">
        <w:rPr>
          <w:rFonts w:cs="Arial"/>
          <w:szCs w:val="22"/>
        </w:rPr>
        <w:t>5</w:t>
      </w:r>
      <w:r w:rsidR="00DA23EE">
        <w:rPr>
          <w:rFonts w:cs="Arial"/>
          <w:szCs w:val="22"/>
        </w:rPr>
        <w:t xml:space="preserve"> </w:t>
      </w:r>
      <w:r w:rsidR="00DA23EE" w:rsidRPr="00334257">
        <w:rPr>
          <w:rFonts w:cs="Arial"/>
          <w:szCs w:val="22"/>
        </w:rPr>
        <w:t xml:space="preserve">ml </w:t>
      </w:r>
      <w:r w:rsidR="00861FF7" w:rsidRPr="00334257">
        <w:rPr>
          <w:rFonts w:cs="Arial"/>
          <w:szCs w:val="22"/>
        </w:rPr>
        <w:t>je odstupňována po 0,1 nebo 0,2 ml.</w:t>
      </w:r>
    </w:p>
    <w:p w14:paraId="66F0A54F" w14:textId="77777777" w:rsidR="00861FF7" w:rsidRPr="00334257" w:rsidRDefault="00861FF7" w:rsidP="00861FF7">
      <w:pPr>
        <w:rPr>
          <w:rFonts w:cs="Arial"/>
          <w:szCs w:val="22"/>
        </w:rPr>
      </w:pPr>
    </w:p>
    <w:p w14:paraId="3902B492" w14:textId="77777777" w:rsidR="00861FF7" w:rsidRPr="00334257" w:rsidRDefault="00861FF7" w:rsidP="00861FF7">
      <w:pPr>
        <w:rPr>
          <w:rFonts w:cs="Arial"/>
          <w:szCs w:val="22"/>
          <w:u w:val="single"/>
        </w:rPr>
      </w:pPr>
      <w:r w:rsidRPr="00334257">
        <w:rPr>
          <w:rFonts w:cs="Arial"/>
          <w:szCs w:val="22"/>
          <w:u w:val="single"/>
        </w:rPr>
        <w:t>Velikosti balení:</w:t>
      </w:r>
    </w:p>
    <w:p w14:paraId="37D61BF5" w14:textId="0968B10C" w:rsidR="00861FF7" w:rsidRPr="00334257" w:rsidRDefault="00861FF7" w:rsidP="00861FF7">
      <w:pPr>
        <w:rPr>
          <w:rFonts w:cs="Arial"/>
          <w:szCs w:val="22"/>
        </w:rPr>
      </w:pPr>
      <w:r w:rsidRPr="00334257">
        <w:rPr>
          <w:rFonts w:cs="Arial"/>
          <w:szCs w:val="22"/>
        </w:rPr>
        <w:t xml:space="preserve">- </w:t>
      </w:r>
      <w:bookmarkStart w:id="4" w:name="_Hlk233205934"/>
      <w:r w:rsidR="00FC18CA">
        <w:rPr>
          <w:rFonts w:cs="Arial"/>
          <w:szCs w:val="22"/>
        </w:rPr>
        <w:t>Papírová</w:t>
      </w:r>
      <w:r w:rsidR="00FC18CA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krabička s</w:t>
      </w:r>
      <w:r w:rsidR="00FC18CA">
        <w:rPr>
          <w:rFonts w:cs="Arial"/>
          <w:szCs w:val="22"/>
        </w:rPr>
        <w:t> </w:t>
      </w:r>
      <w:proofErr w:type="spellStart"/>
      <w:r w:rsidR="00FC18CA" w:rsidRPr="00334257">
        <w:rPr>
          <w:rFonts w:cs="Arial"/>
          <w:szCs w:val="22"/>
        </w:rPr>
        <w:t>předplněn</w:t>
      </w:r>
      <w:r w:rsidR="00FC18CA">
        <w:rPr>
          <w:rFonts w:cs="Arial"/>
          <w:szCs w:val="22"/>
        </w:rPr>
        <w:t>ým</w:t>
      </w:r>
      <w:proofErr w:type="spellEnd"/>
      <w:r w:rsidR="00FC18CA">
        <w:rPr>
          <w:rFonts w:cs="Arial"/>
          <w:szCs w:val="22"/>
        </w:rPr>
        <w:t xml:space="preserve"> aplikátorem obsahujícím</w:t>
      </w:r>
      <w:r w:rsidR="00FC18CA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10</w:t>
      </w:r>
      <w:r w:rsidR="00FC18CA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ml</w:t>
      </w:r>
      <w:r w:rsidR="004748E9">
        <w:rPr>
          <w:rFonts w:cs="Arial"/>
          <w:szCs w:val="22"/>
        </w:rPr>
        <w:t xml:space="preserve"> přípravku</w:t>
      </w:r>
      <w:r w:rsidRPr="00334257">
        <w:rPr>
          <w:rFonts w:cs="Arial"/>
          <w:szCs w:val="22"/>
        </w:rPr>
        <w:t xml:space="preserve"> </w:t>
      </w:r>
      <w:bookmarkEnd w:id="4"/>
    </w:p>
    <w:p w14:paraId="2BFB5475" w14:textId="181FAE41" w:rsidR="00861FF7" w:rsidRPr="00334257" w:rsidRDefault="00861FF7" w:rsidP="00861FF7">
      <w:pPr>
        <w:rPr>
          <w:rFonts w:cs="Arial"/>
          <w:szCs w:val="22"/>
        </w:rPr>
      </w:pPr>
      <w:r w:rsidRPr="00334257">
        <w:rPr>
          <w:rFonts w:cs="Arial"/>
          <w:szCs w:val="22"/>
        </w:rPr>
        <w:t xml:space="preserve">- </w:t>
      </w:r>
      <w:bookmarkStart w:id="5" w:name="_Hlk233205948"/>
      <w:r w:rsidR="00FC18CA">
        <w:rPr>
          <w:rFonts w:cs="Arial"/>
          <w:szCs w:val="22"/>
        </w:rPr>
        <w:t>Papírová</w:t>
      </w:r>
      <w:r w:rsidRPr="00334257">
        <w:rPr>
          <w:rFonts w:cs="Arial"/>
          <w:szCs w:val="22"/>
        </w:rPr>
        <w:t xml:space="preserve"> krabička s</w:t>
      </w:r>
      <w:r w:rsidR="00FC18CA">
        <w:rPr>
          <w:rFonts w:cs="Arial"/>
          <w:szCs w:val="22"/>
        </w:rPr>
        <w:t> </w:t>
      </w:r>
      <w:proofErr w:type="spellStart"/>
      <w:r w:rsidR="00FC18CA" w:rsidRPr="00334257">
        <w:rPr>
          <w:rFonts w:cs="Arial"/>
          <w:szCs w:val="22"/>
        </w:rPr>
        <w:t>předplněn</w:t>
      </w:r>
      <w:r w:rsidR="00FC18CA">
        <w:rPr>
          <w:rFonts w:cs="Arial"/>
          <w:szCs w:val="22"/>
        </w:rPr>
        <w:t>ým</w:t>
      </w:r>
      <w:proofErr w:type="spellEnd"/>
      <w:r w:rsidR="00FC18CA">
        <w:rPr>
          <w:rFonts w:cs="Arial"/>
          <w:szCs w:val="22"/>
        </w:rPr>
        <w:t xml:space="preserve"> aplikátorem obsahujícím</w:t>
      </w:r>
      <w:r w:rsidR="00FC18CA" w:rsidRPr="00334257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15</w:t>
      </w:r>
      <w:r w:rsidR="00FC18CA">
        <w:rPr>
          <w:rFonts w:cs="Arial"/>
          <w:szCs w:val="22"/>
        </w:rPr>
        <w:t xml:space="preserve"> </w:t>
      </w:r>
      <w:r w:rsidRPr="00334257">
        <w:rPr>
          <w:rFonts w:cs="Arial"/>
          <w:szCs w:val="22"/>
        </w:rPr>
        <w:t>ml</w:t>
      </w:r>
      <w:bookmarkEnd w:id="5"/>
      <w:r w:rsidR="004748E9">
        <w:rPr>
          <w:rFonts w:cs="Arial"/>
          <w:szCs w:val="22"/>
        </w:rPr>
        <w:t xml:space="preserve"> přípravku</w:t>
      </w:r>
    </w:p>
    <w:p w14:paraId="63E3C6CC" w14:textId="18997C4C" w:rsidR="00861FF7" w:rsidRPr="00334257" w:rsidRDefault="00861FF7" w:rsidP="00861FF7">
      <w:pPr>
        <w:rPr>
          <w:rFonts w:cs="Arial"/>
          <w:szCs w:val="22"/>
        </w:rPr>
      </w:pPr>
      <w:r w:rsidRPr="00334257">
        <w:rPr>
          <w:rFonts w:cs="Arial"/>
          <w:szCs w:val="22"/>
        </w:rPr>
        <w:t xml:space="preserve">- </w:t>
      </w:r>
      <w:bookmarkStart w:id="6" w:name="_Hlk233205964"/>
      <w:r w:rsidR="00FC18CA">
        <w:rPr>
          <w:rFonts w:cs="Arial"/>
          <w:szCs w:val="22"/>
        </w:rPr>
        <w:t>Papírová</w:t>
      </w:r>
      <w:r w:rsidRPr="00334257">
        <w:rPr>
          <w:rFonts w:cs="Arial"/>
          <w:szCs w:val="22"/>
        </w:rPr>
        <w:t xml:space="preserve"> krabička se skleněnými lahvičkami obsahujícími 9 ml, 14 ml, 18 ml, 28 ml a 48 ml přípravku</w:t>
      </w:r>
      <w:bookmarkEnd w:id="6"/>
    </w:p>
    <w:p w14:paraId="61E8C8CA" w14:textId="77777777" w:rsidR="00A0753E" w:rsidRPr="00334257" w:rsidRDefault="00A0753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A6BE9C4" w14:textId="77777777" w:rsidR="00C114FF" w:rsidRPr="00334257" w:rsidRDefault="00AC1FCB" w:rsidP="00A9226B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Na trhu nemusí být všechny velikosti balení.</w:t>
      </w:r>
    </w:p>
    <w:p w14:paraId="58F3CBC2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DCBD3A" w14:textId="77777777" w:rsidR="00C114FF" w:rsidRPr="00334257" w:rsidRDefault="00AC1FCB" w:rsidP="00B261F3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lastRenderedPageBreak/>
        <w:t>5.5</w:t>
      </w:r>
      <w:r w:rsidRPr="00334257">
        <w:rPr>
          <w:b/>
          <w:bCs/>
          <w:szCs w:val="22"/>
        </w:rPr>
        <w:tab/>
        <w:t>Zvláštní opatření pro likvidaci nepoužitých veterinárních léčivých přípravků nebo odpadů, které pochází z těchto přípravků</w:t>
      </w:r>
    </w:p>
    <w:p w14:paraId="7E54152F" w14:textId="77777777" w:rsidR="00C114FF" w:rsidRPr="00334257" w:rsidRDefault="00C114FF" w:rsidP="00B261F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ABDB856" w14:textId="77777777" w:rsidR="00FD1E45" w:rsidRPr="00334257" w:rsidRDefault="00AC1FCB" w:rsidP="00FD1E45">
      <w:pPr>
        <w:rPr>
          <w:szCs w:val="22"/>
        </w:rPr>
      </w:pPr>
      <w:r w:rsidRPr="00334257">
        <w:rPr>
          <w:szCs w:val="22"/>
        </w:rPr>
        <w:t>Léčivé přípravky se nesmí likvidovat prostřednictvím odpadní vody či domovního odpadu.</w:t>
      </w:r>
    </w:p>
    <w:p w14:paraId="5B55BCA4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32D418" w14:textId="77777777" w:rsidR="0078538F" w:rsidRPr="00334257" w:rsidRDefault="00AC1FCB" w:rsidP="00FD1E45">
      <w:pPr>
        <w:tabs>
          <w:tab w:val="clear" w:pos="567"/>
        </w:tabs>
        <w:spacing w:line="240" w:lineRule="auto"/>
        <w:rPr>
          <w:szCs w:val="22"/>
        </w:rPr>
      </w:pPr>
      <w:r w:rsidRPr="00334257">
        <w:rPr>
          <w:szCs w:val="22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4FFF6181" w14:textId="77777777" w:rsidR="0078538F" w:rsidRPr="003342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134C61F8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5711E0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t>6.</w:t>
      </w:r>
      <w:r w:rsidRPr="00334257">
        <w:rPr>
          <w:b/>
          <w:bCs/>
          <w:szCs w:val="22"/>
        </w:rPr>
        <w:tab/>
        <w:t>JMÉNO DRŽITELE ROZHODNUTÍ O REGISTRACI</w:t>
      </w:r>
    </w:p>
    <w:p w14:paraId="4B55B3B6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1DC3857" w14:textId="77777777" w:rsidR="00B41F47" w:rsidRPr="00334257" w:rsidRDefault="009E762D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34257">
        <w:rPr>
          <w:szCs w:val="22"/>
        </w:rPr>
        <w:t>Floris</w:t>
      </w:r>
      <w:proofErr w:type="spellEnd"/>
      <w:r w:rsidRPr="00334257">
        <w:rPr>
          <w:szCs w:val="22"/>
        </w:rPr>
        <w:t xml:space="preserve"> Holding BV</w:t>
      </w:r>
    </w:p>
    <w:p w14:paraId="686A38AC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0CFADF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01156D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7.</w:t>
      </w:r>
      <w:r w:rsidRPr="00334257">
        <w:rPr>
          <w:b/>
          <w:bCs/>
          <w:szCs w:val="22"/>
        </w:rPr>
        <w:tab/>
        <w:t>REGISTRAČNÍ ČÍSLO(A)</w:t>
      </w:r>
    </w:p>
    <w:p w14:paraId="3B9FDD53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FA941D" w14:textId="14D93CCC" w:rsidR="00F417BB" w:rsidRDefault="000476DE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96/044/26-C</w:t>
      </w:r>
    </w:p>
    <w:p w14:paraId="6CFE2597" w14:textId="77777777" w:rsidR="000476DE" w:rsidRPr="00334257" w:rsidRDefault="000476D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110A01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B9B0BE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334257">
        <w:rPr>
          <w:b/>
          <w:bCs/>
          <w:szCs w:val="22"/>
        </w:rPr>
        <w:t>8.</w:t>
      </w:r>
      <w:r w:rsidRPr="00334257">
        <w:rPr>
          <w:b/>
          <w:bCs/>
          <w:szCs w:val="22"/>
        </w:rPr>
        <w:tab/>
        <w:t>DATUM PRVNÍ REGISTRACE</w:t>
      </w:r>
    </w:p>
    <w:p w14:paraId="54BE1D8C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806A5D" w14:textId="2CD3FFE2" w:rsidR="00C114FF" w:rsidRPr="00334257" w:rsidRDefault="000476DE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11. 8. 2026</w:t>
      </w:r>
    </w:p>
    <w:p w14:paraId="057D37D9" w14:textId="77777777" w:rsidR="00D65777" w:rsidRPr="003342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D42CF1" w14:textId="77777777" w:rsidR="00D65777" w:rsidRPr="003342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CCDA5C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t>9.</w:t>
      </w:r>
      <w:r w:rsidRPr="00334257">
        <w:rPr>
          <w:b/>
          <w:bCs/>
          <w:szCs w:val="22"/>
        </w:rPr>
        <w:tab/>
        <w:t>DATUM POSLEDNÍ AKTUALIZACE SOUHRNU ÚDAJŮ O PŘÍPRAVKU</w:t>
      </w:r>
    </w:p>
    <w:p w14:paraId="42E20032" w14:textId="77777777" w:rsidR="00C114FF" w:rsidRPr="003342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32E52E8" w14:textId="5CDC5155" w:rsidR="00C114FF" w:rsidRPr="00334257" w:rsidRDefault="001023D1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0476DE">
        <w:rPr>
          <w:szCs w:val="22"/>
        </w:rPr>
        <w:t>8</w:t>
      </w:r>
      <w:bookmarkStart w:id="7" w:name="_GoBack"/>
      <w:bookmarkEnd w:id="7"/>
      <w:r>
        <w:rPr>
          <w:szCs w:val="22"/>
        </w:rPr>
        <w:t>/2026</w:t>
      </w:r>
    </w:p>
    <w:p w14:paraId="532F78D4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3B423E" w14:textId="77777777" w:rsidR="00B113B9" w:rsidRPr="003342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692D92" w14:textId="77777777" w:rsidR="00C114FF" w:rsidRPr="00334257" w:rsidRDefault="00AC1FCB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334257">
        <w:rPr>
          <w:b/>
          <w:bCs/>
          <w:szCs w:val="22"/>
        </w:rPr>
        <w:t>10.</w:t>
      </w:r>
      <w:r w:rsidRPr="00334257">
        <w:rPr>
          <w:b/>
          <w:bCs/>
          <w:szCs w:val="22"/>
        </w:rPr>
        <w:tab/>
        <w:t>KLASIFIKACE VETERINÁRNÍCH LÉČIVÝCH PŘÍPRAVKŮ</w:t>
      </w:r>
    </w:p>
    <w:p w14:paraId="01062D35" w14:textId="77777777" w:rsidR="0078538F" w:rsidRPr="003342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0104C5" w14:textId="77777777" w:rsidR="0078538F" w:rsidRPr="00334257" w:rsidRDefault="00AC1FCB" w:rsidP="0078538F">
      <w:pPr>
        <w:numPr>
          <w:ilvl w:val="12"/>
          <w:numId w:val="0"/>
        </w:numPr>
        <w:rPr>
          <w:szCs w:val="22"/>
        </w:rPr>
      </w:pPr>
      <w:r w:rsidRPr="00334257">
        <w:rPr>
          <w:szCs w:val="22"/>
        </w:rPr>
        <w:t>Veterinární léčivý přípravek je vydáván pouze na předpis.</w:t>
      </w:r>
    </w:p>
    <w:p w14:paraId="7320F472" w14:textId="77777777" w:rsidR="0078538F" w:rsidRPr="00334257" w:rsidRDefault="0078538F" w:rsidP="0078538F">
      <w:pPr>
        <w:ind w:right="-318"/>
        <w:rPr>
          <w:szCs w:val="22"/>
        </w:rPr>
      </w:pPr>
    </w:p>
    <w:p w14:paraId="7E4C9877" w14:textId="77777777" w:rsidR="001023D1" w:rsidRPr="000476DE" w:rsidRDefault="001023D1" w:rsidP="001023D1">
      <w:pPr>
        <w:spacing w:line="240" w:lineRule="auto"/>
        <w:jc w:val="both"/>
        <w:rPr>
          <w:i/>
        </w:rPr>
      </w:pPr>
      <w:bookmarkStart w:id="8" w:name="_Hlk233108355"/>
      <w:bookmarkStart w:id="9" w:name="_Hlk73467306"/>
      <w:r w:rsidRPr="000476DE">
        <w:t>Podrobné informace o tomto veterinárním léčivém přípravku jsou k dispozici v databázi přípravků Unie (</w:t>
      </w:r>
      <w:hyperlink r:id="rId11" w:history="1">
        <w:r w:rsidRPr="000476DE">
          <w:rPr>
            <w:color w:val="0000FF"/>
            <w:u w:val="single"/>
          </w:rPr>
          <w:t>https://medicines.health.europa.eu/veterinary</w:t>
        </w:r>
      </w:hyperlink>
      <w:r w:rsidRPr="000476DE">
        <w:t>)</w:t>
      </w:r>
      <w:r w:rsidRPr="000476DE">
        <w:rPr>
          <w:i/>
        </w:rPr>
        <w:t>.</w:t>
      </w:r>
    </w:p>
    <w:p w14:paraId="5B8215F9" w14:textId="77777777" w:rsidR="001023D1" w:rsidRPr="000476DE" w:rsidRDefault="001023D1" w:rsidP="001023D1">
      <w:pPr>
        <w:spacing w:line="240" w:lineRule="auto"/>
        <w:jc w:val="both"/>
      </w:pPr>
    </w:p>
    <w:p w14:paraId="2891DE54" w14:textId="77777777" w:rsidR="001023D1" w:rsidRPr="000476DE" w:rsidRDefault="001023D1" w:rsidP="001023D1">
      <w:pPr>
        <w:spacing w:line="240" w:lineRule="auto"/>
        <w:jc w:val="both"/>
      </w:pPr>
      <w:bookmarkStart w:id="10" w:name="_Hlk148432335"/>
      <w:r w:rsidRPr="000476DE">
        <w:t>Podrobné informace o tomto veterinárním léčivém přípravku naleznete také v národní databázi (</w:t>
      </w:r>
      <w:hyperlink r:id="rId12" w:history="1">
        <w:r w:rsidRPr="000476DE">
          <w:rPr>
            <w:rStyle w:val="Hypertextovodkaz"/>
          </w:rPr>
          <w:t>https://www.uskvbl.cz</w:t>
        </w:r>
      </w:hyperlink>
      <w:r w:rsidRPr="000476DE">
        <w:t>).</w:t>
      </w:r>
    </w:p>
    <w:bookmarkEnd w:id="8"/>
    <w:bookmarkEnd w:id="9"/>
    <w:bookmarkEnd w:id="10"/>
    <w:p w14:paraId="324A8787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3E0F52" w14:textId="77777777" w:rsidR="00C114FF" w:rsidRPr="003342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DEAF5B" w14:textId="77777777" w:rsidR="00BE117E" w:rsidRPr="00334257" w:rsidRDefault="00BE117E" w:rsidP="00BE117E">
      <w:pPr>
        <w:rPr>
          <w:bCs/>
          <w:szCs w:val="22"/>
        </w:rPr>
      </w:pPr>
    </w:p>
    <w:p w14:paraId="54FA058E" w14:textId="6EC5DE6E" w:rsidR="00C114FF" w:rsidRPr="00334257" w:rsidRDefault="00C114FF" w:rsidP="00027100">
      <w:pPr>
        <w:pStyle w:val="BodytextAgency"/>
        <w:spacing w:after="0" w:line="240" w:lineRule="auto"/>
        <w:rPr>
          <w:szCs w:val="22"/>
        </w:rPr>
      </w:pPr>
    </w:p>
    <w:sectPr w:rsidR="00C114FF" w:rsidRPr="00334257" w:rsidSect="003837F1">
      <w:headerReference w:type="default" r:id="rId13"/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3AEC6" w14:textId="77777777" w:rsidR="00580F21" w:rsidRDefault="00580F21">
      <w:pPr>
        <w:spacing w:line="240" w:lineRule="auto"/>
      </w:pPr>
      <w:r>
        <w:separator/>
      </w:r>
    </w:p>
  </w:endnote>
  <w:endnote w:type="continuationSeparator" w:id="0">
    <w:p w14:paraId="72366DBD" w14:textId="77777777" w:rsidR="00580F21" w:rsidRDefault="00580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AA3A6" w14:textId="77777777" w:rsidR="00C77FA4" w:rsidRPr="00B94A1B" w:rsidRDefault="00AC1FC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 w:rsidR="00334257">
      <w:rPr>
        <w:rFonts w:ascii="Times New Roman" w:hAnsi="Times New Roman"/>
        <w:noProof/>
        <w:lang w:val="cs"/>
      </w:rPr>
      <w:t>21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E5C09" w14:textId="77777777" w:rsidR="00C77FA4" w:rsidRDefault="00AC1FC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E549B" w14:textId="77777777" w:rsidR="00580F21" w:rsidRDefault="00580F21">
      <w:pPr>
        <w:spacing w:line="240" w:lineRule="auto"/>
      </w:pPr>
      <w:r>
        <w:separator/>
      </w:r>
    </w:p>
  </w:footnote>
  <w:footnote w:type="continuationSeparator" w:id="0">
    <w:p w14:paraId="696CB20D" w14:textId="77777777" w:rsidR="00580F21" w:rsidRDefault="00580F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1BDE" w14:textId="2291E5BC" w:rsidR="00733A45" w:rsidRDefault="00733A45">
    <w:pPr>
      <w:pStyle w:val="Zhlav"/>
    </w:pPr>
    <w:r w:rsidRPr="00733A45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8E20F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2B2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C0E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7C7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3EA1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D8E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C5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A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4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EDE10B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D880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240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62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E3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EFB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AEC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2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1898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412F1B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8FA19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368959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CAA952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B18A46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108DEF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7AE1D1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E20CD7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AE40EE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BCA544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F20E26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2EEAB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E4D94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2B4AE4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90E1D5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31C579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4B4460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E76FA2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C182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488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EE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F8E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9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E84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45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DC6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44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AAA9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EA4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0C7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67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6638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F46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100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D6E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64D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63646E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7FE613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20E3E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F0EB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8E13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1A4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FA082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A1AD6A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5DAB9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9D4882F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4D63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A9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47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2D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4A2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AA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ED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60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E6020F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CF640D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4A67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FC5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2E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FA5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4EB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A8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A7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F56718"/>
    <w:multiLevelType w:val="hybridMultilevel"/>
    <w:tmpl w:val="7EAE73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AEDEF7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80EA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201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44E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986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A7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E7E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2424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C0BC87A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4E5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FA5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29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24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A60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8B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AD1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67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0858540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D2067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A2A03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45899F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41E440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1D041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5E887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6482E3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9485C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9228A7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E28F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26D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2A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81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B804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62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02F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5468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A31C0E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1024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086C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A88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C6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E037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AE1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DAC3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1088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7032A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9E4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90E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0CD0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C3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C7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0E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EC8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87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B6C6675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DA49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F68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809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27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C8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85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8E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6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F4FAC84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FFA0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AC3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009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1A59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00A3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C9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CDE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A08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5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8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ptionLevel" w:val="5"/>
    <w:docVar w:name="fSeperator" w:val="false"/>
    <w:docVar w:name="Protection" w:val="unprotected"/>
    <w:docVar w:name="Registered" w:val="-1"/>
    <w:docVar w:name="Version" w:val="0"/>
  </w:docVars>
  <w:rsids>
    <w:rsidRoot w:val="00C114FF"/>
    <w:rsid w:val="00016688"/>
    <w:rsid w:val="0001724B"/>
    <w:rsid w:val="00020A50"/>
    <w:rsid w:val="00021B82"/>
    <w:rsid w:val="00024777"/>
    <w:rsid w:val="00024E21"/>
    <w:rsid w:val="00025DB0"/>
    <w:rsid w:val="00027100"/>
    <w:rsid w:val="00031A38"/>
    <w:rsid w:val="00036C50"/>
    <w:rsid w:val="000476DE"/>
    <w:rsid w:val="00052D2B"/>
    <w:rsid w:val="00054F55"/>
    <w:rsid w:val="00062945"/>
    <w:rsid w:val="00065561"/>
    <w:rsid w:val="00067458"/>
    <w:rsid w:val="00067F95"/>
    <w:rsid w:val="0007091C"/>
    <w:rsid w:val="00070D27"/>
    <w:rsid w:val="00074F67"/>
    <w:rsid w:val="00080453"/>
    <w:rsid w:val="0008169A"/>
    <w:rsid w:val="0008179D"/>
    <w:rsid w:val="00082200"/>
    <w:rsid w:val="00083747"/>
    <w:rsid w:val="00085815"/>
    <w:rsid w:val="000860CE"/>
    <w:rsid w:val="00087BE9"/>
    <w:rsid w:val="00092A37"/>
    <w:rsid w:val="000938A6"/>
    <w:rsid w:val="00096E78"/>
    <w:rsid w:val="00097C1E"/>
    <w:rsid w:val="000A1DF5"/>
    <w:rsid w:val="000A48F0"/>
    <w:rsid w:val="000B4D57"/>
    <w:rsid w:val="000B700D"/>
    <w:rsid w:val="000B745F"/>
    <w:rsid w:val="000B7873"/>
    <w:rsid w:val="000C02A1"/>
    <w:rsid w:val="000C0943"/>
    <w:rsid w:val="000C1D4F"/>
    <w:rsid w:val="000C4268"/>
    <w:rsid w:val="000C687A"/>
    <w:rsid w:val="000D1FD4"/>
    <w:rsid w:val="000D4569"/>
    <w:rsid w:val="000D67D0"/>
    <w:rsid w:val="000E0918"/>
    <w:rsid w:val="000E195C"/>
    <w:rsid w:val="000E1F76"/>
    <w:rsid w:val="000E3602"/>
    <w:rsid w:val="000E705A"/>
    <w:rsid w:val="000F104D"/>
    <w:rsid w:val="000F38DA"/>
    <w:rsid w:val="000F5822"/>
    <w:rsid w:val="000F796B"/>
    <w:rsid w:val="0010031E"/>
    <w:rsid w:val="0010063B"/>
    <w:rsid w:val="001012EB"/>
    <w:rsid w:val="001023D1"/>
    <w:rsid w:val="001078D1"/>
    <w:rsid w:val="00111185"/>
    <w:rsid w:val="00115782"/>
    <w:rsid w:val="00121A38"/>
    <w:rsid w:val="00124F36"/>
    <w:rsid w:val="00125666"/>
    <w:rsid w:val="00125C80"/>
    <w:rsid w:val="001341F1"/>
    <w:rsid w:val="0013799F"/>
    <w:rsid w:val="00140DF6"/>
    <w:rsid w:val="00145C3F"/>
    <w:rsid w:val="00145D34"/>
    <w:rsid w:val="00146284"/>
    <w:rsid w:val="0014690F"/>
    <w:rsid w:val="0015098E"/>
    <w:rsid w:val="00153F48"/>
    <w:rsid w:val="001549A9"/>
    <w:rsid w:val="00164543"/>
    <w:rsid w:val="00165301"/>
    <w:rsid w:val="001674D3"/>
    <w:rsid w:val="00175264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5C3"/>
    <w:rsid w:val="00193B14"/>
    <w:rsid w:val="00193E72"/>
    <w:rsid w:val="00195267"/>
    <w:rsid w:val="00195470"/>
    <w:rsid w:val="0019600B"/>
    <w:rsid w:val="0019686E"/>
    <w:rsid w:val="001A0E2C"/>
    <w:rsid w:val="001A28C9"/>
    <w:rsid w:val="001A34BC"/>
    <w:rsid w:val="001A3F9F"/>
    <w:rsid w:val="001B0149"/>
    <w:rsid w:val="001B1C77"/>
    <w:rsid w:val="001B26EB"/>
    <w:rsid w:val="001B4891"/>
    <w:rsid w:val="001B4C07"/>
    <w:rsid w:val="001B6F4A"/>
    <w:rsid w:val="001C0144"/>
    <w:rsid w:val="001C5288"/>
    <w:rsid w:val="001C5B03"/>
    <w:rsid w:val="001D6052"/>
    <w:rsid w:val="001D6D96"/>
    <w:rsid w:val="001E5621"/>
    <w:rsid w:val="001F3EF9"/>
    <w:rsid w:val="001F627D"/>
    <w:rsid w:val="001F6622"/>
    <w:rsid w:val="0020126C"/>
    <w:rsid w:val="0020371D"/>
    <w:rsid w:val="002100FC"/>
    <w:rsid w:val="002137DB"/>
    <w:rsid w:val="00213890"/>
    <w:rsid w:val="00214E52"/>
    <w:rsid w:val="002207C0"/>
    <w:rsid w:val="002222BF"/>
    <w:rsid w:val="00224791"/>
    <w:rsid w:val="00224B64"/>
    <w:rsid w:val="00224B93"/>
    <w:rsid w:val="00233183"/>
    <w:rsid w:val="0023676E"/>
    <w:rsid w:val="002414B6"/>
    <w:rsid w:val="002422EB"/>
    <w:rsid w:val="00242397"/>
    <w:rsid w:val="002459C9"/>
    <w:rsid w:val="00247A48"/>
    <w:rsid w:val="00250DD1"/>
    <w:rsid w:val="00251183"/>
    <w:rsid w:val="00251689"/>
    <w:rsid w:val="0025267C"/>
    <w:rsid w:val="00253B6B"/>
    <w:rsid w:val="00253FD2"/>
    <w:rsid w:val="00265656"/>
    <w:rsid w:val="00265E77"/>
    <w:rsid w:val="00266155"/>
    <w:rsid w:val="00270503"/>
    <w:rsid w:val="0027270B"/>
    <w:rsid w:val="00282E7B"/>
    <w:rsid w:val="002838C8"/>
    <w:rsid w:val="002845B4"/>
    <w:rsid w:val="0028737A"/>
    <w:rsid w:val="00290805"/>
    <w:rsid w:val="00290C2A"/>
    <w:rsid w:val="002931DD"/>
    <w:rsid w:val="00295140"/>
    <w:rsid w:val="002A0E7C"/>
    <w:rsid w:val="002A21ED"/>
    <w:rsid w:val="002A3F88"/>
    <w:rsid w:val="002A710D"/>
    <w:rsid w:val="002B0F11"/>
    <w:rsid w:val="002B19E2"/>
    <w:rsid w:val="002B2E17"/>
    <w:rsid w:val="002B3339"/>
    <w:rsid w:val="002B6560"/>
    <w:rsid w:val="002B7BF9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41AD"/>
    <w:rsid w:val="002F43F6"/>
    <w:rsid w:val="002F6DAA"/>
    <w:rsid w:val="002F71D5"/>
    <w:rsid w:val="00300013"/>
    <w:rsid w:val="00300387"/>
    <w:rsid w:val="003020BB"/>
    <w:rsid w:val="00302266"/>
    <w:rsid w:val="00304393"/>
    <w:rsid w:val="00305AB2"/>
    <w:rsid w:val="0031032B"/>
    <w:rsid w:val="0031075D"/>
    <w:rsid w:val="003155D7"/>
    <w:rsid w:val="00316E87"/>
    <w:rsid w:val="0032453E"/>
    <w:rsid w:val="00325053"/>
    <w:rsid w:val="003256AC"/>
    <w:rsid w:val="00330E8C"/>
    <w:rsid w:val="0033129D"/>
    <w:rsid w:val="003320ED"/>
    <w:rsid w:val="00334257"/>
    <w:rsid w:val="0033480E"/>
    <w:rsid w:val="00337123"/>
    <w:rsid w:val="00340FFC"/>
    <w:rsid w:val="00341866"/>
    <w:rsid w:val="0034378D"/>
    <w:rsid w:val="003535E0"/>
    <w:rsid w:val="00355D02"/>
    <w:rsid w:val="003568DF"/>
    <w:rsid w:val="00357C73"/>
    <w:rsid w:val="003615F4"/>
    <w:rsid w:val="00361607"/>
    <w:rsid w:val="0036172F"/>
    <w:rsid w:val="00364653"/>
    <w:rsid w:val="00366F56"/>
    <w:rsid w:val="00372824"/>
    <w:rsid w:val="003737C8"/>
    <w:rsid w:val="0037589D"/>
    <w:rsid w:val="00376BB1"/>
    <w:rsid w:val="00377E23"/>
    <w:rsid w:val="003803CC"/>
    <w:rsid w:val="0038277C"/>
    <w:rsid w:val="00382D63"/>
    <w:rsid w:val="003837F1"/>
    <w:rsid w:val="003841FC"/>
    <w:rsid w:val="0038638B"/>
    <w:rsid w:val="00387381"/>
    <w:rsid w:val="003909E0"/>
    <w:rsid w:val="00393E09"/>
    <w:rsid w:val="00395B15"/>
    <w:rsid w:val="00396026"/>
    <w:rsid w:val="003A31B9"/>
    <w:rsid w:val="003A3E2F"/>
    <w:rsid w:val="003A6CCB"/>
    <w:rsid w:val="003A75BC"/>
    <w:rsid w:val="003B00EA"/>
    <w:rsid w:val="003B10C4"/>
    <w:rsid w:val="003B1526"/>
    <w:rsid w:val="003B48EB"/>
    <w:rsid w:val="003B4AD3"/>
    <w:rsid w:val="003B5CD1"/>
    <w:rsid w:val="003B76B7"/>
    <w:rsid w:val="003C33FF"/>
    <w:rsid w:val="003C64A5"/>
    <w:rsid w:val="003C75C0"/>
    <w:rsid w:val="003D03CC"/>
    <w:rsid w:val="003D378C"/>
    <w:rsid w:val="003D3893"/>
    <w:rsid w:val="003D4BB7"/>
    <w:rsid w:val="003E0116"/>
    <w:rsid w:val="003E04B7"/>
    <w:rsid w:val="003E1762"/>
    <w:rsid w:val="003E2467"/>
    <w:rsid w:val="003E26C3"/>
    <w:rsid w:val="003F0BC8"/>
    <w:rsid w:val="003F0D6C"/>
    <w:rsid w:val="003F0F26"/>
    <w:rsid w:val="003F12D9"/>
    <w:rsid w:val="003F1B4C"/>
    <w:rsid w:val="003F2B45"/>
    <w:rsid w:val="003F3CE6"/>
    <w:rsid w:val="003F677F"/>
    <w:rsid w:val="004008F6"/>
    <w:rsid w:val="00412BBE"/>
    <w:rsid w:val="0041440C"/>
    <w:rsid w:val="00414B20"/>
    <w:rsid w:val="00417DE3"/>
    <w:rsid w:val="00420850"/>
    <w:rsid w:val="0042364D"/>
    <w:rsid w:val="00423968"/>
    <w:rsid w:val="00424DA1"/>
    <w:rsid w:val="00427054"/>
    <w:rsid w:val="004304B1"/>
    <w:rsid w:val="00432DA8"/>
    <w:rsid w:val="0043320A"/>
    <w:rsid w:val="004332E3"/>
    <w:rsid w:val="00436384"/>
    <w:rsid w:val="004371A3"/>
    <w:rsid w:val="0043722B"/>
    <w:rsid w:val="004403A1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54F"/>
    <w:rsid w:val="004748E9"/>
    <w:rsid w:val="00474C50"/>
    <w:rsid w:val="004771F9"/>
    <w:rsid w:val="0047743C"/>
    <w:rsid w:val="00481873"/>
    <w:rsid w:val="00483BC1"/>
    <w:rsid w:val="00486006"/>
    <w:rsid w:val="0048642D"/>
    <w:rsid w:val="00486BAD"/>
    <w:rsid w:val="00486BBE"/>
    <w:rsid w:val="00487123"/>
    <w:rsid w:val="004905B2"/>
    <w:rsid w:val="00495A75"/>
    <w:rsid w:val="00495CAE"/>
    <w:rsid w:val="00495FB1"/>
    <w:rsid w:val="004A1BD5"/>
    <w:rsid w:val="004A61E1"/>
    <w:rsid w:val="004A6CC0"/>
    <w:rsid w:val="004A7D1F"/>
    <w:rsid w:val="004B2344"/>
    <w:rsid w:val="004B5550"/>
    <w:rsid w:val="004B5DDC"/>
    <w:rsid w:val="004B798E"/>
    <w:rsid w:val="004C2ABD"/>
    <w:rsid w:val="004C4552"/>
    <w:rsid w:val="004C5F62"/>
    <w:rsid w:val="004D3E58"/>
    <w:rsid w:val="004D6746"/>
    <w:rsid w:val="004D767B"/>
    <w:rsid w:val="004E0F32"/>
    <w:rsid w:val="004E23A1"/>
    <w:rsid w:val="004E23EA"/>
    <w:rsid w:val="004E493C"/>
    <w:rsid w:val="004E623E"/>
    <w:rsid w:val="004E7092"/>
    <w:rsid w:val="004E7ECE"/>
    <w:rsid w:val="004F4DB1"/>
    <w:rsid w:val="004F6F64"/>
    <w:rsid w:val="005004EC"/>
    <w:rsid w:val="00500623"/>
    <w:rsid w:val="00506AAE"/>
    <w:rsid w:val="0051354D"/>
    <w:rsid w:val="00514E87"/>
    <w:rsid w:val="00516016"/>
    <w:rsid w:val="00517756"/>
    <w:rsid w:val="005202C6"/>
    <w:rsid w:val="00523C53"/>
    <w:rsid w:val="005253FB"/>
    <w:rsid w:val="00527B8F"/>
    <w:rsid w:val="00530C00"/>
    <w:rsid w:val="0053740A"/>
    <w:rsid w:val="00542012"/>
    <w:rsid w:val="0054291C"/>
    <w:rsid w:val="00543DF5"/>
    <w:rsid w:val="00545A61"/>
    <w:rsid w:val="0055260D"/>
    <w:rsid w:val="00555422"/>
    <w:rsid w:val="00555810"/>
    <w:rsid w:val="00562DCA"/>
    <w:rsid w:val="0056568F"/>
    <w:rsid w:val="00572C7C"/>
    <w:rsid w:val="0057436C"/>
    <w:rsid w:val="00575DE3"/>
    <w:rsid w:val="005779AF"/>
    <w:rsid w:val="00580F21"/>
    <w:rsid w:val="005822FD"/>
    <w:rsid w:val="00582578"/>
    <w:rsid w:val="0058621D"/>
    <w:rsid w:val="00590B72"/>
    <w:rsid w:val="00592420"/>
    <w:rsid w:val="00597DE9"/>
    <w:rsid w:val="00597FED"/>
    <w:rsid w:val="005A4CBE"/>
    <w:rsid w:val="005A56BA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276A"/>
    <w:rsid w:val="005C3029"/>
    <w:rsid w:val="005D0E97"/>
    <w:rsid w:val="005D1C7A"/>
    <w:rsid w:val="005D380C"/>
    <w:rsid w:val="005D5DB7"/>
    <w:rsid w:val="005D63C3"/>
    <w:rsid w:val="005D6E04"/>
    <w:rsid w:val="005D7A12"/>
    <w:rsid w:val="005E3D57"/>
    <w:rsid w:val="005E53EE"/>
    <w:rsid w:val="005F0542"/>
    <w:rsid w:val="005F0F72"/>
    <w:rsid w:val="005F1C1F"/>
    <w:rsid w:val="005F2040"/>
    <w:rsid w:val="005F346D"/>
    <w:rsid w:val="005F38FB"/>
    <w:rsid w:val="00602D3B"/>
    <w:rsid w:val="0060326F"/>
    <w:rsid w:val="006034D5"/>
    <w:rsid w:val="00606EA1"/>
    <w:rsid w:val="006128F0"/>
    <w:rsid w:val="0061726B"/>
    <w:rsid w:val="00617B81"/>
    <w:rsid w:val="0062387A"/>
    <w:rsid w:val="00630168"/>
    <w:rsid w:val="0063377D"/>
    <w:rsid w:val="006344BE"/>
    <w:rsid w:val="00634A66"/>
    <w:rsid w:val="00640336"/>
    <w:rsid w:val="00640FC9"/>
    <w:rsid w:val="006414D3"/>
    <w:rsid w:val="006432F2"/>
    <w:rsid w:val="00652483"/>
    <w:rsid w:val="00652793"/>
    <w:rsid w:val="0065320F"/>
    <w:rsid w:val="00653D64"/>
    <w:rsid w:val="00654E13"/>
    <w:rsid w:val="0066495C"/>
    <w:rsid w:val="00666CDA"/>
    <w:rsid w:val="00667489"/>
    <w:rsid w:val="00670D44"/>
    <w:rsid w:val="00673134"/>
    <w:rsid w:val="00673F4C"/>
    <w:rsid w:val="00676AFC"/>
    <w:rsid w:val="0067760F"/>
    <w:rsid w:val="0067780B"/>
    <w:rsid w:val="006806E1"/>
    <w:rsid w:val="006807CD"/>
    <w:rsid w:val="00682D43"/>
    <w:rsid w:val="0068507D"/>
    <w:rsid w:val="006854F5"/>
    <w:rsid w:val="00685BAF"/>
    <w:rsid w:val="00690463"/>
    <w:rsid w:val="00690F2B"/>
    <w:rsid w:val="00695C09"/>
    <w:rsid w:val="0069698A"/>
    <w:rsid w:val="006A0D03"/>
    <w:rsid w:val="006A41E9"/>
    <w:rsid w:val="006A52E5"/>
    <w:rsid w:val="006B12CB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6F741A"/>
    <w:rsid w:val="00705EAF"/>
    <w:rsid w:val="0070773E"/>
    <w:rsid w:val="007101CC"/>
    <w:rsid w:val="00715BBD"/>
    <w:rsid w:val="00715C55"/>
    <w:rsid w:val="007237C7"/>
    <w:rsid w:val="00724E3B"/>
    <w:rsid w:val="00725BF4"/>
    <w:rsid w:val="00725EEA"/>
    <w:rsid w:val="007276B6"/>
    <w:rsid w:val="00730CE9"/>
    <w:rsid w:val="0073373D"/>
    <w:rsid w:val="00733A45"/>
    <w:rsid w:val="0074263C"/>
    <w:rsid w:val="007439DB"/>
    <w:rsid w:val="00750014"/>
    <w:rsid w:val="00752D02"/>
    <w:rsid w:val="00755464"/>
    <w:rsid w:val="00755A9A"/>
    <w:rsid w:val="007568D8"/>
    <w:rsid w:val="007643FC"/>
    <w:rsid w:val="007649C1"/>
    <w:rsid w:val="00765316"/>
    <w:rsid w:val="007708C8"/>
    <w:rsid w:val="00775BFF"/>
    <w:rsid w:val="0077719D"/>
    <w:rsid w:val="00777561"/>
    <w:rsid w:val="00780DF0"/>
    <w:rsid w:val="007810B7"/>
    <w:rsid w:val="00782F0F"/>
    <w:rsid w:val="0078538F"/>
    <w:rsid w:val="00787482"/>
    <w:rsid w:val="0079119B"/>
    <w:rsid w:val="00795DF1"/>
    <w:rsid w:val="007A286D"/>
    <w:rsid w:val="007A314D"/>
    <w:rsid w:val="007A38DF"/>
    <w:rsid w:val="007B00E5"/>
    <w:rsid w:val="007B029A"/>
    <w:rsid w:val="007B20CF"/>
    <w:rsid w:val="007B2499"/>
    <w:rsid w:val="007B72E1"/>
    <w:rsid w:val="007B783A"/>
    <w:rsid w:val="007C1B95"/>
    <w:rsid w:val="007C37B2"/>
    <w:rsid w:val="007C3DF3"/>
    <w:rsid w:val="007C7034"/>
    <w:rsid w:val="007C796D"/>
    <w:rsid w:val="007D1EB2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7F30E7"/>
    <w:rsid w:val="00800FE0"/>
    <w:rsid w:val="008066AD"/>
    <w:rsid w:val="00810523"/>
    <w:rsid w:val="00813740"/>
    <w:rsid w:val="00814AF1"/>
    <w:rsid w:val="0081517F"/>
    <w:rsid w:val="00815370"/>
    <w:rsid w:val="0082153D"/>
    <w:rsid w:val="008255AA"/>
    <w:rsid w:val="00827B33"/>
    <w:rsid w:val="008305F8"/>
    <w:rsid w:val="00830FF3"/>
    <w:rsid w:val="008334BF"/>
    <w:rsid w:val="00836B8C"/>
    <w:rsid w:val="00840062"/>
    <w:rsid w:val="008410C5"/>
    <w:rsid w:val="0084639A"/>
    <w:rsid w:val="00846C08"/>
    <w:rsid w:val="008530E7"/>
    <w:rsid w:val="00856A55"/>
    <w:rsid w:val="00856BDB"/>
    <w:rsid w:val="00857675"/>
    <w:rsid w:val="00860809"/>
    <w:rsid w:val="00861FF7"/>
    <w:rsid w:val="00866F8B"/>
    <w:rsid w:val="0087031E"/>
    <w:rsid w:val="00871AE0"/>
    <w:rsid w:val="00872C48"/>
    <w:rsid w:val="00875EC3"/>
    <w:rsid w:val="008763E7"/>
    <w:rsid w:val="00876BC4"/>
    <w:rsid w:val="008808C5"/>
    <w:rsid w:val="00881A7C"/>
    <w:rsid w:val="00883C78"/>
    <w:rsid w:val="00885159"/>
    <w:rsid w:val="00885214"/>
    <w:rsid w:val="00887615"/>
    <w:rsid w:val="00890052"/>
    <w:rsid w:val="00894E3A"/>
    <w:rsid w:val="00895A2F"/>
    <w:rsid w:val="00896EBD"/>
    <w:rsid w:val="008A5665"/>
    <w:rsid w:val="008B24A8"/>
    <w:rsid w:val="008B25E4"/>
    <w:rsid w:val="008B3D78"/>
    <w:rsid w:val="008B6255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4DEF"/>
    <w:rsid w:val="00902E24"/>
    <w:rsid w:val="00903D0D"/>
    <w:rsid w:val="009048E1"/>
    <w:rsid w:val="00904DC4"/>
    <w:rsid w:val="0090598C"/>
    <w:rsid w:val="0090660C"/>
    <w:rsid w:val="009071BB"/>
    <w:rsid w:val="009076D3"/>
    <w:rsid w:val="0091335F"/>
    <w:rsid w:val="00913885"/>
    <w:rsid w:val="00915ABF"/>
    <w:rsid w:val="00916A0D"/>
    <w:rsid w:val="00921CAD"/>
    <w:rsid w:val="00926C69"/>
    <w:rsid w:val="009311ED"/>
    <w:rsid w:val="00931D41"/>
    <w:rsid w:val="00933D18"/>
    <w:rsid w:val="0093507C"/>
    <w:rsid w:val="00942221"/>
    <w:rsid w:val="00950FBB"/>
    <w:rsid w:val="00951118"/>
    <w:rsid w:val="0095122F"/>
    <w:rsid w:val="00951CFF"/>
    <w:rsid w:val="00953349"/>
    <w:rsid w:val="00953CC2"/>
    <w:rsid w:val="00953E4C"/>
    <w:rsid w:val="00954E0C"/>
    <w:rsid w:val="009569C2"/>
    <w:rsid w:val="00960FCF"/>
    <w:rsid w:val="00961156"/>
    <w:rsid w:val="00964F03"/>
    <w:rsid w:val="00964F6D"/>
    <w:rsid w:val="00966F1F"/>
    <w:rsid w:val="009701E9"/>
    <w:rsid w:val="00974CE2"/>
    <w:rsid w:val="00975676"/>
    <w:rsid w:val="00976467"/>
    <w:rsid w:val="00976D32"/>
    <w:rsid w:val="009844F7"/>
    <w:rsid w:val="009938F7"/>
    <w:rsid w:val="00995A7D"/>
    <w:rsid w:val="00995C39"/>
    <w:rsid w:val="0099708D"/>
    <w:rsid w:val="009A05AA"/>
    <w:rsid w:val="009A2BBE"/>
    <w:rsid w:val="009A2D5A"/>
    <w:rsid w:val="009A6509"/>
    <w:rsid w:val="009A6E2F"/>
    <w:rsid w:val="009A7DDF"/>
    <w:rsid w:val="009B2969"/>
    <w:rsid w:val="009B2C7E"/>
    <w:rsid w:val="009B6DBD"/>
    <w:rsid w:val="009C108A"/>
    <w:rsid w:val="009C1748"/>
    <w:rsid w:val="009C2E47"/>
    <w:rsid w:val="009C6BFB"/>
    <w:rsid w:val="009D0C05"/>
    <w:rsid w:val="009E04E2"/>
    <w:rsid w:val="009E1B99"/>
    <w:rsid w:val="009E2C00"/>
    <w:rsid w:val="009E49AD"/>
    <w:rsid w:val="009E4CC5"/>
    <w:rsid w:val="009E70F4"/>
    <w:rsid w:val="009E72A3"/>
    <w:rsid w:val="009E762D"/>
    <w:rsid w:val="009F1AD2"/>
    <w:rsid w:val="00A00C78"/>
    <w:rsid w:val="00A0445D"/>
    <w:rsid w:val="00A0479E"/>
    <w:rsid w:val="00A0753E"/>
    <w:rsid w:val="00A07979"/>
    <w:rsid w:val="00A07C34"/>
    <w:rsid w:val="00A1064D"/>
    <w:rsid w:val="00A10E5D"/>
    <w:rsid w:val="00A11755"/>
    <w:rsid w:val="00A207FB"/>
    <w:rsid w:val="00A24016"/>
    <w:rsid w:val="00A24394"/>
    <w:rsid w:val="00A265BF"/>
    <w:rsid w:val="00A26F44"/>
    <w:rsid w:val="00A34FAB"/>
    <w:rsid w:val="00A37129"/>
    <w:rsid w:val="00A42C43"/>
    <w:rsid w:val="00A4313D"/>
    <w:rsid w:val="00A50120"/>
    <w:rsid w:val="00A5537E"/>
    <w:rsid w:val="00A60351"/>
    <w:rsid w:val="00A61C6D"/>
    <w:rsid w:val="00A63015"/>
    <w:rsid w:val="00A6387B"/>
    <w:rsid w:val="00A66254"/>
    <w:rsid w:val="00A678B4"/>
    <w:rsid w:val="00A704A3"/>
    <w:rsid w:val="00A7464C"/>
    <w:rsid w:val="00A75E23"/>
    <w:rsid w:val="00A76863"/>
    <w:rsid w:val="00A76F35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C1FCB"/>
    <w:rsid w:val="00AD0710"/>
    <w:rsid w:val="00AD4DB9"/>
    <w:rsid w:val="00AD6165"/>
    <w:rsid w:val="00AD63C0"/>
    <w:rsid w:val="00AE35B2"/>
    <w:rsid w:val="00AE50D5"/>
    <w:rsid w:val="00AE6AA0"/>
    <w:rsid w:val="00AE6BCB"/>
    <w:rsid w:val="00B022F2"/>
    <w:rsid w:val="00B04164"/>
    <w:rsid w:val="00B113B9"/>
    <w:rsid w:val="00B119A2"/>
    <w:rsid w:val="00B119A3"/>
    <w:rsid w:val="00B11CF4"/>
    <w:rsid w:val="00B165DB"/>
    <w:rsid w:val="00B177F2"/>
    <w:rsid w:val="00B201F1"/>
    <w:rsid w:val="00B2603F"/>
    <w:rsid w:val="00B261F3"/>
    <w:rsid w:val="00B264F7"/>
    <w:rsid w:val="00B302B7"/>
    <w:rsid w:val="00B304E7"/>
    <w:rsid w:val="00B30CF8"/>
    <w:rsid w:val="00B318B6"/>
    <w:rsid w:val="00B33D97"/>
    <w:rsid w:val="00B3499B"/>
    <w:rsid w:val="00B36E5D"/>
    <w:rsid w:val="00B41F47"/>
    <w:rsid w:val="00B44468"/>
    <w:rsid w:val="00B60AC9"/>
    <w:rsid w:val="00B613B7"/>
    <w:rsid w:val="00B631DE"/>
    <w:rsid w:val="00B67323"/>
    <w:rsid w:val="00B715F2"/>
    <w:rsid w:val="00B738C4"/>
    <w:rsid w:val="00B74071"/>
    <w:rsid w:val="00B7428E"/>
    <w:rsid w:val="00B74B67"/>
    <w:rsid w:val="00B779AA"/>
    <w:rsid w:val="00B800BA"/>
    <w:rsid w:val="00B81C95"/>
    <w:rsid w:val="00B82330"/>
    <w:rsid w:val="00B82ED4"/>
    <w:rsid w:val="00B8424F"/>
    <w:rsid w:val="00B86896"/>
    <w:rsid w:val="00B875A6"/>
    <w:rsid w:val="00B93E4C"/>
    <w:rsid w:val="00B94A1B"/>
    <w:rsid w:val="00BA5C89"/>
    <w:rsid w:val="00BB04EB"/>
    <w:rsid w:val="00BB2539"/>
    <w:rsid w:val="00BB4CE2"/>
    <w:rsid w:val="00BB5EF0"/>
    <w:rsid w:val="00BB6724"/>
    <w:rsid w:val="00BC0EFB"/>
    <w:rsid w:val="00BC1E39"/>
    <w:rsid w:val="00BC2E39"/>
    <w:rsid w:val="00BD2364"/>
    <w:rsid w:val="00BD28E3"/>
    <w:rsid w:val="00BE117E"/>
    <w:rsid w:val="00BE238C"/>
    <w:rsid w:val="00BE3261"/>
    <w:rsid w:val="00BE6955"/>
    <w:rsid w:val="00BF00EF"/>
    <w:rsid w:val="00BF58FC"/>
    <w:rsid w:val="00C01B97"/>
    <w:rsid w:val="00C01F77"/>
    <w:rsid w:val="00C01FFC"/>
    <w:rsid w:val="00C049AE"/>
    <w:rsid w:val="00C05321"/>
    <w:rsid w:val="00C055F9"/>
    <w:rsid w:val="00C06AE4"/>
    <w:rsid w:val="00C07019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32989"/>
    <w:rsid w:val="00C34FFE"/>
    <w:rsid w:val="00C36422"/>
    <w:rsid w:val="00C36883"/>
    <w:rsid w:val="00C40928"/>
    <w:rsid w:val="00C40CFF"/>
    <w:rsid w:val="00C42697"/>
    <w:rsid w:val="00C43F01"/>
    <w:rsid w:val="00C465EF"/>
    <w:rsid w:val="00C47552"/>
    <w:rsid w:val="00C512CE"/>
    <w:rsid w:val="00C55651"/>
    <w:rsid w:val="00C55FCE"/>
    <w:rsid w:val="00C57A81"/>
    <w:rsid w:val="00C60193"/>
    <w:rsid w:val="00C603F0"/>
    <w:rsid w:val="00C634D4"/>
    <w:rsid w:val="00C63AA5"/>
    <w:rsid w:val="00C65071"/>
    <w:rsid w:val="00C6727C"/>
    <w:rsid w:val="00C6744C"/>
    <w:rsid w:val="00C72E77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596"/>
    <w:rsid w:val="00C90EDA"/>
    <w:rsid w:val="00C93C62"/>
    <w:rsid w:val="00C959E7"/>
    <w:rsid w:val="00CA7703"/>
    <w:rsid w:val="00CB08C8"/>
    <w:rsid w:val="00CB635D"/>
    <w:rsid w:val="00CB680E"/>
    <w:rsid w:val="00CB786E"/>
    <w:rsid w:val="00CC1E65"/>
    <w:rsid w:val="00CC567A"/>
    <w:rsid w:val="00CC71F2"/>
    <w:rsid w:val="00CC7C87"/>
    <w:rsid w:val="00CD4059"/>
    <w:rsid w:val="00CD4E5A"/>
    <w:rsid w:val="00CD6AFD"/>
    <w:rsid w:val="00CE03CE"/>
    <w:rsid w:val="00CE0F5D"/>
    <w:rsid w:val="00CE1A6A"/>
    <w:rsid w:val="00CF0DFF"/>
    <w:rsid w:val="00D02287"/>
    <w:rsid w:val="00D028A9"/>
    <w:rsid w:val="00D0359D"/>
    <w:rsid w:val="00D04D4E"/>
    <w:rsid w:val="00D04DED"/>
    <w:rsid w:val="00D1089A"/>
    <w:rsid w:val="00D116BD"/>
    <w:rsid w:val="00D17D00"/>
    <w:rsid w:val="00D2001A"/>
    <w:rsid w:val="00D20684"/>
    <w:rsid w:val="00D26B26"/>
    <w:rsid w:val="00D26B62"/>
    <w:rsid w:val="00D30588"/>
    <w:rsid w:val="00D30747"/>
    <w:rsid w:val="00D32624"/>
    <w:rsid w:val="00D3691A"/>
    <w:rsid w:val="00D377E2"/>
    <w:rsid w:val="00D42DCB"/>
    <w:rsid w:val="00D45482"/>
    <w:rsid w:val="00D46DF2"/>
    <w:rsid w:val="00D47006"/>
    <w:rsid w:val="00D47674"/>
    <w:rsid w:val="00D5338C"/>
    <w:rsid w:val="00D606B2"/>
    <w:rsid w:val="00D625A7"/>
    <w:rsid w:val="00D64074"/>
    <w:rsid w:val="00D65777"/>
    <w:rsid w:val="00D66509"/>
    <w:rsid w:val="00D728A0"/>
    <w:rsid w:val="00D83661"/>
    <w:rsid w:val="00D87EC8"/>
    <w:rsid w:val="00D95C60"/>
    <w:rsid w:val="00D97E7D"/>
    <w:rsid w:val="00DA23EE"/>
    <w:rsid w:val="00DB20E5"/>
    <w:rsid w:val="00DB3439"/>
    <w:rsid w:val="00DB3618"/>
    <w:rsid w:val="00DB468A"/>
    <w:rsid w:val="00DB6385"/>
    <w:rsid w:val="00DC2946"/>
    <w:rsid w:val="00DC45DB"/>
    <w:rsid w:val="00DC550F"/>
    <w:rsid w:val="00DC5DC9"/>
    <w:rsid w:val="00DC6087"/>
    <w:rsid w:val="00DC64FD"/>
    <w:rsid w:val="00DD53C3"/>
    <w:rsid w:val="00DD6D15"/>
    <w:rsid w:val="00DE127F"/>
    <w:rsid w:val="00DE424A"/>
    <w:rsid w:val="00DE4419"/>
    <w:rsid w:val="00DE67C4"/>
    <w:rsid w:val="00DF0ACA"/>
    <w:rsid w:val="00DF2245"/>
    <w:rsid w:val="00DF4CE9"/>
    <w:rsid w:val="00DF77CF"/>
    <w:rsid w:val="00DF7B04"/>
    <w:rsid w:val="00E026E8"/>
    <w:rsid w:val="00E03959"/>
    <w:rsid w:val="00E060F7"/>
    <w:rsid w:val="00E11E9D"/>
    <w:rsid w:val="00E12359"/>
    <w:rsid w:val="00E1370C"/>
    <w:rsid w:val="00E14C47"/>
    <w:rsid w:val="00E22698"/>
    <w:rsid w:val="00E25B7C"/>
    <w:rsid w:val="00E27F7A"/>
    <w:rsid w:val="00E3076B"/>
    <w:rsid w:val="00E33224"/>
    <w:rsid w:val="00E3725B"/>
    <w:rsid w:val="00E434D1"/>
    <w:rsid w:val="00E5142B"/>
    <w:rsid w:val="00E56CBB"/>
    <w:rsid w:val="00E6096F"/>
    <w:rsid w:val="00E61950"/>
    <w:rsid w:val="00E61E51"/>
    <w:rsid w:val="00E64C70"/>
    <w:rsid w:val="00E6552A"/>
    <w:rsid w:val="00E6707D"/>
    <w:rsid w:val="00E70337"/>
    <w:rsid w:val="00E70E7C"/>
    <w:rsid w:val="00E71313"/>
    <w:rsid w:val="00E72606"/>
    <w:rsid w:val="00E726EB"/>
    <w:rsid w:val="00E73C3E"/>
    <w:rsid w:val="00E74050"/>
    <w:rsid w:val="00E745AC"/>
    <w:rsid w:val="00E75BB6"/>
    <w:rsid w:val="00E77B0D"/>
    <w:rsid w:val="00E80440"/>
    <w:rsid w:val="00E82496"/>
    <w:rsid w:val="00E834CD"/>
    <w:rsid w:val="00E846DC"/>
    <w:rsid w:val="00E84E9D"/>
    <w:rsid w:val="00E86CEE"/>
    <w:rsid w:val="00E909C3"/>
    <w:rsid w:val="00E935AF"/>
    <w:rsid w:val="00E93854"/>
    <w:rsid w:val="00E958DD"/>
    <w:rsid w:val="00E95993"/>
    <w:rsid w:val="00EB0E20"/>
    <w:rsid w:val="00EB1A80"/>
    <w:rsid w:val="00EB457B"/>
    <w:rsid w:val="00EB5ED2"/>
    <w:rsid w:val="00EC1AD8"/>
    <w:rsid w:val="00EC47C4"/>
    <w:rsid w:val="00EC4F3A"/>
    <w:rsid w:val="00EC5E74"/>
    <w:rsid w:val="00ED5527"/>
    <w:rsid w:val="00ED594D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0730C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54C5"/>
    <w:rsid w:val="00F37108"/>
    <w:rsid w:val="00F40449"/>
    <w:rsid w:val="00F417BB"/>
    <w:rsid w:val="00F45B8E"/>
    <w:rsid w:val="00F47BAA"/>
    <w:rsid w:val="00F520FE"/>
    <w:rsid w:val="00F52EAB"/>
    <w:rsid w:val="00F5375B"/>
    <w:rsid w:val="00F5521C"/>
    <w:rsid w:val="00F55A04"/>
    <w:rsid w:val="00F61A31"/>
    <w:rsid w:val="00F66F00"/>
    <w:rsid w:val="00F67A2D"/>
    <w:rsid w:val="00F70A1B"/>
    <w:rsid w:val="00F72FDF"/>
    <w:rsid w:val="00F75960"/>
    <w:rsid w:val="00F82526"/>
    <w:rsid w:val="00F84672"/>
    <w:rsid w:val="00F84802"/>
    <w:rsid w:val="00F86E56"/>
    <w:rsid w:val="00F901D4"/>
    <w:rsid w:val="00F90B01"/>
    <w:rsid w:val="00F95A8C"/>
    <w:rsid w:val="00F95E1B"/>
    <w:rsid w:val="00F95F4E"/>
    <w:rsid w:val="00FA06FD"/>
    <w:rsid w:val="00FA4EE2"/>
    <w:rsid w:val="00FA515B"/>
    <w:rsid w:val="00FA6B90"/>
    <w:rsid w:val="00FA70F9"/>
    <w:rsid w:val="00FA74CB"/>
    <w:rsid w:val="00FA7CAB"/>
    <w:rsid w:val="00FB207A"/>
    <w:rsid w:val="00FB2689"/>
    <w:rsid w:val="00FB2886"/>
    <w:rsid w:val="00FB466E"/>
    <w:rsid w:val="00FB71EB"/>
    <w:rsid w:val="00FC02F3"/>
    <w:rsid w:val="00FC18CA"/>
    <w:rsid w:val="00FC29E0"/>
    <w:rsid w:val="00FC600A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E0121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9B7CB"/>
  <w15:docId w15:val="{986BD394-089E-4C21-B3BF-DB8CBDAE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val="cs-CZ"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qFormat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qFormat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qFormat/>
    <w:rsid w:val="00B30CF8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qFormat/>
    <w:rsid w:val="00B30CF8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qFormat/>
    <w:rsid w:val="00B30CF8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qFormat/>
    <w:rsid w:val="00B30CF8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qFormat/>
    <w:rsid w:val="00B30CF8"/>
    <w:pPr>
      <w:tabs>
        <w:tab w:val="clear" w:pos="567"/>
      </w:tabs>
      <w:ind w:left="880"/>
    </w:pPr>
  </w:style>
  <w:style w:type="paragraph" w:customStyle="1" w:styleId="CM1">
    <w:name w:val="CM1"/>
    <w:basedOn w:val="Default"/>
    <w:next w:val="Default"/>
    <w:uiPriority w:val="99"/>
    <w:rsid w:val="00C603F0"/>
    <w:rPr>
      <w:rFonts w:ascii="Times New Roman" w:hAnsi="Times New Roman" w:cs="Times New Roman"/>
      <w:color w:val="auto"/>
      <w:lang w:val="nl-NL" w:eastAsia="en-GB"/>
    </w:rPr>
  </w:style>
  <w:style w:type="paragraph" w:customStyle="1" w:styleId="CM3">
    <w:name w:val="CM3"/>
    <w:basedOn w:val="Default"/>
    <w:next w:val="Default"/>
    <w:uiPriority w:val="99"/>
    <w:rsid w:val="00C603F0"/>
    <w:rPr>
      <w:rFonts w:ascii="Times New Roman" w:hAnsi="Times New Roman" w:cs="Times New Roman"/>
      <w:color w:val="auto"/>
      <w:lang w:val="nl-NL" w:eastAsia="en-GB"/>
    </w:rPr>
  </w:style>
  <w:style w:type="paragraph" w:styleId="Odstavecseseznamem">
    <w:name w:val="List Paragraph"/>
    <w:basedOn w:val="Normln"/>
    <w:uiPriority w:val="34"/>
    <w:qFormat/>
    <w:rsid w:val="00387381"/>
    <w:pPr>
      <w:tabs>
        <w:tab w:val="clear" w:pos="567"/>
      </w:tabs>
      <w:spacing w:line="240" w:lineRule="auto"/>
      <w:ind w:left="720"/>
      <w:contextualSpacing/>
      <w:jc w:val="both"/>
    </w:pPr>
    <w:rPr>
      <w:rFonts w:ascii="Arial" w:hAnsi="Arial"/>
      <w:szCs w:val="24"/>
    </w:rPr>
  </w:style>
  <w:style w:type="character" w:customStyle="1" w:styleId="cf01">
    <w:name w:val="cf01"/>
    <w:basedOn w:val="Standardnpsmoodstavce"/>
    <w:rsid w:val="00E12359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eenzmnka">
    <w:name w:val="Unresolved Mention"/>
    <w:basedOn w:val="Standardnpsmoodstavce"/>
    <w:uiPriority w:val="99"/>
    <w:semiHidden/>
    <w:unhideWhenUsed/>
    <w:rsid w:val="009A2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ma.europa.eu/documents/template-form/qrd-appendix-i-adverse-event-phv-mss-reporting-details_en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k n o e l l : C u s t o m X m l C o n t a i n e r   x m l n s : k n o e l l = " h t t p : / / r s s . k n o e l l . c o m / " / > 
</file>

<file path=customXml/item2.xml>��< ? x m l   v e r s i o n = " 1 . 0 "   e n c o d i n g = " u t f - 1 6 " ? > < i c b : C u s t o m X m l C o n t a i n e r   x m l n s : i c b = " h t t p : / / r s s . k n o e l l . c o m / i c b / c u s t o m c o n t e n t c o n t r o l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09F4-F412-4088-9078-B70C6636296A}">
  <ds:schemaRefs>
    <ds:schemaRef ds:uri="http://rss.knoell.com/"/>
  </ds:schemaRefs>
</ds:datastoreItem>
</file>

<file path=customXml/itemProps2.xml><?xml version="1.0" encoding="utf-8"?>
<ds:datastoreItem xmlns:ds="http://schemas.openxmlformats.org/officeDocument/2006/customXml" ds:itemID="{19F2B18B-F220-49D9-8BDF-42F2C4106868}">
  <ds:schemaRefs>
    <ds:schemaRef ds:uri="http://rss.knoell.com/icb/customcontentcontrol"/>
  </ds:schemaRefs>
</ds:datastoreItem>
</file>

<file path=customXml/itemProps3.xml><?xml version="1.0" encoding="utf-8"?>
<ds:datastoreItem xmlns:ds="http://schemas.openxmlformats.org/officeDocument/2006/customXml" ds:itemID="{31A1FF5E-A4EB-49A0-895B-ED2E8676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1807</Words>
  <Characters>10667</Characters>
  <Application>Microsoft Office Word</Application>
  <DocSecurity>0</DocSecurity>
  <Lines>88</Lines>
  <Paragraphs>24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Vqrdtemplateclean_en</vt:lpstr>
    </vt:vector>
  </TitlesOfParts>
  <Company>EMEA</Company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17</cp:revision>
  <cp:lastPrinted>2026-08-11T10:14:00Z</cp:lastPrinted>
  <dcterms:created xsi:type="dcterms:W3CDTF">2026-06-15T12:19:00Z</dcterms:created>
  <dcterms:modified xsi:type="dcterms:W3CDTF">2026-08-11T10:14:00Z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</Properties>
</file>