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1C9FD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0BDECF1F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7DBC946D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46971455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2CF3C8BD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1F68B58E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0F09D996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07ED1089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2C9FFE5C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10EDD7CE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0F7CBF26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3FBDC8F5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6ED322A9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34E5AE6C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6A6136FB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2E871B8B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10386D9A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5FD17912" w14:textId="5BC90500" w:rsidR="00011C5E" w:rsidRPr="00A155AA" w:rsidRDefault="00A155AA" w:rsidP="00A155A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A155AA">
        <w:rPr>
          <w:b/>
          <w:szCs w:val="22"/>
        </w:rPr>
        <w:t xml:space="preserve">PŘÍLOHA </w:t>
      </w:r>
      <w:r>
        <w:rPr>
          <w:b/>
          <w:szCs w:val="22"/>
        </w:rPr>
        <w:t>III</w:t>
      </w:r>
    </w:p>
    <w:p w14:paraId="021E965D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6A7B13B2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</w:p>
    <w:p w14:paraId="0EAF906D" w14:textId="77777777" w:rsidR="00011C5E" w:rsidRPr="008B70B9" w:rsidRDefault="00011C5E" w:rsidP="00011C5E">
      <w:pPr>
        <w:tabs>
          <w:tab w:val="clear" w:pos="567"/>
        </w:tabs>
        <w:spacing w:line="240" w:lineRule="auto"/>
        <w:jc w:val="center"/>
        <w:rPr>
          <w:b/>
          <w:bCs/>
        </w:rPr>
      </w:pPr>
      <w:r w:rsidRPr="008B70B9">
        <w:rPr>
          <w:b/>
          <w:bCs/>
        </w:rPr>
        <w:t>KOMBINOVANÁ ETIKETA A PŘÍBALOVÁ INFORMACE</w:t>
      </w:r>
    </w:p>
    <w:p w14:paraId="00445A47" w14:textId="77777777" w:rsidR="00011C5E" w:rsidRPr="00B41D57" w:rsidRDefault="00011C5E" w:rsidP="00011C5E">
      <w:pPr>
        <w:tabs>
          <w:tab w:val="clear" w:pos="567"/>
        </w:tabs>
        <w:spacing w:line="240" w:lineRule="auto"/>
        <w:rPr>
          <w:szCs w:val="22"/>
        </w:rPr>
      </w:pPr>
      <w:r w:rsidRPr="00B41D57">
        <w:br w:type="page"/>
      </w:r>
    </w:p>
    <w:p w14:paraId="5947FD81" w14:textId="77777777" w:rsidR="00011C5E" w:rsidRDefault="00011C5E" w:rsidP="00A155AA">
      <w:pPr>
        <w:pStyle w:val="Zkladntext"/>
        <w:ind w:left="137" w:hanging="13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D2AEE3A" wp14:editId="53021477">
                <wp:extent cx="5904230" cy="723900"/>
                <wp:effectExtent l="0" t="0" r="20320" b="1905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04230" cy="723900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8DC2FA" w14:textId="77777777" w:rsidR="00011C5E" w:rsidRDefault="00011C5E" w:rsidP="00011C5E">
                            <w:pPr>
                              <w:spacing w:before="5"/>
                              <w:ind w:left="103"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PODROBNÉ ÚDAJE UVÁDĚNÉ NA VNITŘNÍM OBALU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0922D7">
                              <w:rPr>
                                <w:b/>
                                <w:spacing w:val="-5"/>
                                <w:u w:val="single"/>
                              </w:rPr>
                              <w:t>KOMBINOVANÁ ETIKETA</w:t>
                            </w:r>
                            <w:r w:rsidRPr="00097FF8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 PŘÍBALOVÁ INFORMACE</w:t>
                            </w:r>
                          </w:p>
                          <w:p w14:paraId="677DE2B6" w14:textId="77777777" w:rsidR="00011C5E" w:rsidRDefault="00011C5E" w:rsidP="00011C5E">
                            <w:pPr>
                              <w:pStyle w:val="Zkladntext"/>
                              <w:rPr>
                                <w:b/>
                              </w:rPr>
                            </w:pPr>
                          </w:p>
                          <w:p w14:paraId="636F3D8D" w14:textId="1647BD8E" w:rsidR="00011C5E" w:rsidRDefault="00011C5E" w:rsidP="00011C5E">
                            <w:pPr>
                              <w:spacing w:line="248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plastová lahev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2AEE3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4.9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" filled="f" strokeweight=".17636mm">
                <v:textbox inset="0,0,0,0">
                  <w:txbxContent>
                    <w:p w14:paraId="668DC2FA" w14:textId="77777777" w:rsidR="00011C5E" w:rsidRDefault="00011C5E" w:rsidP="00011C5E">
                      <w:pPr>
                        <w:spacing w:before="5"/>
                        <w:ind w:left="103" w:right="18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PODROBNÉ ÚDAJE UVÁDĚNÉ NA VNITŘNÍM OBALU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 w:rsidRPr="000922D7">
                        <w:rPr>
                          <w:b/>
                          <w:spacing w:val="-5"/>
                          <w:u w:val="single"/>
                        </w:rPr>
                        <w:t>KOMBINOVANÁ ETIKETA</w:t>
                      </w:r>
                      <w:r w:rsidRPr="00097FF8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 PŘÍBALOVÁ INFORMACE</w:t>
                      </w:r>
                    </w:p>
                    <w:p w14:paraId="677DE2B6" w14:textId="77777777" w:rsidR="00011C5E" w:rsidRDefault="00011C5E" w:rsidP="00011C5E">
                      <w:pPr>
                        <w:pStyle w:val="Zkladntext"/>
                        <w:rPr>
                          <w:b/>
                        </w:rPr>
                      </w:pPr>
                    </w:p>
                    <w:p w14:paraId="636F3D8D" w14:textId="1647BD8E" w:rsidR="00011C5E" w:rsidRDefault="00011C5E" w:rsidP="00011C5E">
                      <w:pPr>
                        <w:spacing w:line="248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plastová lahev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D5220B" w14:textId="77777777" w:rsidR="00011C5E" w:rsidRPr="00B41D57" w:rsidRDefault="00011C5E" w:rsidP="00A155AA">
      <w:pPr>
        <w:tabs>
          <w:tab w:val="clear" w:pos="567"/>
        </w:tabs>
        <w:spacing w:line="240" w:lineRule="auto"/>
        <w:rPr>
          <w:szCs w:val="22"/>
        </w:rPr>
      </w:pPr>
    </w:p>
    <w:p w14:paraId="4087E29A" w14:textId="77777777" w:rsidR="00011C5E" w:rsidRPr="00B41D57" w:rsidRDefault="00011C5E" w:rsidP="00A155AA">
      <w:pPr>
        <w:pStyle w:val="Style2"/>
        <w:jc w:val="both"/>
      </w:pPr>
      <w:r w:rsidRPr="00B41D57">
        <w:t>1.</w:t>
      </w:r>
      <w:r w:rsidRPr="00B41D57">
        <w:tab/>
        <w:t>NÁZEV VETERINÁRNÍHO LÉČIVÉHO PŘÍPRAVKU</w:t>
      </w:r>
    </w:p>
    <w:p w14:paraId="380D0949" w14:textId="77777777" w:rsidR="00011C5E" w:rsidRPr="00B41D57" w:rsidRDefault="00011C5E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729F91A" w14:textId="52307A1D" w:rsidR="00011C5E" w:rsidRPr="00FF69CC" w:rsidRDefault="00865A80" w:rsidP="00A155AA">
      <w:pPr>
        <w:spacing w:line="240" w:lineRule="auto"/>
        <w:jc w:val="both"/>
        <w:rPr>
          <w:szCs w:val="22"/>
        </w:rPr>
      </w:pPr>
      <w:r w:rsidRPr="000D33A6">
        <w:t>PIX-FAGI</w:t>
      </w:r>
      <w:r>
        <w:t xml:space="preserve"> Bioveta</w:t>
      </w:r>
      <w:r w:rsidRPr="000D33A6">
        <w:t xml:space="preserve"> 200 mg/g</w:t>
      </w:r>
      <w:r>
        <w:t xml:space="preserve"> kožní sprej, roztok</w:t>
      </w:r>
    </w:p>
    <w:p w14:paraId="50465481" w14:textId="77777777" w:rsidR="00011C5E" w:rsidRPr="00B41D57" w:rsidRDefault="00011C5E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524AE95" w14:textId="77777777" w:rsidR="00011C5E" w:rsidRPr="00B41D57" w:rsidRDefault="00011C5E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4A5C2D" w14:textId="77777777" w:rsidR="00011C5E" w:rsidRPr="00B41D57" w:rsidRDefault="00011C5E" w:rsidP="00A155AA">
      <w:pPr>
        <w:pStyle w:val="Style2"/>
        <w:jc w:val="both"/>
      </w:pPr>
      <w:r w:rsidRPr="00B41D57">
        <w:t>2.</w:t>
      </w:r>
      <w:r w:rsidRPr="00B41D57">
        <w:tab/>
        <w:t>OBSAH LÉČIVÝCH LÁTEK</w:t>
      </w:r>
    </w:p>
    <w:p w14:paraId="4EBF0037" w14:textId="77777777" w:rsidR="00011C5E" w:rsidRPr="00B41D57" w:rsidRDefault="00011C5E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21BCD99" w14:textId="77777777" w:rsidR="00F9693C" w:rsidRDefault="00F9693C" w:rsidP="00A155AA">
      <w:pPr>
        <w:spacing w:line="240" w:lineRule="auto"/>
        <w:jc w:val="both"/>
      </w:pPr>
      <w:r>
        <w:t>Každý g obsahuje:</w:t>
      </w:r>
    </w:p>
    <w:p w14:paraId="6FAB460A" w14:textId="77777777" w:rsidR="00F9693C" w:rsidRDefault="00F9693C" w:rsidP="00A155AA">
      <w:pPr>
        <w:spacing w:line="240" w:lineRule="auto"/>
        <w:jc w:val="both"/>
        <w:rPr>
          <w:b/>
          <w:bCs/>
        </w:rPr>
      </w:pPr>
      <w:r>
        <w:rPr>
          <w:b/>
          <w:bCs/>
        </w:rPr>
        <w:t>Léčivé látky:</w:t>
      </w:r>
    </w:p>
    <w:p w14:paraId="18AAD736" w14:textId="77777777" w:rsidR="00F9693C" w:rsidRPr="00EF1E3E" w:rsidRDefault="00F9693C" w:rsidP="00A155AA">
      <w:pPr>
        <w:spacing w:line="240" w:lineRule="auto"/>
        <w:ind w:left="426" w:hanging="426"/>
        <w:jc w:val="both"/>
      </w:pPr>
      <w:proofErr w:type="spellStart"/>
      <w:r>
        <w:t>Fagi</w:t>
      </w:r>
      <w:proofErr w:type="spellEnd"/>
      <w:r>
        <w:t xml:space="preserve"> </w:t>
      </w:r>
      <w:proofErr w:type="spellStart"/>
      <w:r>
        <w:t>pix</w:t>
      </w:r>
      <w:proofErr w:type="spellEnd"/>
      <w:r>
        <w:tab/>
        <w:t>200 mg</w:t>
      </w:r>
    </w:p>
    <w:p w14:paraId="6FCC12A3" w14:textId="77777777" w:rsidR="00011C5E" w:rsidRPr="00F9693C" w:rsidRDefault="00011C5E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F3D8A0" w14:textId="0DFF5A1B" w:rsidR="00011C5E" w:rsidRPr="00884BC6" w:rsidRDefault="00F9693C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rStyle w:val="defaultlabelstyle"/>
        </w:rPr>
        <w:t>Hnědá mírně opalizující až zakalená tekutina</w:t>
      </w:r>
    </w:p>
    <w:p w14:paraId="5FCA2AB2" w14:textId="77777777" w:rsidR="00011C5E" w:rsidRDefault="00011C5E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D4CDD3" w14:textId="77777777" w:rsidR="00011C5E" w:rsidRPr="00B41D57" w:rsidRDefault="00011C5E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E8FC5C" w14:textId="77777777" w:rsidR="00011C5E" w:rsidRPr="00B41D57" w:rsidRDefault="00011C5E" w:rsidP="00A155AA">
      <w:pPr>
        <w:pStyle w:val="Style2"/>
        <w:jc w:val="both"/>
      </w:pPr>
      <w:r w:rsidRPr="00B41D57">
        <w:t>3.</w:t>
      </w:r>
      <w:r w:rsidRPr="00B41D57">
        <w:tab/>
        <w:t>VELIKOST BALENÍ</w:t>
      </w:r>
    </w:p>
    <w:p w14:paraId="2A852512" w14:textId="647C1272" w:rsidR="00011C5E" w:rsidRPr="00B41D57" w:rsidRDefault="00011C5E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EBF416" w14:textId="1D5A7D3A" w:rsidR="00011C5E" w:rsidRDefault="00A37918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160 g</w:t>
      </w:r>
    </w:p>
    <w:p w14:paraId="3C33E41C" w14:textId="77777777" w:rsidR="00A37918" w:rsidRDefault="00A37918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FFD3F3" w14:textId="77777777" w:rsidR="00011C5E" w:rsidRPr="00B41D57" w:rsidRDefault="00011C5E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72D098" w14:textId="77777777" w:rsidR="00011C5E" w:rsidRPr="00B41D57" w:rsidRDefault="00011C5E" w:rsidP="00A155AA">
      <w:pPr>
        <w:pStyle w:val="Style2"/>
        <w:jc w:val="both"/>
      </w:pPr>
      <w:r w:rsidRPr="00B41D57">
        <w:t>4.</w:t>
      </w:r>
      <w:r w:rsidRPr="00B41D57">
        <w:tab/>
        <w:t>CÍLOVÉ DRUHY ZVÍŘAT</w:t>
      </w:r>
    </w:p>
    <w:p w14:paraId="12B91D5B" w14:textId="77777777" w:rsidR="00011C5E" w:rsidRPr="00B41D57" w:rsidRDefault="00011C5E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FC1191" w14:textId="77777777" w:rsidR="00A37918" w:rsidRPr="00884BC6" w:rsidRDefault="00A37918" w:rsidP="00A155AA">
      <w:pPr>
        <w:spacing w:line="240" w:lineRule="auto"/>
        <w:jc w:val="both"/>
        <w:rPr>
          <w:szCs w:val="22"/>
        </w:rPr>
      </w:pPr>
      <w:r w:rsidRPr="00ED2C3A">
        <w:t>Teplokrevná nepotravinová zvířata, kromě kočkovitých šelem</w:t>
      </w:r>
      <w:r w:rsidRPr="00884BC6">
        <w:rPr>
          <w:bCs/>
          <w:szCs w:val="22"/>
        </w:rPr>
        <w:t>.</w:t>
      </w:r>
    </w:p>
    <w:p w14:paraId="5D4E5B68" w14:textId="77777777" w:rsidR="00011C5E" w:rsidRDefault="00011C5E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158391" w14:textId="77777777" w:rsidR="00011C5E" w:rsidRPr="00B41D57" w:rsidRDefault="00011C5E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6522E6" w14:textId="77777777" w:rsidR="00011C5E" w:rsidRPr="00B41D57" w:rsidRDefault="00011C5E" w:rsidP="00A155AA">
      <w:pPr>
        <w:pStyle w:val="Style2"/>
        <w:jc w:val="both"/>
      </w:pPr>
      <w:r w:rsidRPr="00B41D57">
        <w:t>5.</w:t>
      </w:r>
      <w:r w:rsidRPr="00B41D57">
        <w:tab/>
        <w:t>INDIKACE</w:t>
      </w:r>
      <w:r>
        <w:t xml:space="preserve"> </w:t>
      </w:r>
      <w:r w:rsidRPr="00921CF7">
        <w:rPr>
          <w:bCs/>
          <w:caps/>
          <w:lang w:eastAsia="sv-SE"/>
        </w:rPr>
        <w:t>pro použití</w:t>
      </w:r>
    </w:p>
    <w:p w14:paraId="78F8A77F" w14:textId="77777777" w:rsidR="00011C5E" w:rsidRPr="00B41D57" w:rsidRDefault="00011C5E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63E9A16" w14:textId="77777777" w:rsidR="00011C5E" w:rsidRPr="00380CFC" w:rsidRDefault="00011C5E" w:rsidP="00A155AA">
      <w:pPr>
        <w:spacing w:line="240" w:lineRule="auto"/>
        <w:jc w:val="both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Indikace pro použití</w:t>
      </w:r>
    </w:p>
    <w:p w14:paraId="337D9B44" w14:textId="77777777" w:rsidR="00A37918" w:rsidRPr="00ED2C3A" w:rsidRDefault="00A37918" w:rsidP="00A155AA">
      <w:pPr>
        <w:pStyle w:val="Zkladntextodsazen2"/>
        <w:spacing w:line="240" w:lineRule="auto"/>
        <w:ind w:left="0" w:firstLine="0"/>
        <w:rPr>
          <w:b w:val="0"/>
        </w:rPr>
      </w:pPr>
      <w:r w:rsidRPr="00ED2C3A">
        <w:rPr>
          <w:b w:val="0"/>
        </w:rPr>
        <w:t xml:space="preserve">Onemocnění kopyt a paznehtů, kde je indikována léčba dehtem (hniloba rohového střelu, povrchové panaricium apod.), kopytní chirurgie, paznehtních defektů, ošetření po pravidelné úpravě paznehtů, upevnění kopytních obvazů i krycích obvazů. Dermatomykózy zvířat, zvláště v počátečních stádiích, event. při doléčení, kdy se příznivě projevují vysoušecí vlastnosti dehtu. </w:t>
      </w:r>
    </w:p>
    <w:p w14:paraId="74BA5053" w14:textId="77777777" w:rsidR="00A37918" w:rsidRDefault="00A37918" w:rsidP="00A155AA">
      <w:pPr>
        <w:pStyle w:val="Zkladntextodsazen2"/>
        <w:spacing w:line="240" w:lineRule="auto"/>
        <w:ind w:left="0" w:firstLine="0"/>
        <w:rPr>
          <w:b w:val="0"/>
        </w:rPr>
      </w:pPr>
    </w:p>
    <w:p w14:paraId="2AA86B14" w14:textId="77777777" w:rsidR="00A37918" w:rsidRPr="00ED2C3A" w:rsidRDefault="00A37918" w:rsidP="00A155AA">
      <w:pPr>
        <w:pStyle w:val="Zkladntextodsazen2"/>
        <w:spacing w:line="240" w:lineRule="auto"/>
        <w:ind w:left="0" w:firstLine="0"/>
        <w:rPr>
          <w:b w:val="0"/>
        </w:rPr>
      </w:pPr>
      <w:r w:rsidRPr="00ED2C3A">
        <w:rPr>
          <w:b w:val="0"/>
        </w:rPr>
        <w:t>Ošetření</w:t>
      </w:r>
      <w:r>
        <w:rPr>
          <w:b w:val="0"/>
        </w:rPr>
        <w:t xml:space="preserve"> –</w:t>
      </w:r>
      <w:r w:rsidRPr="00ED2C3A">
        <w:rPr>
          <w:b w:val="0"/>
        </w:rPr>
        <w:t xml:space="preserve"> </w:t>
      </w:r>
      <w:r w:rsidRPr="0047122B">
        <w:rPr>
          <w:b w:val="0"/>
          <w:i/>
        </w:rPr>
        <w:t xml:space="preserve">psoriasis </w:t>
      </w:r>
      <w:proofErr w:type="spellStart"/>
      <w:r w:rsidRPr="0047122B">
        <w:rPr>
          <w:b w:val="0"/>
          <w:i/>
        </w:rPr>
        <w:t>vulgaris</w:t>
      </w:r>
      <w:proofErr w:type="spellEnd"/>
      <w:r w:rsidRPr="00ED2C3A">
        <w:rPr>
          <w:b w:val="0"/>
        </w:rPr>
        <w:t xml:space="preserve">, </w:t>
      </w:r>
      <w:proofErr w:type="spellStart"/>
      <w:r w:rsidRPr="00ED2C3A">
        <w:rPr>
          <w:b w:val="0"/>
        </w:rPr>
        <w:t>lichenifikovaná</w:t>
      </w:r>
      <w:proofErr w:type="spellEnd"/>
      <w:r w:rsidRPr="00ED2C3A">
        <w:rPr>
          <w:b w:val="0"/>
        </w:rPr>
        <w:t xml:space="preserve"> atopická dermatitida, </w:t>
      </w:r>
      <w:proofErr w:type="spellStart"/>
      <w:r w:rsidRPr="0047122B">
        <w:rPr>
          <w:b w:val="0"/>
          <w:i/>
        </w:rPr>
        <w:t>lichen</w:t>
      </w:r>
      <w:proofErr w:type="spellEnd"/>
      <w:r w:rsidRPr="0047122B">
        <w:rPr>
          <w:b w:val="0"/>
          <w:i/>
        </w:rPr>
        <w:t xml:space="preserve"> simplex </w:t>
      </w:r>
      <w:proofErr w:type="spellStart"/>
      <w:r w:rsidRPr="0047122B">
        <w:rPr>
          <w:b w:val="0"/>
          <w:i/>
        </w:rPr>
        <w:t>chronicus</w:t>
      </w:r>
      <w:proofErr w:type="spellEnd"/>
      <w:r w:rsidRPr="00ED2C3A">
        <w:rPr>
          <w:b w:val="0"/>
        </w:rPr>
        <w:t xml:space="preserve">, </w:t>
      </w:r>
      <w:proofErr w:type="spellStart"/>
      <w:r w:rsidRPr="0047122B">
        <w:rPr>
          <w:b w:val="0"/>
          <w:i/>
        </w:rPr>
        <w:t>lichen</w:t>
      </w:r>
      <w:proofErr w:type="spellEnd"/>
      <w:r w:rsidRPr="0047122B">
        <w:rPr>
          <w:b w:val="0"/>
          <w:i/>
        </w:rPr>
        <w:t xml:space="preserve"> </w:t>
      </w:r>
      <w:proofErr w:type="spellStart"/>
      <w:r w:rsidRPr="0047122B">
        <w:rPr>
          <w:b w:val="0"/>
          <w:i/>
        </w:rPr>
        <w:t>planus</w:t>
      </w:r>
      <w:proofErr w:type="spellEnd"/>
      <w:r w:rsidRPr="00ED2C3A">
        <w:rPr>
          <w:b w:val="0"/>
        </w:rPr>
        <w:t xml:space="preserve">, </w:t>
      </w:r>
      <w:proofErr w:type="spellStart"/>
      <w:r w:rsidRPr="00ED2C3A">
        <w:rPr>
          <w:b w:val="0"/>
        </w:rPr>
        <w:t>seboroická</w:t>
      </w:r>
      <w:proofErr w:type="spellEnd"/>
      <w:r w:rsidRPr="00ED2C3A">
        <w:rPr>
          <w:b w:val="0"/>
        </w:rPr>
        <w:t xml:space="preserve"> dermatitida.</w:t>
      </w:r>
    </w:p>
    <w:p w14:paraId="1A209989" w14:textId="77777777" w:rsidR="00A37918" w:rsidRDefault="00A37918" w:rsidP="00A155AA">
      <w:pPr>
        <w:spacing w:line="240" w:lineRule="auto"/>
        <w:jc w:val="both"/>
      </w:pPr>
    </w:p>
    <w:p w14:paraId="0B51D39F" w14:textId="18307F13" w:rsidR="00011C5E" w:rsidRDefault="00A37918" w:rsidP="00A155AA">
      <w:pPr>
        <w:spacing w:line="240" w:lineRule="auto"/>
        <w:jc w:val="both"/>
      </w:pPr>
      <w:r w:rsidRPr="00ED2C3A">
        <w:t>Náhrada tkaného obvazu, po odpaření rozpouštědla se vytváří antiadhe</w:t>
      </w:r>
      <w:r w:rsidR="00DC3E2A">
        <w:t>z</w:t>
      </w:r>
      <w:r w:rsidRPr="00ED2C3A">
        <w:t>ivní hnědý povrchový film, který odpuzuje vodu. Dehet má příznivé vysoušecí vlastnosti.</w:t>
      </w:r>
    </w:p>
    <w:p w14:paraId="2947197A" w14:textId="77777777" w:rsidR="00A37918" w:rsidRPr="00921CF7" w:rsidRDefault="00A37918" w:rsidP="00A155AA">
      <w:pPr>
        <w:spacing w:line="240" w:lineRule="auto"/>
        <w:jc w:val="both"/>
        <w:rPr>
          <w:szCs w:val="22"/>
          <w:lang w:eastAsia="sv-SE"/>
        </w:rPr>
      </w:pPr>
    </w:p>
    <w:p w14:paraId="5D3040AB" w14:textId="77777777" w:rsidR="00011C5E" w:rsidRPr="00921CF7" w:rsidRDefault="00011C5E" w:rsidP="00A155AA">
      <w:pPr>
        <w:spacing w:line="240" w:lineRule="auto"/>
        <w:jc w:val="both"/>
        <w:rPr>
          <w:szCs w:val="22"/>
          <w:lang w:eastAsia="sv-SE"/>
        </w:rPr>
      </w:pPr>
    </w:p>
    <w:p w14:paraId="1F2DCC05" w14:textId="77777777" w:rsidR="00011C5E" w:rsidRPr="00921CF7" w:rsidRDefault="00011C5E" w:rsidP="00A1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6.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Kontraindikace</w:t>
      </w:r>
    </w:p>
    <w:p w14:paraId="3AF8A4DF" w14:textId="77777777" w:rsidR="00011C5E" w:rsidRPr="00921CF7" w:rsidRDefault="00011C5E" w:rsidP="00A155AA">
      <w:pPr>
        <w:spacing w:line="240" w:lineRule="auto"/>
        <w:jc w:val="both"/>
        <w:rPr>
          <w:szCs w:val="22"/>
          <w:lang w:eastAsia="sv-SE"/>
        </w:rPr>
      </w:pPr>
    </w:p>
    <w:p w14:paraId="6FD9DCAB" w14:textId="77777777" w:rsidR="00011C5E" w:rsidRPr="00921CF7" w:rsidRDefault="00011C5E" w:rsidP="00A155AA">
      <w:pPr>
        <w:spacing w:line="240" w:lineRule="auto"/>
        <w:jc w:val="both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Kontraindikace</w:t>
      </w:r>
    </w:p>
    <w:p w14:paraId="3298200C" w14:textId="77777777" w:rsidR="00A37918" w:rsidRPr="00C5137C" w:rsidRDefault="00A37918" w:rsidP="00A155AA">
      <w:pPr>
        <w:spacing w:line="240" w:lineRule="auto"/>
        <w:jc w:val="both"/>
      </w:pPr>
      <w:r w:rsidRPr="00C5137C">
        <w:t xml:space="preserve">Akutní mokvavý ekzém. Nepoužívat u koček. </w:t>
      </w:r>
    </w:p>
    <w:p w14:paraId="11124155" w14:textId="4C938012" w:rsidR="00A37918" w:rsidRPr="00C5137C" w:rsidRDefault="00A37918" w:rsidP="00A155AA">
      <w:pPr>
        <w:spacing w:line="240" w:lineRule="auto"/>
        <w:jc w:val="both"/>
      </w:pPr>
      <w:proofErr w:type="spellStart"/>
      <w:r>
        <w:t>Fototoxická</w:t>
      </w:r>
      <w:proofErr w:type="spellEnd"/>
      <w:r w:rsidRPr="00C5137C">
        <w:t xml:space="preserve"> dermatóza, těžké kožní infekce, </w:t>
      </w:r>
      <w:r w:rsidRPr="0047122B">
        <w:rPr>
          <w:i/>
        </w:rPr>
        <w:t xml:space="preserve">lupus </w:t>
      </w:r>
      <w:proofErr w:type="spellStart"/>
      <w:r w:rsidRPr="0047122B">
        <w:rPr>
          <w:i/>
        </w:rPr>
        <w:t>erythematodes</w:t>
      </w:r>
      <w:proofErr w:type="spellEnd"/>
      <w:r w:rsidRPr="00C5137C">
        <w:t>, aplikace na zevní genitálie.</w:t>
      </w:r>
    </w:p>
    <w:p w14:paraId="13F38E46" w14:textId="51A51F56" w:rsidR="00011C5E" w:rsidRDefault="00A37918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v případ</w:t>
      </w:r>
      <w:r w:rsidR="00C17B9F">
        <w:t>ech</w:t>
      </w:r>
      <w:r>
        <w:t xml:space="preserve"> přecitlivělosti na léčivou látku</w:t>
      </w:r>
      <w:r w:rsidR="00C17B9F">
        <w:t xml:space="preserve"> nebo na některou z pomocných látek</w:t>
      </w:r>
      <w:r>
        <w:t>.</w:t>
      </w:r>
    </w:p>
    <w:p w14:paraId="01A5DA8A" w14:textId="77777777" w:rsidR="00011C5E" w:rsidRPr="00921CF7" w:rsidRDefault="00011C5E" w:rsidP="00A155AA">
      <w:pPr>
        <w:spacing w:line="240" w:lineRule="auto"/>
        <w:rPr>
          <w:szCs w:val="22"/>
          <w:lang w:eastAsia="sv-SE"/>
        </w:rPr>
      </w:pPr>
    </w:p>
    <w:p w14:paraId="52BDA212" w14:textId="77777777" w:rsidR="00011C5E" w:rsidRPr="00921CF7" w:rsidRDefault="00011C5E" w:rsidP="00A155AA">
      <w:pPr>
        <w:spacing w:line="240" w:lineRule="auto"/>
        <w:rPr>
          <w:szCs w:val="22"/>
          <w:lang w:eastAsia="sv-SE"/>
        </w:rPr>
      </w:pPr>
    </w:p>
    <w:p w14:paraId="4FFF6062" w14:textId="77777777" w:rsidR="00011C5E" w:rsidRPr="00921CF7" w:rsidRDefault="00011C5E" w:rsidP="00A155A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lastRenderedPageBreak/>
        <w:t>7.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Zvláštní upozornění</w:t>
      </w:r>
    </w:p>
    <w:p w14:paraId="13217EB9" w14:textId="77777777" w:rsidR="00011C5E" w:rsidRPr="00921CF7" w:rsidRDefault="00011C5E" w:rsidP="00A155AA">
      <w:pPr>
        <w:keepNext/>
        <w:spacing w:line="240" w:lineRule="auto"/>
        <w:jc w:val="both"/>
        <w:rPr>
          <w:szCs w:val="22"/>
          <w:lang w:eastAsia="sv-SE"/>
        </w:rPr>
      </w:pPr>
    </w:p>
    <w:p w14:paraId="070740FF" w14:textId="77777777" w:rsidR="00011C5E" w:rsidRPr="00921CF7" w:rsidRDefault="00011C5E" w:rsidP="00A155AA">
      <w:pPr>
        <w:keepNext/>
        <w:spacing w:line="240" w:lineRule="auto"/>
        <w:jc w:val="both"/>
        <w:rPr>
          <w:b/>
          <w:iCs/>
          <w:szCs w:val="22"/>
          <w:lang w:eastAsia="sv-SE"/>
        </w:rPr>
      </w:pPr>
      <w:r w:rsidRPr="00921CF7">
        <w:rPr>
          <w:b/>
          <w:iCs/>
          <w:szCs w:val="22"/>
          <w:lang w:eastAsia="sv-SE"/>
        </w:rPr>
        <w:t>Zvláštní upozornění</w:t>
      </w:r>
    </w:p>
    <w:p w14:paraId="2C06AA68" w14:textId="63F3A3B2" w:rsidR="00C17B9F" w:rsidRPr="0047122B" w:rsidRDefault="00C17B9F" w:rsidP="00A155AA">
      <w:pPr>
        <w:spacing w:line="240" w:lineRule="auto"/>
        <w:jc w:val="both"/>
        <w:rPr>
          <w:color w:val="000000"/>
          <w:szCs w:val="22"/>
          <w:u w:val="single"/>
          <w:lang w:val="af-ZA" w:eastAsia="sv-SE"/>
        </w:rPr>
      </w:pPr>
      <w:r>
        <w:rPr>
          <w:color w:val="000000"/>
          <w:szCs w:val="22"/>
          <w:u w:val="single"/>
          <w:lang w:val="af-ZA" w:eastAsia="sv-SE"/>
        </w:rPr>
        <w:t>Zvláštní upozornění:</w:t>
      </w:r>
    </w:p>
    <w:p w14:paraId="3C553C8C" w14:textId="3EE9D7C0" w:rsidR="00011C5E" w:rsidRDefault="007C19E4" w:rsidP="00A155AA">
      <w:pPr>
        <w:spacing w:line="240" w:lineRule="auto"/>
        <w:jc w:val="both"/>
        <w:rPr>
          <w:color w:val="000000"/>
          <w:szCs w:val="22"/>
          <w:lang w:val="af-ZA" w:eastAsia="sv-SE"/>
        </w:rPr>
      </w:pPr>
      <w:r>
        <w:rPr>
          <w:color w:val="000000"/>
          <w:szCs w:val="22"/>
          <w:lang w:val="af-ZA" w:eastAsia="sv-SE"/>
        </w:rPr>
        <w:t>Nejsou.</w:t>
      </w:r>
    </w:p>
    <w:p w14:paraId="2D008C65" w14:textId="77777777" w:rsidR="00011C5E" w:rsidRPr="00921CF7" w:rsidRDefault="00011C5E" w:rsidP="00A155AA">
      <w:pPr>
        <w:spacing w:line="240" w:lineRule="auto"/>
        <w:jc w:val="both"/>
        <w:rPr>
          <w:color w:val="000000"/>
          <w:szCs w:val="22"/>
          <w:lang w:eastAsia="sv-SE"/>
        </w:rPr>
      </w:pPr>
    </w:p>
    <w:p w14:paraId="0916C7C0" w14:textId="77777777" w:rsidR="00011C5E" w:rsidRPr="00921CF7" w:rsidRDefault="00011C5E" w:rsidP="00A155AA">
      <w:pPr>
        <w:spacing w:line="240" w:lineRule="auto"/>
        <w:jc w:val="both"/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Zvláštní opatření pro bezpečné použití u cílových druhů zvířat:</w:t>
      </w:r>
    </w:p>
    <w:p w14:paraId="0E7C5026" w14:textId="22EA4199" w:rsidR="00011C5E" w:rsidRDefault="007C19E4" w:rsidP="00A155AA">
      <w:pPr>
        <w:spacing w:line="240" w:lineRule="auto"/>
        <w:jc w:val="both"/>
      </w:pPr>
      <w:r w:rsidRPr="000D0595">
        <w:t>Dehet obsahuje fototoxické látky, přecitlivělost kůže na světlo náleží k terapeutickému efektu. Přesto se doporučuje chránit ošetřované okrsky kůže před nekontrolovanou expozicí slunečního záření. Dehet je také nefrotoxický, proto je nutné kontrolovat moč.</w:t>
      </w:r>
    </w:p>
    <w:p w14:paraId="1E239C5A" w14:textId="77777777" w:rsidR="007C19E4" w:rsidRPr="00921CF7" w:rsidRDefault="007C19E4" w:rsidP="00A155AA">
      <w:pPr>
        <w:spacing w:line="240" w:lineRule="auto"/>
        <w:jc w:val="both"/>
        <w:rPr>
          <w:szCs w:val="22"/>
          <w:lang w:eastAsia="sv-SE"/>
        </w:rPr>
      </w:pPr>
    </w:p>
    <w:p w14:paraId="521B88D6" w14:textId="77777777" w:rsidR="00011C5E" w:rsidRPr="00921CF7" w:rsidRDefault="00011C5E" w:rsidP="00A155AA">
      <w:pPr>
        <w:spacing w:line="240" w:lineRule="auto"/>
        <w:jc w:val="both"/>
        <w:rPr>
          <w:i/>
          <w:iCs/>
          <w:szCs w:val="22"/>
          <w:lang w:eastAsia="sv-SE"/>
        </w:rPr>
      </w:pPr>
      <w:r w:rsidRPr="00921CF7">
        <w:rPr>
          <w:szCs w:val="22"/>
          <w:u w:val="single"/>
          <w:lang w:eastAsia="sv-SE"/>
        </w:rPr>
        <w:t>Zvláštní opatření pro osobu, která podává veterinární léčivý přípravek zvířatům</w:t>
      </w:r>
      <w:r w:rsidRPr="00921CF7">
        <w:rPr>
          <w:szCs w:val="22"/>
          <w:lang w:eastAsia="sv-SE"/>
        </w:rPr>
        <w:t>:</w:t>
      </w:r>
    </w:p>
    <w:p w14:paraId="4C007FA4" w14:textId="46AFF631" w:rsidR="00567568" w:rsidRPr="00953701" w:rsidRDefault="00567568" w:rsidP="00A155AA">
      <w:pPr>
        <w:spacing w:line="240" w:lineRule="auto"/>
        <w:jc w:val="both"/>
        <w:rPr>
          <w:szCs w:val="22"/>
        </w:rPr>
      </w:pPr>
      <w:r w:rsidRPr="00953701">
        <w:rPr>
          <w:szCs w:val="22"/>
        </w:rPr>
        <w:t xml:space="preserve">V průběhu </w:t>
      </w:r>
      <w:r w:rsidR="006F7F93">
        <w:rPr>
          <w:szCs w:val="22"/>
        </w:rPr>
        <w:t>podávání veterinárního léčivého</w:t>
      </w:r>
      <w:r w:rsidR="006F7F93" w:rsidRPr="00953701">
        <w:rPr>
          <w:szCs w:val="22"/>
        </w:rPr>
        <w:t xml:space="preserve"> </w:t>
      </w:r>
      <w:r>
        <w:rPr>
          <w:szCs w:val="22"/>
        </w:rPr>
        <w:t xml:space="preserve">přípravku </w:t>
      </w:r>
      <w:r w:rsidRPr="00953701">
        <w:rPr>
          <w:szCs w:val="22"/>
        </w:rPr>
        <w:t xml:space="preserve">nekuřte, nejezte a nepijte. </w:t>
      </w:r>
    </w:p>
    <w:p w14:paraId="4A2D9896" w14:textId="6784885F" w:rsidR="00567568" w:rsidRDefault="00567568" w:rsidP="00A155AA">
      <w:pPr>
        <w:spacing w:line="240" w:lineRule="auto"/>
        <w:jc w:val="both"/>
      </w:pPr>
      <w:r w:rsidRPr="00953701">
        <w:rPr>
          <w:szCs w:val="22"/>
        </w:rPr>
        <w:t>Po použití si důkladně umyjte ruce vodou a mýdlem.</w:t>
      </w:r>
    </w:p>
    <w:p w14:paraId="52437C72" w14:textId="403DC623" w:rsidR="00567568" w:rsidRDefault="00567568" w:rsidP="00A155AA">
      <w:pPr>
        <w:spacing w:line="240" w:lineRule="auto"/>
        <w:jc w:val="both"/>
      </w:pPr>
      <w:r w:rsidRPr="00953701">
        <w:rPr>
          <w:szCs w:val="22"/>
        </w:rPr>
        <w:t xml:space="preserve">Při nakládání s veterinárním léčivým přípravkem by se měly používat </w:t>
      </w:r>
      <w:r w:rsidR="006F7F93">
        <w:rPr>
          <w:szCs w:val="22"/>
        </w:rPr>
        <w:t>osobní ochranné prostředky skládající se z ochranných</w:t>
      </w:r>
      <w:r w:rsidR="006F7F93" w:rsidRPr="00953701">
        <w:rPr>
          <w:szCs w:val="22"/>
        </w:rPr>
        <w:t xml:space="preserve"> rukavic</w:t>
      </w:r>
      <w:r w:rsidRPr="00953701">
        <w:rPr>
          <w:szCs w:val="22"/>
        </w:rPr>
        <w:t>.</w:t>
      </w:r>
    </w:p>
    <w:p w14:paraId="020A05F9" w14:textId="1CE6F4CC" w:rsidR="00567568" w:rsidRDefault="00567568" w:rsidP="00A155AA">
      <w:pPr>
        <w:spacing w:line="240" w:lineRule="auto"/>
        <w:jc w:val="both"/>
        <w:rPr>
          <w:szCs w:val="22"/>
        </w:rPr>
      </w:pPr>
      <w:r w:rsidRPr="00953701">
        <w:rPr>
          <w:szCs w:val="22"/>
        </w:rPr>
        <w:t>Zabraňte kontaktu s</w:t>
      </w:r>
      <w:r>
        <w:rPr>
          <w:szCs w:val="22"/>
        </w:rPr>
        <w:t> </w:t>
      </w:r>
      <w:r w:rsidRPr="00953701">
        <w:rPr>
          <w:szCs w:val="22"/>
        </w:rPr>
        <w:t>pokožkou</w:t>
      </w:r>
      <w:r>
        <w:rPr>
          <w:szCs w:val="22"/>
        </w:rPr>
        <w:t xml:space="preserve"> a</w:t>
      </w:r>
      <w:r w:rsidRPr="00953701">
        <w:rPr>
          <w:szCs w:val="22"/>
        </w:rPr>
        <w:t xml:space="preserve"> očima</w:t>
      </w:r>
      <w:r>
        <w:rPr>
          <w:szCs w:val="22"/>
        </w:rPr>
        <w:t xml:space="preserve">. </w:t>
      </w:r>
      <w:r w:rsidRPr="00953701">
        <w:rPr>
          <w:szCs w:val="22"/>
        </w:rPr>
        <w:t>V přípa</w:t>
      </w:r>
      <w:r>
        <w:rPr>
          <w:szCs w:val="22"/>
        </w:rPr>
        <w:t xml:space="preserve">dě zasažení pokožky </w:t>
      </w:r>
      <w:r>
        <w:t xml:space="preserve">očistěte potřísněná místa </w:t>
      </w:r>
      <w:r w:rsidRPr="00D76BC0">
        <w:t xml:space="preserve">lihem </w:t>
      </w:r>
      <w:r w:rsidR="00081C1F" w:rsidRPr="00D76BC0">
        <w:t>a</w:t>
      </w:r>
      <w:r w:rsidR="00081C1F">
        <w:t> </w:t>
      </w:r>
      <w:r w:rsidRPr="00D76BC0">
        <w:t>po</w:t>
      </w:r>
      <w:r>
        <w:t xml:space="preserve"> opláchnutí vodou ošetřete ochranným krémem na </w:t>
      </w:r>
      <w:r w:rsidRPr="00D76BC0">
        <w:t>ruce.</w:t>
      </w:r>
      <w:r>
        <w:t xml:space="preserve"> V případě přetrvávajícího podráždění pokožky vyhledejte lékaře.</w:t>
      </w:r>
    </w:p>
    <w:p w14:paraId="5593CBCA" w14:textId="77777777" w:rsidR="00567568" w:rsidRPr="00681CF6" w:rsidRDefault="00567568" w:rsidP="00A155AA">
      <w:pPr>
        <w:spacing w:line="240" w:lineRule="auto"/>
        <w:jc w:val="both"/>
        <w:rPr>
          <w:szCs w:val="22"/>
        </w:rPr>
      </w:pPr>
      <w:r w:rsidRPr="00953701">
        <w:rPr>
          <w:szCs w:val="22"/>
        </w:rPr>
        <w:t>V případě zasažení očí vypláchně</w:t>
      </w:r>
      <w:r>
        <w:rPr>
          <w:szCs w:val="22"/>
        </w:rPr>
        <w:t>te zasažené oko velkým množstvím pitné vody a vyhledejte lékařskou pomoc.</w:t>
      </w:r>
    </w:p>
    <w:p w14:paraId="21FDF647" w14:textId="634A05E8" w:rsidR="00567568" w:rsidRPr="008D1D1C" w:rsidRDefault="00567568" w:rsidP="00A155AA">
      <w:pPr>
        <w:tabs>
          <w:tab w:val="left" w:pos="0"/>
        </w:tabs>
        <w:spacing w:line="240" w:lineRule="auto"/>
        <w:jc w:val="both"/>
      </w:pPr>
      <w:r w:rsidRPr="008D1D1C">
        <w:t xml:space="preserve">Přípravek je hořlavinou I. třídy! </w:t>
      </w:r>
      <w:r w:rsidRPr="008D1D1C">
        <w:rPr>
          <w:rStyle w:val="Zdraznn"/>
          <w:bCs/>
          <w:i w:val="0"/>
          <w:iCs w:val="0"/>
          <w:szCs w:val="22"/>
        </w:rPr>
        <w:t xml:space="preserve">Při </w:t>
      </w:r>
      <w:r w:rsidR="006F7F93">
        <w:rPr>
          <w:rStyle w:val="Zdraznn"/>
          <w:bCs/>
          <w:i w:val="0"/>
          <w:iCs w:val="0"/>
          <w:szCs w:val="22"/>
        </w:rPr>
        <w:t>podávání veterinárního léčivého</w:t>
      </w:r>
      <w:r w:rsidR="006F7F93" w:rsidRPr="008D1D1C">
        <w:rPr>
          <w:rStyle w:val="Zdraznn"/>
          <w:bCs/>
          <w:i w:val="0"/>
          <w:iCs w:val="0"/>
          <w:szCs w:val="22"/>
        </w:rPr>
        <w:t xml:space="preserve"> </w:t>
      </w:r>
      <w:r w:rsidRPr="008D1D1C">
        <w:rPr>
          <w:rStyle w:val="Zdraznn"/>
          <w:bCs/>
          <w:i w:val="0"/>
          <w:iCs w:val="0"/>
          <w:szCs w:val="22"/>
        </w:rPr>
        <w:t>přípravku nekuřte.</w:t>
      </w:r>
    </w:p>
    <w:p w14:paraId="26DDCFDF" w14:textId="77777777" w:rsidR="00567568" w:rsidRPr="008D1D1C" w:rsidRDefault="00567568" w:rsidP="00A155AA">
      <w:pPr>
        <w:tabs>
          <w:tab w:val="left" w:pos="0"/>
        </w:tabs>
        <w:spacing w:line="240" w:lineRule="auto"/>
        <w:jc w:val="both"/>
        <w:rPr>
          <w:szCs w:val="22"/>
        </w:rPr>
      </w:pPr>
      <w:r w:rsidRPr="008D1D1C">
        <w:rPr>
          <w:rStyle w:val="Zdraznn"/>
          <w:bCs/>
          <w:i w:val="0"/>
          <w:iCs w:val="0"/>
          <w:szCs w:val="22"/>
        </w:rPr>
        <w:t>Sprej neaplikujte do otevřeného ohně nebo na rozpálený materiál.</w:t>
      </w:r>
    </w:p>
    <w:p w14:paraId="267C5BD4" w14:textId="77777777" w:rsidR="00567568" w:rsidRPr="00095518" w:rsidRDefault="00567568" w:rsidP="00A155AA">
      <w:pPr>
        <w:spacing w:line="240" w:lineRule="auto"/>
        <w:jc w:val="both"/>
        <w:rPr>
          <w:bCs/>
          <w:szCs w:val="22"/>
        </w:rPr>
      </w:pPr>
      <w:r w:rsidRPr="008D1D1C">
        <w:rPr>
          <w:rStyle w:val="Zdraznn"/>
          <w:i w:val="0"/>
          <w:iCs w:val="0"/>
          <w:szCs w:val="22"/>
        </w:rPr>
        <w:t xml:space="preserve">Zamezte vdechování přípravku. </w:t>
      </w:r>
      <w:r w:rsidRPr="0011667E">
        <w:rPr>
          <w:rStyle w:val="Zdraznn"/>
          <w:bCs/>
          <w:i w:val="0"/>
          <w:iCs w:val="0"/>
          <w:szCs w:val="22"/>
        </w:rPr>
        <w:t xml:space="preserve">Sprej používejte pouze </w:t>
      </w:r>
      <w:r w:rsidRPr="0011667E">
        <w:rPr>
          <w:szCs w:val="22"/>
        </w:rPr>
        <w:t>na volném prostranství</w:t>
      </w:r>
      <w:r w:rsidRPr="0011667E">
        <w:rPr>
          <w:rStyle w:val="Zdraznn"/>
          <w:bCs/>
          <w:i w:val="0"/>
          <w:iCs w:val="0"/>
          <w:szCs w:val="22"/>
        </w:rPr>
        <w:t xml:space="preserve"> nebo v dobře větraných prostorách</w:t>
      </w:r>
      <w:r>
        <w:rPr>
          <w:rStyle w:val="Zdraznn"/>
          <w:bCs/>
          <w:i w:val="0"/>
          <w:iCs w:val="0"/>
          <w:szCs w:val="22"/>
        </w:rPr>
        <w:t>.</w:t>
      </w:r>
    </w:p>
    <w:p w14:paraId="425D513E" w14:textId="77777777" w:rsidR="00011C5E" w:rsidRPr="00921CF7" w:rsidRDefault="00011C5E" w:rsidP="00A155AA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19C7C691" w14:textId="092CA929" w:rsidR="00011C5E" w:rsidRPr="00921CF7" w:rsidRDefault="00011C5E" w:rsidP="00A155AA">
      <w:pPr>
        <w:spacing w:line="240" w:lineRule="auto"/>
        <w:jc w:val="both"/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Březost</w:t>
      </w:r>
      <w:r w:rsidRPr="00921CF7">
        <w:rPr>
          <w:color w:val="000000"/>
          <w:szCs w:val="22"/>
          <w:lang w:eastAsia="sv-SE"/>
        </w:rPr>
        <w:t>:</w:t>
      </w:r>
    </w:p>
    <w:p w14:paraId="0A1BDCE2" w14:textId="5194A609" w:rsidR="00011C5E" w:rsidRDefault="005E534D" w:rsidP="00A155AA">
      <w:pPr>
        <w:spacing w:line="240" w:lineRule="auto"/>
        <w:jc w:val="both"/>
      </w:pPr>
      <w:r w:rsidRPr="003F6000">
        <w:t xml:space="preserve">Použití </w:t>
      </w:r>
      <w:r w:rsidR="00C17B9F">
        <w:t xml:space="preserve">veterinárního léčivého </w:t>
      </w:r>
      <w:r w:rsidRPr="003F6000">
        <w:t xml:space="preserve">přípravku nemá vliv na celkový </w:t>
      </w:r>
      <w:r>
        <w:t xml:space="preserve">zdravotní stav zvířat během </w:t>
      </w:r>
      <w:r w:rsidRPr="003F6000">
        <w:t>březosti vzhledem k relativně malé aplikační ploše.</w:t>
      </w:r>
    </w:p>
    <w:p w14:paraId="5FE5DCB6" w14:textId="77777777" w:rsidR="005E534D" w:rsidRPr="00921CF7" w:rsidRDefault="005E534D" w:rsidP="00A155AA">
      <w:pPr>
        <w:spacing w:line="240" w:lineRule="auto"/>
        <w:jc w:val="both"/>
        <w:rPr>
          <w:color w:val="000000"/>
          <w:szCs w:val="22"/>
          <w:lang w:eastAsia="sv-SE"/>
        </w:rPr>
      </w:pPr>
    </w:p>
    <w:p w14:paraId="69F58764" w14:textId="77777777" w:rsidR="00011C5E" w:rsidRPr="00921CF7" w:rsidRDefault="00011C5E" w:rsidP="00A155AA">
      <w:pPr>
        <w:spacing w:line="240" w:lineRule="auto"/>
        <w:jc w:val="both"/>
        <w:rPr>
          <w:color w:val="000000"/>
          <w:szCs w:val="22"/>
          <w:lang w:eastAsia="sv-SE"/>
        </w:rPr>
      </w:pPr>
      <w:r>
        <w:rPr>
          <w:color w:val="000000"/>
          <w:szCs w:val="22"/>
          <w:lang w:eastAsia="sv-SE"/>
        </w:rPr>
        <w:t>I</w:t>
      </w:r>
      <w:r w:rsidRPr="00921CF7">
        <w:rPr>
          <w:color w:val="000000"/>
          <w:szCs w:val="22"/>
          <w:u w:val="single"/>
          <w:lang w:eastAsia="sv-SE"/>
        </w:rPr>
        <w:t>nterakce s jinými léčivými přípravky a další formy interakce:</w:t>
      </w:r>
    </w:p>
    <w:p w14:paraId="48BE99C1" w14:textId="7CA49847" w:rsidR="00011C5E" w:rsidRPr="00FF69CC" w:rsidRDefault="005E534D" w:rsidP="00A155AA">
      <w:pPr>
        <w:tabs>
          <w:tab w:val="left" w:pos="0"/>
        </w:tabs>
        <w:spacing w:line="240" w:lineRule="auto"/>
        <w:jc w:val="both"/>
        <w:rPr>
          <w:szCs w:val="22"/>
        </w:rPr>
      </w:pPr>
      <w:r>
        <w:rPr>
          <w:szCs w:val="22"/>
        </w:rPr>
        <w:t>Nejsou známy</w:t>
      </w:r>
      <w:r w:rsidR="00011C5E" w:rsidRPr="00FF69CC">
        <w:rPr>
          <w:szCs w:val="22"/>
        </w:rPr>
        <w:t>.</w:t>
      </w:r>
    </w:p>
    <w:p w14:paraId="531D5A0D" w14:textId="77777777" w:rsidR="00011C5E" w:rsidRPr="00921CF7" w:rsidRDefault="00011C5E" w:rsidP="00A155AA">
      <w:pPr>
        <w:spacing w:line="240" w:lineRule="auto"/>
        <w:jc w:val="both"/>
        <w:rPr>
          <w:color w:val="000000"/>
          <w:szCs w:val="22"/>
          <w:lang w:eastAsia="sv-SE"/>
        </w:rPr>
      </w:pPr>
    </w:p>
    <w:p w14:paraId="281495DE" w14:textId="77777777" w:rsidR="00011C5E" w:rsidRPr="00921CF7" w:rsidRDefault="00011C5E" w:rsidP="00A155AA">
      <w:pPr>
        <w:spacing w:line="240" w:lineRule="auto"/>
        <w:jc w:val="both"/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Předávkování</w:t>
      </w:r>
      <w:r w:rsidRPr="00921CF7">
        <w:rPr>
          <w:color w:val="000000"/>
          <w:szCs w:val="22"/>
          <w:lang w:eastAsia="sv-SE"/>
        </w:rPr>
        <w:t>:</w:t>
      </w:r>
    </w:p>
    <w:p w14:paraId="2456DFEF" w14:textId="65330C51" w:rsidR="00011C5E" w:rsidRDefault="00F77514" w:rsidP="00A155AA">
      <w:pPr>
        <w:spacing w:line="240" w:lineRule="auto"/>
        <w:jc w:val="both"/>
      </w:pPr>
      <w:r w:rsidRPr="00093789">
        <w:t>Vzhledem ke způsobu aplikace a indikac</w:t>
      </w:r>
      <w:r w:rsidR="00C17B9F">
        <w:t>i</w:t>
      </w:r>
      <w:r w:rsidRPr="00093789">
        <w:t xml:space="preserve"> </w:t>
      </w:r>
      <w:r>
        <w:t xml:space="preserve">nedochází k předávkování </w:t>
      </w:r>
      <w:r w:rsidR="00C17B9F">
        <w:t xml:space="preserve">veterinárním léčivým </w:t>
      </w:r>
      <w:r w:rsidRPr="00093789">
        <w:t>přípravk</w:t>
      </w:r>
      <w:r w:rsidR="00C17B9F">
        <w:t>em</w:t>
      </w:r>
      <w:r>
        <w:t>.</w:t>
      </w:r>
    </w:p>
    <w:p w14:paraId="49F878D3" w14:textId="77777777" w:rsidR="00F77514" w:rsidRPr="00F77514" w:rsidRDefault="00F77514" w:rsidP="00A155AA">
      <w:pPr>
        <w:spacing w:line="240" w:lineRule="auto"/>
        <w:jc w:val="both"/>
        <w:rPr>
          <w:szCs w:val="22"/>
        </w:rPr>
      </w:pPr>
    </w:p>
    <w:p w14:paraId="33D9A379" w14:textId="77777777" w:rsidR="00011C5E" w:rsidRPr="00921CF7" w:rsidRDefault="00011C5E" w:rsidP="00A155AA">
      <w:pPr>
        <w:spacing w:line="240" w:lineRule="auto"/>
        <w:jc w:val="both"/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Hlavní inkompatibility</w:t>
      </w:r>
      <w:r w:rsidRPr="00921CF7">
        <w:rPr>
          <w:color w:val="000000"/>
          <w:szCs w:val="22"/>
          <w:lang w:eastAsia="sv-SE"/>
        </w:rPr>
        <w:t>:</w:t>
      </w:r>
    </w:p>
    <w:p w14:paraId="0F622839" w14:textId="0B695227" w:rsidR="00011C5E" w:rsidRPr="0047105F" w:rsidRDefault="0047105F" w:rsidP="00A155AA">
      <w:pPr>
        <w:spacing w:line="240" w:lineRule="auto"/>
        <w:jc w:val="both"/>
        <w:rPr>
          <w:color w:val="000000"/>
          <w:szCs w:val="22"/>
          <w:lang w:eastAsia="sv-SE"/>
        </w:rPr>
      </w:pPr>
      <w:r w:rsidRPr="00081C1F">
        <w:rPr>
          <w:color w:val="000000"/>
          <w:szCs w:val="22"/>
        </w:rPr>
        <w:t>Studie kompatibility nejsou k dispozici, a proto tento veterinární léčivý přípravek nesmí být mísen s</w:t>
      </w:r>
      <w:r w:rsidR="00081C1F">
        <w:rPr>
          <w:color w:val="000000"/>
          <w:szCs w:val="22"/>
        </w:rPr>
        <w:t> </w:t>
      </w:r>
      <w:r w:rsidRPr="00081C1F">
        <w:rPr>
          <w:color w:val="000000"/>
          <w:szCs w:val="22"/>
        </w:rPr>
        <w:t>žádnými dalšími veterinárními léčivými přípravky.</w:t>
      </w:r>
    </w:p>
    <w:p w14:paraId="43ADD458" w14:textId="77777777" w:rsidR="00011C5E" w:rsidRPr="00921CF7" w:rsidRDefault="00011C5E" w:rsidP="00011C5E">
      <w:pPr>
        <w:rPr>
          <w:color w:val="000000"/>
          <w:szCs w:val="22"/>
          <w:lang w:eastAsia="sv-SE"/>
        </w:rPr>
      </w:pPr>
    </w:p>
    <w:p w14:paraId="7EB8124D" w14:textId="77777777" w:rsidR="00011C5E" w:rsidRPr="00921CF7" w:rsidRDefault="00011C5E" w:rsidP="00011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8.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76A3081C" w14:textId="77777777" w:rsidR="00011C5E" w:rsidRPr="00921CF7" w:rsidRDefault="00011C5E" w:rsidP="00011C5E">
      <w:pPr>
        <w:rPr>
          <w:color w:val="000000"/>
          <w:szCs w:val="22"/>
          <w:lang w:eastAsia="sv-SE"/>
        </w:rPr>
      </w:pPr>
    </w:p>
    <w:p w14:paraId="677B08FD" w14:textId="77777777" w:rsidR="00011C5E" w:rsidRPr="00921CF7" w:rsidRDefault="00011C5E" w:rsidP="00A155AA">
      <w:pPr>
        <w:spacing w:line="240" w:lineRule="auto"/>
        <w:jc w:val="both"/>
        <w:rPr>
          <w:b/>
          <w:iCs/>
          <w:szCs w:val="22"/>
          <w:lang w:eastAsia="sv-SE"/>
        </w:rPr>
      </w:pPr>
      <w:r w:rsidRPr="00921CF7">
        <w:rPr>
          <w:b/>
          <w:iCs/>
          <w:szCs w:val="22"/>
          <w:lang w:eastAsia="sv-SE"/>
        </w:rPr>
        <w:t>Nežádoucí účinky</w:t>
      </w:r>
    </w:p>
    <w:p w14:paraId="498B402B" w14:textId="77777777" w:rsidR="00491BC4" w:rsidRPr="00B41D57" w:rsidRDefault="00491BC4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D2C3A">
        <w:t>Teplokrevná nepotravinová zvířata, kromě kočkovitých šelem</w:t>
      </w:r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91BC4" w14:paraId="47D48A4D" w14:textId="77777777" w:rsidTr="00CC40A1">
        <w:tc>
          <w:tcPr>
            <w:tcW w:w="1957" w:type="pct"/>
          </w:tcPr>
          <w:p w14:paraId="7E297DD2" w14:textId="77777777" w:rsidR="00491BC4" w:rsidRPr="00B41D57" w:rsidRDefault="00491BC4" w:rsidP="00CC40A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8CCD714" w14:textId="77777777" w:rsidR="00491BC4" w:rsidRPr="00B41D57" w:rsidRDefault="00491BC4" w:rsidP="00CC40A1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563E26D" w14:textId="77777777" w:rsidR="00491BC4" w:rsidRDefault="00491BC4" w:rsidP="00CC40A1">
            <w:pPr>
              <w:spacing w:line="240" w:lineRule="auto"/>
              <w:jc w:val="both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Pálení v místě aplikace</w:t>
            </w:r>
          </w:p>
          <w:p w14:paraId="63F22000" w14:textId="77777777" w:rsidR="00491BC4" w:rsidRDefault="00491BC4" w:rsidP="00CC40A1">
            <w:pPr>
              <w:spacing w:line="240" w:lineRule="auto"/>
              <w:jc w:val="both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Erytém v místě aplikace</w:t>
            </w:r>
          </w:p>
          <w:p w14:paraId="5AC286E0" w14:textId="77777777" w:rsidR="00491BC4" w:rsidRDefault="00491BC4" w:rsidP="00CC40A1">
            <w:pPr>
              <w:spacing w:line="240" w:lineRule="auto"/>
              <w:jc w:val="both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Narušení funkce ledvin*</w:t>
            </w:r>
          </w:p>
          <w:p w14:paraId="73BD2846" w14:textId="77777777" w:rsidR="00491BC4" w:rsidRDefault="00491BC4" w:rsidP="00CC40A1">
            <w:pPr>
              <w:spacing w:line="240" w:lineRule="auto"/>
              <w:jc w:val="both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Podráždění kůže**</w:t>
            </w:r>
          </w:p>
          <w:p w14:paraId="3ABEEAA9" w14:textId="77777777" w:rsidR="00491BC4" w:rsidRDefault="00491BC4" w:rsidP="00CC40A1">
            <w:pPr>
              <w:spacing w:line="240" w:lineRule="auto"/>
              <w:jc w:val="both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Folikulitida</w:t>
            </w:r>
          </w:p>
          <w:p w14:paraId="493D1828" w14:textId="77777777" w:rsidR="00491BC4" w:rsidRPr="00B41D57" w:rsidRDefault="00491BC4" w:rsidP="00CC40A1">
            <w:pPr>
              <w:spacing w:line="240" w:lineRule="auto"/>
              <w:rPr>
                <w:iCs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Cs w:val="22"/>
              </w:rPr>
              <w:t>Fototoxicita</w:t>
            </w:r>
            <w:proofErr w:type="spellEnd"/>
          </w:p>
        </w:tc>
      </w:tr>
    </w:tbl>
    <w:p w14:paraId="3FCA88A9" w14:textId="77777777" w:rsidR="00491BC4" w:rsidRDefault="00491BC4" w:rsidP="00491BC4">
      <w:pPr>
        <w:tabs>
          <w:tab w:val="clear" w:pos="567"/>
        </w:tabs>
        <w:spacing w:line="240" w:lineRule="auto"/>
        <w:jc w:val="both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*V případě ošetření rozsáhlých poškozených ploch.</w:t>
      </w:r>
    </w:p>
    <w:p w14:paraId="664EB003" w14:textId="4E623588" w:rsidR="00011C5E" w:rsidRPr="00491BC4" w:rsidRDefault="00491BC4" w:rsidP="00491BC4">
      <w:pPr>
        <w:tabs>
          <w:tab w:val="clear" w:pos="567"/>
        </w:tabs>
        <w:spacing w:line="240" w:lineRule="auto"/>
        <w:jc w:val="both"/>
        <w:rPr>
          <w:rFonts w:ascii="Verdana" w:hAnsi="Verdana"/>
          <w:color w:val="000000"/>
          <w:sz w:val="18"/>
          <w:szCs w:val="18"/>
          <w:lang w:eastAsia="cs-CZ"/>
        </w:rPr>
      </w:pPr>
      <w:r>
        <w:rPr>
          <w:rFonts w:asciiTheme="majorBidi" w:hAnsiTheme="majorBidi" w:cstheme="majorBidi"/>
          <w:szCs w:val="22"/>
        </w:rPr>
        <w:t>**Způsobené dehtem a dehtovými oleji při aplikaci na zanícenou a poraněnou kůži.</w:t>
      </w:r>
    </w:p>
    <w:p w14:paraId="73C34C70" w14:textId="77777777" w:rsidR="00011C5E" w:rsidRPr="00921CF7" w:rsidRDefault="00011C5E" w:rsidP="00011C5E">
      <w:pPr>
        <w:rPr>
          <w:szCs w:val="22"/>
        </w:rPr>
      </w:pPr>
    </w:p>
    <w:p w14:paraId="26584D5D" w14:textId="0CA4991D" w:rsidR="00011C5E" w:rsidRPr="004C792B" w:rsidRDefault="00011C5E" w:rsidP="00011C5E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>Hlášení nežádoucích účinků je důležité. Umožňuje nepřetržité sledování bezpečnosti přípravku. Jestliže</w:t>
      </w:r>
      <w:r w:rsidR="00070FC5">
        <w:rPr>
          <w:szCs w:val="22"/>
        </w:rPr>
        <w:t> </w:t>
      </w:r>
      <w:r w:rsidRPr="004C792B">
        <w:rPr>
          <w:szCs w:val="22"/>
        </w:rPr>
        <w:t xml:space="preserve">zaznamenáte jakékoliv nežádoucí účinky, a to i takové, které nejsou uvedeny v této příbalové informaci, nebo si myslíte, že léčivo nefunguje, obraťte se prosím nejprve na svého veterinárního lékaře. </w:t>
      </w:r>
      <w:r w:rsidRPr="004C792B">
        <w:rPr>
          <w:szCs w:val="22"/>
        </w:rPr>
        <w:lastRenderedPageBreak/>
        <w:t>Nežádoucí účinky můžete hlásit také držiteli rozhodnutí o registraci s využitím kontaktních údajů uvedených na konci této příbalové informace nebo prostřednictvím národního systému hlášení nežádoucích účinků.</w:t>
      </w:r>
    </w:p>
    <w:p w14:paraId="249CB92F" w14:textId="77777777" w:rsidR="00011C5E" w:rsidRPr="004C792B" w:rsidRDefault="00011C5E" w:rsidP="00011C5E">
      <w:pPr>
        <w:spacing w:line="240" w:lineRule="auto"/>
        <w:jc w:val="both"/>
        <w:rPr>
          <w:szCs w:val="22"/>
        </w:rPr>
      </w:pPr>
    </w:p>
    <w:p w14:paraId="2B791618" w14:textId="77777777" w:rsidR="00011C5E" w:rsidRPr="004C792B" w:rsidRDefault="00011C5E" w:rsidP="00011C5E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>Ústav pro státní kontrolu veterinárních biopreparátů a léčiv</w:t>
      </w:r>
    </w:p>
    <w:p w14:paraId="5F515E46" w14:textId="62815F88" w:rsidR="00011C5E" w:rsidRPr="004C792B" w:rsidRDefault="00011C5E" w:rsidP="00011C5E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 xml:space="preserve">Hudcova </w:t>
      </w:r>
      <w:r w:rsidR="00081C1F">
        <w:rPr>
          <w:szCs w:val="22"/>
        </w:rPr>
        <w:t>232/</w:t>
      </w:r>
      <w:r w:rsidRPr="004C792B">
        <w:rPr>
          <w:szCs w:val="22"/>
        </w:rPr>
        <w:t>56a</w:t>
      </w:r>
    </w:p>
    <w:p w14:paraId="4F9A8F2D" w14:textId="77777777" w:rsidR="00011C5E" w:rsidRPr="004C792B" w:rsidRDefault="00011C5E" w:rsidP="00A155AA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>621 00 Brno</w:t>
      </w:r>
    </w:p>
    <w:p w14:paraId="777392D4" w14:textId="77777777" w:rsidR="00011C5E" w:rsidRPr="004C792B" w:rsidRDefault="00011C5E" w:rsidP="00A155AA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 xml:space="preserve">e-mail: </w:t>
      </w:r>
      <w:hyperlink r:id="rId8" w:history="1">
        <w:r w:rsidRPr="004C792B">
          <w:rPr>
            <w:color w:val="0563C1"/>
            <w:szCs w:val="22"/>
            <w:u w:val="single"/>
          </w:rPr>
          <w:t>adr@uskvbl.cz</w:t>
        </w:r>
      </w:hyperlink>
    </w:p>
    <w:p w14:paraId="27D4B4EB" w14:textId="77777777" w:rsidR="00011C5E" w:rsidRPr="004C792B" w:rsidRDefault="00011C5E" w:rsidP="00A155AA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>tel.: +420 720 940 693</w:t>
      </w:r>
    </w:p>
    <w:p w14:paraId="262D7669" w14:textId="77777777" w:rsidR="00011C5E" w:rsidRPr="004C792B" w:rsidRDefault="00011C5E" w:rsidP="00A155AA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 xml:space="preserve">Webové stránky: </w:t>
      </w:r>
      <w:hyperlink r:id="rId9" w:history="1">
        <w:r w:rsidRPr="004C792B">
          <w:rPr>
            <w:color w:val="0563C1"/>
            <w:szCs w:val="22"/>
            <w:u w:val="single"/>
          </w:rPr>
          <w:t>http://www.uskvbl.cz/cs/farmakovigilance</w:t>
        </w:r>
      </w:hyperlink>
    </w:p>
    <w:p w14:paraId="39246838" w14:textId="77777777" w:rsidR="00011C5E" w:rsidRPr="00921CF7" w:rsidRDefault="00011C5E" w:rsidP="00A155AA">
      <w:pPr>
        <w:spacing w:line="240" w:lineRule="auto"/>
        <w:jc w:val="both"/>
        <w:rPr>
          <w:i/>
          <w:sz w:val="24"/>
          <w:szCs w:val="24"/>
        </w:rPr>
      </w:pPr>
    </w:p>
    <w:p w14:paraId="44BF1086" w14:textId="77777777" w:rsidR="00011C5E" w:rsidRPr="00921CF7" w:rsidRDefault="00011C5E" w:rsidP="00A155AA">
      <w:pPr>
        <w:spacing w:line="240" w:lineRule="auto"/>
        <w:jc w:val="both"/>
        <w:rPr>
          <w:szCs w:val="22"/>
        </w:rPr>
      </w:pPr>
    </w:p>
    <w:p w14:paraId="70E9B8E5" w14:textId="77777777" w:rsidR="00011C5E" w:rsidRPr="00921CF7" w:rsidRDefault="00011C5E" w:rsidP="00A1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Cs w:val="22"/>
        </w:rPr>
      </w:pPr>
      <w:r w:rsidRPr="00921CF7">
        <w:rPr>
          <w:b/>
          <w:bCs/>
          <w:szCs w:val="22"/>
          <w:lang w:eastAsia="sv-SE"/>
        </w:rPr>
        <w:t>9.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51672FB0" w14:textId="77777777" w:rsidR="00011C5E" w:rsidRPr="00921CF7" w:rsidRDefault="00011C5E" w:rsidP="00A155AA">
      <w:pPr>
        <w:spacing w:line="240" w:lineRule="auto"/>
        <w:jc w:val="both"/>
        <w:rPr>
          <w:szCs w:val="22"/>
          <w:lang w:eastAsia="sv-SE"/>
        </w:rPr>
      </w:pPr>
    </w:p>
    <w:p w14:paraId="7E9D4E92" w14:textId="77777777" w:rsidR="00011C5E" w:rsidRPr="00921CF7" w:rsidRDefault="00011C5E" w:rsidP="00A155AA">
      <w:pPr>
        <w:spacing w:line="240" w:lineRule="auto"/>
        <w:jc w:val="both"/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Dávkování pro každý druh, cesty a způsob podání</w:t>
      </w:r>
    </w:p>
    <w:p w14:paraId="041D3419" w14:textId="77777777" w:rsidR="00491BC4" w:rsidRDefault="00491BC4" w:rsidP="00A155AA">
      <w:pPr>
        <w:spacing w:line="240" w:lineRule="auto"/>
        <w:jc w:val="both"/>
        <w:rPr>
          <w:rStyle w:val="markedcontent"/>
        </w:rPr>
      </w:pPr>
      <w:r>
        <w:rPr>
          <w:rStyle w:val="markedcontent"/>
        </w:rPr>
        <w:t>Kožní podání.</w:t>
      </w:r>
    </w:p>
    <w:p w14:paraId="74B5FC02" w14:textId="2F1D0CF0" w:rsidR="00491BC4" w:rsidRPr="00FF69CC" w:rsidRDefault="00C17B9F" w:rsidP="00A155AA">
      <w:pPr>
        <w:spacing w:line="240" w:lineRule="auto"/>
        <w:jc w:val="both"/>
        <w:rPr>
          <w:iCs/>
          <w:snapToGrid w:val="0"/>
          <w:szCs w:val="22"/>
        </w:rPr>
      </w:pPr>
      <w:r>
        <w:rPr>
          <w:szCs w:val="22"/>
        </w:rPr>
        <w:t>Veterinární léčivý přípravek se n</w:t>
      </w:r>
      <w:r w:rsidR="00491BC4" w:rsidRPr="00B92F4F">
        <w:rPr>
          <w:szCs w:val="22"/>
        </w:rPr>
        <w:t>anáší postřikem ze vzdálenosti 15</w:t>
      </w:r>
      <w:r w:rsidR="00491BC4">
        <w:rPr>
          <w:szCs w:val="22"/>
        </w:rPr>
        <w:t>–</w:t>
      </w:r>
      <w:smartTag w:uri="urn:schemas-microsoft-com:office:smarttags" w:element="metricconverter">
        <w:smartTagPr>
          <w:attr w:name="ProductID" w:val="20 cm"/>
        </w:smartTagPr>
        <w:r w:rsidR="00491BC4" w:rsidRPr="00B92F4F">
          <w:rPr>
            <w:szCs w:val="22"/>
          </w:rPr>
          <w:t>20 cm</w:t>
        </w:r>
      </w:smartTag>
      <w:r w:rsidR="00491BC4" w:rsidRPr="00B92F4F">
        <w:rPr>
          <w:szCs w:val="22"/>
        </w:rPr>
        <w:t xml:space="preserve"> tak, aby zbytečně nestékal. Při ošetření paznehtů a kopyt je vhodnější vytvořit 2</w:t>
      </w:r>
      <w:r w:rsidR="00491BC4">
        <w:rPr>
          <w:szCs w:val="22"/>
        </w:rPr>
        <w:t>–</w:t>
      </w:r>
      <w:r w:rsidR="00491BC4" w:rsidRPr="00B92F4F">
        <w:rPr>
          <w:szCs w:val="22"/>
        </w:rPr>
        <w:t>3 vrstvy (následující vrstvu nanášet vždy až</w:t>
      </w:r>
      <w:r w:rsidR="00070FC5">
        <w:rPr>
          <w:szCs w:val="22"/>
        </w:rPr>
        <w:t> </w:t>
      </w:r>
      <w:r w:rsidR="00491BC4" w:rsidRPr="00B92F4F">
        <w:rPr>
          <w:szCs w:val="22"/>
        </w:rPr>
        <w:t>po</w:t>
      </w:r>
      <w:r w:rsidR="00070FC5">
        <w:rPr>
          <w:szCs w:val="22"/>
        </w:rPr>
        <w:t> </w:t>
      </w:r>
      <w:r w:rsidR="00491BC4" w:rsidRPr="00B92F4F">
        <w:rPr>
          <w:szCs w:val="22"/>
        </w:rPr>
        <w:t>dokonalém zaschnutí předchozí).</w:t>
      </w:r>
    </w:p>
    <w:p w14:paraId="1E6D782C" w14:textId="77777777" w:rsidR="00011C5E" w:rsidRDefault="00011C5E" w:rsidP="00A155AA">
      <w:pPr>
        <w:spacing w:line="240" w:lineRule="auto"/>
        <w:jc w:val="both"/>
        <w:rPr>
          <w:szCs w:val="22"/>
          <w:lang w:eastAsia="sv-SE"/>
        </w:rPr>
      </w:pPr>
    </w:p>
    <w:p w14:paraId="68A7F2AB" w14:textId="77777777" w:rsidR="00011C5E" w:rsidRPr="00921CF7" w:rsidRDefault="00011C5E" w:rsidP="00A155AA">
      <w:pPr>
        <w:spacing w:line="240" w:lineRule="auto"/>
        <w:jc w:val="both"/>
        <w:rPr>
          <w:szCs w:val="22"/>
          <w:lang w:eastAsia="sv-SE"/>
        </w:rPr>
      </w:pPr>
    </w:p>
    <w:p w14:paraId="0E157D4A" w14:textId="77777777" w:rsidR="00011C5E" w:rsidRPr="00921CF7" w:rsidRDefault="00011C5E" w:rsidP="00A1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Cs w:val="22"/>
        </w:rPr>
      </w:pPr>
      <w:r w:rsidRPr="00921CF7">
        <w:rPr>
          <w:b/>
          <w:bCs/>
          <w:szCs w:val="22"/>
          <w:lang w:eastAsia="sv-SE"/>
        </w:rPr>
        <w:t>10.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Informace o správném podáVÁní</w:t>
      </w:r>
    </w:p>
    <w:p w14:paraId="2AEE7611" w14:textId="16658A9C" w:rsidR="00011C5E" w:rsidRPr="002A7508" w:rsidRDefault="00011C5E" w:rsidP="00A155AA">
      <w:pPr>
        <w:spacing w:line="240" w:lineRule="auto"/>
        <w:jc w:val="both"/>
        <w:rPr>
          <w:b/>
          <w:szCs w:val="22"/>
          <w:lang w:eastAsia="sv-SE"/>
        </w:rPr>
      </w:pPr>
    </w:p>
    <w:p w14:paraId="2213C370" w14:textId="197ACF25" w:rsidR="00C17B9F" w:rsidRDefault="00C17B9F" w:rsidP="00C17B9F">
      <w:pPr>
        <w:spacing w:line="240" w:lineRule="auto"/>
        <w:jc w:val="both"/>
      </w:pPr>
      <w:r w:rsidRPr="00D76BC0">
        <w:t xml:space="preserve">Před upotřebením </w:t>
      </w:r>
      <w:r>
        <w:t xml:space="preserve">je </w:t>
      </w:r>
      <w:r w:rsidRPr="00D76BC0">
        <w:t>nutno obsah balení důkladně protřepat.</w:t>
      </w:r>
    </w:p>
    <w:p w14:paraId="051F3F42" w14:textId="77777777" w:rsidR="00011C5E" w:rsidRPr="00921CF7" w:rsidRDefault="00011C5E" w:rsidP="00A155AA">
      <w:pPr>
        <w:spacing w:line="240" w:lineRule="auto"/>
        <w:jc w:val="both"/>
        <w:rPr>
          <w:szCs w:val="22"/>
          <w:lang w:eastAsia="sv-SE"/>
        </w:rPr>
      </w:pPr>
    </w:p>
    <w:p w14:paraId="1ACA7E20" w14:textId="77777777" w:rsidR="00011C5E" w:rsidRPr="00921CF7" w:rsidRDefault="00011C5E" w:rsidP="00A155AA">
      <w:pPr>
        <w:spacing w:line="240" w:lineRule="auto"/>
        <w:jc w:val="both"/>
        <w:rPr>
          <w:szCs w:val="22"/>
          <w:lang w:eastAsia="sv-SE"/>
        </w:rPr>
      </w:pPr>
    </w:p>
    <w:p w14:paraId="65555F79" w14:textId="77777777" w:rsidR="00011C5E" w:rsidRPr="00921CF7" w:rsidRDefault="00011C5E" w:rsidP="00A1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11.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Ochranné lhůty</w:t>
      </w:r>
    </w:p>
    <w:p w14:paraId="173C9A99" w14:textId="77777777" w:rsidR="00011C5E" w:rsidRPr="00921CF7" w:rsidRDefault="00011C5E" w:rsidP="00A155AA">
      <w:pPr>
        <w:spacing w:line="240" w:lineRule="auto"/>
        <w:jc w:val="both"/>
        <w:rPr>
          <w:i/>
          <w:iCs/>
          <w:szCs w:val="22"/>
          <w:lang w:eastAsia="sv-SE"/>
        </w:rPr>
      </w:pPr>
    </w:p>
    <w:p w14:paraId="0B0399CE" w14:textId="77777777" w:rsidR="00011C5E" w:rsidRDefault="00011C5E" w:rsidP="00A155AA">
      <w:pPr>
        <w:spacing w:line="240" w:lineRule="auto"/>
        <w:jc w:val="both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Ochranné lhůty</w:t>
      </w:r>
    </w:p>
    <w:p w14:paraId="672750CF" w14:textId="577BD4C7" w:rsidR="00011C5E" w:rsidRPr="00921CF7" w:rsidRDefault="00543832" w:rsidP="00A155AA">
      <w:pPr>
        <w:spacing w:line="240" w:lineRule="auto"/>
        <w:jc w:val="both"/>
        <w:rPr>
          <w:szCs w:val="22"/>
          <w:lang w:eastAsia="sv-SE"/>
        </w:rPr>
      </w:pPr>
      <w:r w:rsidRPr="00294FFA">
        <w:t>Není určeno pro potravinová zvířata.</w:t>
      </w:r>
    </w:p>
    <w:p w14:paraId="6A540524" w14:textId="77777777" w:rsidR="00011C5E" w:rsidRDefault="00011C5E" w:rsidP="00A155AA">
      <w:pPr>
        <w:spacing w:line="240" w:lineRule="auto"/>
        <w:jc w:val="both"/>
        <w:rPr>
          <w:szCs w:val="22"/>
          <w:lang w:eastAsia="sv-SE"/>
        </w:rPr>
      </w:pPr>
    </w:p>
    <w:p w14:paraId="34561E28" w14:textId="77777777" w:rsidR="00011C5E" w:rsidRPr="00921CF7" w:rsidRDefault="00011C5E" w:rsidP="00A155AA">
      <w:pPr>
        <w:spacing w:line="240" w:lineRule="auto"/>
        <w:jc w:val="both"/>
        <w:rPr>
          <w:szCs w:val="22"/>
          <w:lang w:eastAsia="sv-SE"/>
        </w:rPr>
      </w:pPr>
    </w:p>
    <w:p w14:paraId="66CFA378" w14:textId="77777777" w:rsidR="00011C5E" w:rsidRPr="00921CF7" w:rsidRDefault="00011C5E" w:rsidP="00A1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12.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Zvláštní podmínky pro uchovávání</w:t>
      </w:r>
    </w:p>
    <w:p w14:paraId="46BF229D" w14:textId="77777777" w:rsidR="00011C5E" w:rsidRPr="00921CF7" w:rsidRDefault="00011C5E" w:rsidP="00A155AA">
      <w:pPr>
        <w:spacing w:line="240" w:lineRule="auto"/>
        <w:jc w:val="both"/>
        <w:rPr>
          <w:i/>
          <w:iCs/>
          <w:szCs w:val="22"/>
          <w:lang w:eastAsia="sv-SE"/>
        </w:rPr>
      </w:pPr>
    </w:p>
    <w:p w14:paraId="613EB2A9" w14:textId="5E6832AD" w:rsidR="00011C5E" w:rsidRPr="00DD4BF3" w:rsidRDefault="00011C5E" w:rsidP="00A155AA">
      <w:pPr>
        <w:autoSpaceDE w:val="0"/>
        <w:autoSpaceDN w:val="0"/>
        <w:adjustRightInd w:val="0"/>
        <w:spacing w:line="240" w:lineRule="auto"/>
        <w:jc w:val="both"/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Zvláštní podmínky pro uchovávání</w:t>
      </w:r>
    </w:p>
    <w:p w14:paraId="0B86293F" w14:textId="132BCDE8" w:rsidR="00330942" w:rsidRPr="00D95BBB" w:rsidRDefault="00330942" w:rsidP="00330942">
      <w:pPr>
        <w:pStyle w:val="Style5"/>
        <w:jc w:val="both"/>
      </w:pPr>
      <w:r w:rsidRPr="00B41D57">
        <w:t xml:space="preserve">Uchovávejte </w:t>
      </w:r>
      <w:r w:rsidR="006F7F93">
        <w:t>mimo dohled a dosah dětí</w:t>
      </w:r>
      <w:r w:rsidRPr="00F345A8">
        <w:t>.</w:t>
      </w:r>
    </w:p>
    <w:p w14:paraId="69450E07" w14:textId="77777777" w:rsidR="00864650" w:rsidRPr="00D95BBB" w:rsidRDefault="00864650" w:rsidP="00A155AA">
      <w:pPr>
        <w:pStyle w:val="Style5"/>
        <w:jc w:val="both"/>
      </w:pPr>
      <w:r w:rsidRPr="00B41D57">
        <w:t>Uchovávejte při teplotě do 25 °C</w:t>
      </w:r>
      <w:r w:rsidRPr="00F345A8">
        <w:t>.</w:t>
      </w:r>
    </w:p>
    <w:p w14:paraId="651264C0" w14:textId="1938248C" w:rsidR="00011C5E" w:rsidRDefault="00864650" w:rsidP="00A155AA">
      <w:pPr>
        <w:spacing w:line="240" w:lineRule="auto"/>
        <w:jc w:val="both"/>
      </w:pPr>
      <w:r w:rsidRPr="00B41D57">
        <w:t>Chraňte před světlem</w:t>
      </w:r>
      <w:r>
        <w:t xml:space="preserve"> </w:t>
      </w:r>
      <w:r w:rsidRPr="0076544B">
        <w:t>a zdroji sálavého tepla.</w:t>
      </w:r>
    </w:p>
    <w:p w14:paraId="2E8CD25D" w14:textId="77777777" w:rsidR="00864650" w:rsidRPr="00921CF7" w:rsidRDefault="00864650" w:rsidP="00A155AA">
      <w:pPr>
        <w:spacing w:line="240" w:lineRule="auto"/>
        <w:jc w:val="both"/>
        <w:rPr>
          <w:i/>
          <w:iCs/>
          <w:szCs w:val="22"/>
          <w:lang w:eastAsia="sv-SE"/>
        </w:rPr>
      </w:pPr>
    </w:p>
    <w:p w14:paraId="0DB00963" w14:textId="1B555B6E" w:rsidR="00011C5E" w:rsidRPr="00921CF7" w:rsidRDefault="00011C5E" w:rsidP="00A155AA">
      <w:pPr>
        <w:spacing w:line="240" w:lineRule="auto"/>
        <w:jc w:val="both"/>
        <w:rPr>
          <w:i/>
          <w:iCs/>
          <w:szCs w:val="22"/>
          <w:lang w:eastAsia="sv-SE"/>
        </w:rPr>
      </w:pPr>
      <w:r w:rsidRPr="00921CF7">
        <w:rPr>
          <w:szCs w:val="22"/>
          <w:lang w:eastAsia="sv-SE"/>
        </w:rPr>
        <w:t>Nepoužívejte tento veterinární léčivý přípravek po uplynutí doby použitelnosti uvedené na etiketě po</w:t>
      </w:r>
      <w:r w:rsidR="00070FC5">
        <w:rPr>
          <w:szCs w:val="22"/>
          <w:lang w:eastAsia="sv-SE"/>
        </w:rPr>
        <w:t> </w:t>
      </w:r>
      <w:r w:rsidRPr="00921CF7">
        <w:rPr>
          <w:szCs w:val="22"/>
          <w:lang w:eastAsia="sv-SE"/>
        </w:rPr>
        <w:t>Exp. Doba použitelnosti končí posledním dnem v uvedeném měsíci.</w:t>
      </w:r>
    </w:p>
    <w:p w14:paraId="3564D7E2" w14:textId="77777777" w:rsidR="00011C5E" w:rsidRPr="00921CF7" w:rsidRDefault="00011C5E" w:rsidP="00A155AA">
      <w:pPr>
        <w:spacing w:line="240" w:lineRule="auto"/>
        <w:jc w:val="both"/>
        <w:rPr>
          <w:iCs/>
          <w:szCs w:val="22"/>
          <w:lang w:eastAsia="sv-SE"/>
        </w:rPr>
      </w:pPr>
    </w:p>
    <w:p w14:paraId="78BAC66D" w14:textId="77777777" w:rsidR="00011C5E" w:rsidRPr="00921CF7" w:rsidRDefault="00011C5E" w:rsidP="00A155AA">
      <w:pPr>
        <w:spacing w:line="240" w:lineRule="auto"/>
        <w:jc w:val="both"/>
        <w:rPr>
          <w:iCs/>
          <w:szCs w:val="22"/>
          <w:lang w:eastAsia="sv-SE"/>
        </w:rPr>
      </w:pPr>
    </w:p>
    <w:p w14:paraId="305B2ED2" w14:textId="77777777" w:rsidR="00011C5E" w:rsidRPr="00921CF7" w:rsidRDefault="00011C5E" w:rsidP="00A1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13.</w:t>
      </w:r>
      <w:r w:rsidRPr="00921CF7">
        <w:rPr>
          <w:b/>
          <w:bCs/>
          <w:szCs w:val="22"/>
          <w:lang w:eastAsia="sv-SE"/>
        </w:rPr>
        <w:tab/>
        <w:t>ZVLÁŠTNÍ OPATŘENÍ PRO LIKVIDACI</w:t>
      </w:r>
    </w:p>
    <w:p w14:paraId="3520056F" w14:textId="77777777" w:rsidR="00011C5E" w:rsidRPr="00921CF7" w:rsidRDefault="00011C5E" w:rsidP="00A155AA">
      <w:pPr>
        <w:spacing w:line="240" w:lineRule="auto"/>
        <w:jc w:val="both"/>
        <w:rPr>
          <w:i/>
          <w:iCs/>
          <w:szCs w:val="22"/>
          <w:lang w:eastAsia="sv-SE"/>
        </w:rPr>
      </w:pPr>
    </w:p>
    <w:p w14:paraId="65B367B8" w14:textId="5E8639E7" w:rsidR="00011C5E" w:rsidRPr="00DD4BF3" w:rsidRDefault="00011C5E" w:rsidP="00A155AA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Cs w:val="22"/>
          <w:lang w:eastAsia="sv-SE"/>
        </w:rPr>
      </w:pPr>
      <w:r w:rsidRPr="00921CF7">
        <w:rPr>
          <w:b/>
          <w:color w:val="000000"/>
          <w:szCs w:val="22"/>
          <w:lang w:eastAsia="sv-SE"/>
        </w:rPr>
        <w:t>Zvláštní opatření pro likvidaci</w:t>
      </w:r>
    </w:p>
    <w:p w14:paraId="2E9EE4F2" w14:textId="77777777" w:rsidR="00011C5E" w:rsidRPr="00921CF7" w:rsidRDefault="00011C5E" w:rsidP="00A155AA">
      <w:pPr>
        <w:spacing w:line="240" w:lineRule="auto"/>
        <w:jc w:val="both"/>
        <w:rPr>
          <w:szCs w:val="22"/>
        </w:rPr>
      </w:pPr>
      <w:r w:rsidRPr="00921CF7">
        <w:rPr>
          <w:szCs w:val="22"/>
        </w:rPr>
        <w:t>Léčivé přípravky se nesmí likvidovat prostřednictvím odpadní vody či domovního odpadu.</w:t>
      </w:r>
    </w:p>
    <w:p w14:paraId="20C1EF5C" w14:textId="77777777" w:rsidR="00011C5E" w:rsidRPr="00921CF7" w:rsidRDefault="00011C5E" w:rsidP="00A155AA">
      <w:pPr>
        <w:spacing w:line="240" w:lineRule="auto"/>
        <w:jc w:val="both"/>
        <w:rPr>
          <w:szCs w:val="22"/>
        </w:rPr>
      </w:pPr>
    </w:p>
    <w:p w14:paraId="4B084EEC" w14:textId="77777777" w:rsidR="00011C5E" w:rsidRPr="00921CF7" w:rsidRDefault="00011C5E" w:rsidP="00A155AA">
      <w:pPr>
        <w:spacing w:line="240" w:lineRule="auto"/>
        <w:jc w:val="both"/>
        <w:rPr>
          <w:szCs w:val="22"/>
        </w:rPr>
      </w:pPr>
      <w:r w:rsidRPr="00921CF7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8C89DE9" w14:textId="77777777" w:rsidR="00011C5E" w:rsidRPr="00921CF7" w:rsidRDefault="00011C5E" w:rsidP="00A155AA">
      <w:pPr>
        <w:spacing w:line="240" w:lineRule="auto"/>
        <w:jc w:val="both"/>
        <w:rPr>
          <w:szCs w:val="22"/>
        </w:rPr>
      </w:pPr>
    </w:p>
    <w:p w14:paraId="635EB5E1" w14:textId="2946DBF7" w:rsidR="00011C5E" w:rsidRPr="00921CF7" w:rsidRDefault="00011C5E" w:rsidP="00A155AA">
      <w:pPr>
        <w:spacing w:line="240" w:lineRule="auto"/>
        <w:jc w:val="both"/>
        <w:rPr>
          <w:szCs w:val="22"/>
        </w:rPr>
      </w:pPr>
      <w:r w:rsidRPr="00921CF7">
        <w:rPr>
          <w:szCs w:val="22"/>
        </w:rPr>
        <w:t>O možnostech likvidace nepotřebných léčivých přípravků se poraďte s vaším veterinárním lékařem nebo</w:t>
      </w:r>
      <w:r w:rsidR="00070FC5">
        <w:rPr>
          <w:szCs w:val="22"/>
        </w:rPr>
        <w:t> </w:t>
      </w:r>
      <w:bookmarkStart w:id="0" w:name="_GoBack"/>
      <w:bookmarkEnd w:id="0"/>
      <w:r w:rsidRPr="00921CF7">
        <w:rPr>
          <w:szCs w:val="22"/>
        </w:rPr>
        <w:t>lékárníkem.</w:t>
      </w:r>
    </w:p>
    <w:p w14:paraId="43746875" w14:textId="77777777" w:rsidR="00011C5E" w:rsidRPr="00921CF7" w:rsidRDefault="00011C5E" w:rsidP="00A155AA">
      <w:pPr>
        <w:spacing w:line="240" w:lineRule="auto"/>
        <w:jc w:val="both"/>
        <w:rPr>
          <w:bCs/>
          <w:szCs w:val="22"/>
          <w:highlight w:val="lightGray"/>
        </w:rPr>
      </w:pPr>
    </w:p>
    <w:p w14:paraId="63D823AC" w14:textId="77777777" w:rsidR="00011C5E" w:rsidRPr="00921CF7" w:rsidRDefault="00011C5E" w:rsidP="00A155AA">
      <w:pPr>
        <w:spacing w:line="240" w:lineRule="auto"/>
        <w:jc w:val="both"/>
        <w:rPr>
          <w:bCs/>
          <w:szCs w:val="22"/>
          <w:highlight w:val="lightGray"/>
        </w:rPr>
      </w:pPr>
    </w:p>
    <w:p w14:paraId="75DD6F26" w14:textId="77777777" w:rsidR="00011C5E" w:rsidRPr="00921CF7" w:rsidRDefault="00011C5E" w:rsidP="002161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lastRenderedPageBreak/>
        <w:t>14.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Klasifikace veterinárních léčivých přípravků</w:t>
      </w:r>
    </w:p>
    <w:p w14:paraId="4AFDF3B3" w14:textId="77777777" w:rsidR="00011C5E" w:rsidRPr="00921CF7" w:rsidRDefault="00011C5E" w:rsidP="002161AF">
      <w:pPr>
        <w:keepNext/>
        <w:spacing w:line="240" w:lineRule="auto"/>
        <w:jc w:val="both"/>
        <w:rPr>
          <w:bCs/>
          <w:szCs w:val="22"/>
          <w:lang w:eastAsia="sv-SE"/>
        </w:rPr>
      </w:pPr>
    </w:p>
    <w:p w14:paraId="0B7AED47" w14:textId="77777777" w:rsidR="00011C5E" w:rsidRPr="00921CF7" w:rsidRDefault="00011C5E" w:rsidP="002161AF">
      <w:pPr>
        <w:keepNext/>
        <w:spacing w:line="240" w:lineRule="auto"/>
        <w:jc w:val="both"/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Klasifikace veterinárních léčivých přípravků</w:t>
      </w:r>
    </w:p>
    <w:p w14:paraId="05ED68B4" w14:textId="6B7712AD" w:rsidR="00011C5E" w:rsidRDefault="003845D8" w:rsidP="00A155AA">
      <w:pPr>
        <w:numPr>
          <w:ilvl w:val="12"/>
          <w:numId w:val="0"/>
        </w:numPr>
        <w:spacing w:line="240" w:lineRule="auto"/>
        <w:jc w:val="both"/>
      </w:pPr>
      <w:r w:rsidRPr="004C792B">
        <w:rPr>
          <w:rFonts w:eastAsia="Arial Unicode MS"/>
          <w:szCs w:val="22"/>
        </w:rPr>
        <w:t>Veterinární léčivý přípravek je vydáván pouze na předpis.</w:t>
      </w:r>
    </w:p>
    <w:p w14:paraId="63D7DD17" w14:textId="77777777" w:rsidR="00011C5E" w:rsidRPr="00921CF7" w:rsidRDefault="00011C5E" w:rsidP="00011C5E">
      <w:pPr>
        <w:rPr>
          <w:bCs/>
          <w:szCs w:val="22"/>
          <w:lang w:eastAsia="sv-SE"/>
        </w:rPr>
      </w:pPr>
    </w:p>
    <w:p w14:paraId="6B49B077" w14:textId="77777777" w:rsidR="00011C5E" w:rsidRPr="00921CF7" w:rsidRDefault="00011C5E" w:rsidP="00011C5E">
      <w:pPr>
        <w:rPr>
          <w:bCs/>
          <w:szCs w:val="22"/>
          <w:lang w:eastAsia="sv-SE"/>
        </w:rPr>
      </w:pPr>
    </w:p>
    <w:p w14:paraId="0503C1C4" w14:textId="77777777" w:rsidR="00011C5E" w:rsidRPr="00921CF7" w:rsidRDefault="00011C5E" w:rsidP="00A1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15.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Registrační čísla a velikosti balení</w:t>
      </w:r>
    </w:p>
    <w:p w14:paraId="7C2D2B7B" w14:textId="77777777" w:rsidR="00011C5E" w:rsidRPr="00921CF7" w:rsidRDefault="00011C5E" w:rsidP="00A155AA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6BE9FF1F" w14:textId="3B89191A" w:rsidR="00011C5E" w:rsidRPr="00921CF7" w:rsidRDefault="00964ACF" w:rsidP="00A155AA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>
        <w:t>96/021/01-C</w:t>
      </w:r>
    </w:p>
    <w:p w14:paraId="0AED48C4" w14:textId="77777777" w:rsidR="00011C5E" w:rsidRPr="00921CF7" w:rsidRDefault="00011C5E" w:rsidP="00A155AA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4C0D4E76" w14:textId="77777777" w:rsidR="00011C5E" w:rsidRPr="00921CF7" w:rsidRDefault="00011C5E" w:rsidP="00A155AA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921CF7">
        <w:rPr>
          <w:b/>
          <w:color w:val="000000"/>
          <w:szCs w:val="22"/>
          <w:lang w:eastAsia="sv-SE"/>
        </w:rPr>
        <w:t>Velikosti balení</w:t>
      </w:r>
    </w:p>
    <w:p w14:paraId="36F948A1" w14:textId="57C3ADB2" w:rsidR="00011C5E" w:rsidRPr="00921CF7" w:rsidRDefault="00964ACF" w:rsidP="00A155AA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color w:val="000000"/>
          <w:szCs w:val="22"/>
          <w:lang w:val="af-ZA" w:eastAsia="sv-SE"/>
        </w:rPr>
        <w:t>160 g</w:t>
      </w:r>
    </w:p>
    <w:p w14:paraId="14640688" w14:textId="77777777" w:rsidR="00011C5E" w:rsidRPr="00921CF7" w:rsidRDefault="00011C5E" w:rsidP="00A155AA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5C5B522A" w14:textId="77777777" w:rsidR="00011C5E" w:rsidRPr="00921CF7" w:rsidRDefault="00011C5E" w:rsidP="00A155AA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366C0F64" w14:textId="77777777" w:rsidR="00011C5E" w:rsidRPr="00921CF7" w:rsidRDefault="00011C5E" w:rsidP="00A1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16.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Datum poslední revize etikety</w:t>
      </w:r>
    </w:p>
    <w:p w14:paraId="6A974C03" w14:textId="77777777" w:rsidR="00011C5E" w:rsidRPr="00921CF7" w:rsidRDefault="00011C5E" w:rsidP="00A155AA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042A767C" w14:textId="5437B316" w:rsidR="00011C5E" w:rsidRPr="00143AF3" w:rsidRDefault="00011C5E" w:rsidP="00A155AA">
      <w:pPr>
        <w:spacing w:line="240" w:lineRule="auto"/>
        <w:jc w:val="both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Datum poslední revize etikety</w:t>
      </w:r>
    </w:p>
    <w:p w14:paraId="6C102925" w14:textId="57232BB0" w:rsidR="00011C5E" w:rsidRPr="00921CF7" w:rsidRDefault="00011C5E" w:rsidP="00A155AA">
      <w:pPr>
        <w:spacing w:line="240" w:lineRule="auto"/>
        <w:jc w:val="both"/>
        <w:rPr>
          <w:szCs w:val="22"/>
        </w:rPr>
      </w:pPr>
      <w:r>
        <w:rPr>
          <w:szCs w:val="22"/>
        </w:rPr>
        <w:t>0</w:t>
      </w:r>
      <w:r w:rsidR="00155255">
        <w:rPr>
          <w:szCs w:val="22"/>
        </w:rPr>
        <w:t>4</w:t>
      </w:r>
      <w:r>
        <w:rPr>
          <w:szCs w:val="22"/>
        </w:rPr>
        <w:t>/2026</w:t>
      </w:r>
    </w:p>
    <w:p w14:paraId="43074FD3" w14:textId="77777777" w:rsidR="00011C5E" w:rsidRPr="00921CF7" w:rsidRDefault="00011C5E" w:rsidP="00A155AA">
      <w:pPr>
        <w:spacing w:line="240" w:lineRule="auto"/>
        <w:jc w:val="both"/>
        <w:rPr>
          <w:szCs w:val="22"/>
          <w:lang w:eastAsia="sv-SE"/>
        </w:rPr>
      </w:pPr>
    </w:p>
    <w:p w14:paraId="0A8E3456" w14:textId="77777777" w:rsidR="00011C5E" w:rsidRPr="004C792B" w:rsidRDefault="00011C5E" w:rsidP="00A155AA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Pr="004C792B">
          <w:rPr>
            <w:color w:val="0563C1"/>
            <w:szCs w:val="22"/>
            <w:u w:val="single"/>
          </w:rPr>
          <w:t>https://medicines.health.europa.eu/veterinary</w:t>
        </w:r>
      </w:hyperlink>
      <w:r w:rsidRPr="004C792B">
        <w:rPr>
          <w:szCs w:val="22"/>
        </w:rPr>
        <w:t>).</w:t>
      </w:r>
    </w:p>
    <w:p w14:paraId="0C7A8330" w14:textId="77777777" w:rsidR="00011C5E" w:rsidRDefault="00011C5E" w:rsidP="00A155A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0787E7" w14:textId="77777777" w:rsidR="00011C5E" w:rsidRPr="004C792B" w:rsidRDefault="00011C5E" w:rsidP="00A155AA">
      <w:pPr>
        <w:spacing w:line="240" w:lineRule="auto"/>
        <w:jc w:val="both"/>
        <w:rPr>
          <w:szCs w:val="22"/>
        </w:rPr>
      </w:pPr>
      <w:r w:rsidRPr="004C792B">
        <w:rPr>
          <w:szCs w:val="22"/>
        </w:rPr>
        <w:t>Podrobné informace o tomto veterinárním léčivém přípravku naleznete také v národní databázi (</w:t>
      </w:r>
      <w:hyperlink r:id="rId11" w:history="1">
        <w:r w:rsidRPr="004C792B">
          <w:rPr>
            <w:color w:val="0563C1"/>
            <w:szCs w:val="22"/>
            <w:u w:val="single"/>
          </w:rPr>
          <w:t>https://www.uskvbl.cz</w:t>
        </w:r>
      </w:hyperlink>
      <w:r w:rsidRPr="004C792B">
        <w:rPr>
          <w:szCs w:val="22"/>
        </w:rPr>
        <w:t>).</w:t>
      </w:r>
    </w:p>
    <w:p w14:paraId="62F57CFC" w14:textId="77777777" w:rsidR="00011C5E" w:rsidRPr="00921CF7" w:rsidRDefault="00011C5E" w:rsidP="00A155AA">
      <w:pPr>
        <w:spacing w:line="240" w:lineRule="auto"/>
        <w:jc w:val="both"/>
        <w:rPr>
          <w:szCs w:val="22"/>
          <w:lang w:eastAsia="sv-SE"/>
        </w:rPr>
      </w:pPr>
    </w:p>
    <w:p w14:paraId="7EC8C81A" w14:textId="77777777" w:rsidR="00011C5E" w:rsidRPr="00921CF7" w:rsidRDefault="00011C5E" w:rsidP="00A155AA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77B1979C" w14:textId="77777777" w:rsidR="00011C5E" w:rsidRPr="00921CF7" w:rsidRDefault="00011C5E" w:rsidP="00A1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</w:t>
      </w:r>
      <w:r>
        <w:rPr>
          <w:b/>
          <w:bCs/>
          <w:szCs w:val="22"/>
          <w:lang w:eastAsia="sv-SE"/>
        </w:rPr>
        <w:t>7</w:t>
      </w:r>
      <w:r w:rsidRPr="00921CF7">
        <w:rPr>
          <w:b/>
          <w:bCs/>
          <w:szCs w:val="22"/>
          <w:lang w:eastAsia="sv-SE"/>
        </w:rPr>
        <w:t>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iCs/>
          <w:caps/>
          <w:szCs w:val="22"/>
          <w:lang w:eastAsia="sv-SE"/>
        </w:rPr>
        <w:t>Kontaktní údaje</w:t>
      </w:r>
    </w:p>
    <w:p w14:paraId="731239C6" w14:textId="77777777" w:rsidR="00011C5E" w:rsidRPr="00921CF7" w:rsidRDefault="00011C5E" w:rsidP="00A155AA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21C93AC2" w14:textId="356D10AE" w:rsidR="00011C5E" w:rsidRPr="00143AF3" w:rsidRDefault="00011C5E" w:rsidP="00A155AA">
      <w:pPr>
        <w:spacing w:line="240" w:lineRule="auto"/>
        <w:jc w:val="both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Kontaktní údaje</w:t>
      </w:r>
    </w:p>
    <w:p w14:paraId="3FDFEB0F" w14:textId="77777777" w:rsidR="00011C5E" w:rsidRPr="00B95EA6" w:rsidRDefault="00011C5E" w:rsidP="00A155AA">
      <w:pPr>
        <w:spacing w:line="240" w:lineRule="auto"/>
        <w:jc w:val="both"/>
        <w:rPr>
          <w:iCs/>
          <w:szCs w:val="22"/>
          <w:u w:val="single"/>
        </w:rPr>
      </w:pPr>
      <w:r w:rsidRPr="00B95EA6">
        <w:rPr>
          <w:iCs/>
          <w:szCs w:val="22"/>
          <w:u w:val="single"/>
        </w:rPr>
        <w:t>Držitel rozhodnutí o registraci a výrobce odpovědný za uvolnění šarže a kontaktní údaje pro hlášení podezření na nežádoucí účinky:</w:t>
      </w:r>
    </w:p>
    <w:p w14:paraId="0C497C56" w14:textId="77777777" w:rsidR="00011C5E" w:rsidRPr="00B95EA6" w:rsidRDefault="00011C5E" w:rsidP="00A155AA">
      <w:pPr>
        <w:spacing w:line="240" w:lineRule="auto"/>
        <w:jc w:val="both"/>
        <w:rPr>
          <w:iCs/>
          <w:szCs w:val="22"/>
        </w:rPr>
      </w:pPr>
    </w:p>
    <w:p w14:paraId="7A33B991" w14:textId="77777777" w:rsidR="00011C5E" w:rsidRPr="00B95EA6" w:rsidRDefault="00011C5E" w:rsidP="00A155AA">
      <w:pPr>
        <w:spacing w:line="240" w:lineRule="auto"/>
        <w:jc w:val="both"/>
        <w:rPr>
          <w:iCs/>
          <w:szCs w:val="22"/>
        </w:rPr>
      </w:pPr>
      <w:r w:rsidRPr="00B95EA6">
        <w:rPr>
          <w:iCs/>
          <w:szCs w:val="22"/>
        </w:rPr>
        <w:t>Bioveta, a.s.</w:t>
      </w:r>
    </w:p>
    <w:p w14:paraId="2D62F713" w14:textId="77777777" w:rsidR="00011C5E" w:rsidRPr="00B95EA6" w:rsidRDefault="00011C5E" w:rsidP="00A155AA">
      <w:pPr>
        <w:spacing w:line="240" w:lineRule="auto"/>
        <w:jc w:val="both"/>
        <w:rPr>
          <w:iCs/>
          <w:szCs w:val="22"/>
        </w:rPr>
      </w:pPr>
      <w:r w:rsidRPr="00B95EA6">
        <w:rPr>
          <w:iCs/>
          <w:szCs w:val="22"/>
        </w:rPr>
        <w:t>Komenského 212/12</w:t>
      </w:r>
    </w:p>
    <w:p w14:paraId="48AD5012" w14:textId="77777777" w:rsidR="00011C5E" w:rsidRPr="00B95EA6" w:rsidRDefault="00011C5E" w:rsidP="00A155AA">
      <w:pPr>
        <w:spacing w:line="240" w:lineRule="auto"/>
        <w:jc w:val="both"/>
        <w:rPr>
          <w:iCs/>
          <w:szCs w:val="22"/>
        </w:rPr>
      </w:pPr>
      <w:r w:rsidRPr="00B95EA6">
        <w:rPr>
          <w:iCs/>
          <w:szCs w:val="22"/>
        </w:rPr>
        <w:t>683 23 Ivanovice na Hané</w:t>
      </w:r>
    </w:p>
    <w:p w14:paraId="3BE596E9" w14:textId="77777777" w:rsidR="00011C5E" w:rsidRPr="00B95EA6" w:rsidRDefault="00011C5E" w:rsidP="00A155AA">
      <w:pPr>
        <w:spacing w:line="240" w:lineRule="auto"/>
        <w:jc w:val="both"/>
        <w:rPr>
          <w:iCs/>
          <w:szCs w:val="22"/>
        </w:rPr>
      </w:pPr>
      <w:r w:rsidRPr="00B95EA6">
        <w:rPr>
          <w:iCs/>
          <w:szCs w:val="22"/>
        </w:rPr>
        <w:t>Česká republika</w:t>
      </w:r>
    </w:p>
    <w:p w14:paraId="71DB3059" w14:textId="77777777" w:rsidR="00011C5E" w:rsidRPr="00B95EA6" w:rsidRDefault="00011C5E" w:rsidP="00A155AA">
      <w:pPr>
        <w:spacing w:line="240" w:lineRule="auto"/>
        <w:jc w:val="both"/>
        <w:rPr>
          <w:iCs/>
          <w:szCs w:val="22"/>
        </w:rPr>
      </w:pPr>
      <w:r w:rsidRPr="00B95EA6">
        <w:rPr>
          <w:iCs/>
          <w:szCs w:val="22"/>
        </w:rPr>
        <w:t>tel: +420 517 318 911</w:t>
      </w:r>
    </w:p>
    <w:p w14:paraId="00DAC005" w14:textId="77777777" w:rsidR="00011C5E" w:rsidRPr="00B95EA6" w:rsidRDefault="00011C5E" w:rsidP="00A155AA">
      <w:pPr>
        <w:spacing w:line="240" w:lineRule="auto"/>
        <w:jc w:val="both"/>
        <w:rPr>
          <w:bCs/>
          <w:iCs/>
          <w:szCs w:val="22"/>
        </w:rPr>
      </w:pPr>
      <w:r w:rsidRPr="00B95EA6">
        <w:rPr>
          <w:iCs/>
          <w:szCs w:val="22"/>
        </w:rPr>
        <w:t>e-mail: reklamace@bioveta.cz</w:t>
      </w:r>
    </w:p>
    <w:p w14:paraId="630532B1" w14:textId="77777777" w:rsidR="00011C5E" w:rsidRPr="00921CF7" w:rsidRDefault="00011C5E" w:rsidP="00A155AA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597696F4" w14:textId="77777777" w:rsidR="00011C5E" w:rsidRPr="00921CF7" w:rsidRDefault="00011C5E" w:rsidP="00A155AA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3589EE1A" w14:textId="77777777" w:rsidR="00011C5E" w:rsidRPr="00921CF7" w:rsidRDefault="00011C5E" w:rsidP="00A1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18.</w:t>
      </w:r>
      <w:r w:rsidRPr="00921CF7">
        <w:rPr>
          <w:b/>
          <w:bCs/>
          <w:szCs w:val="22"/>
          <w:lang w:eastAsia="sv-SE"/>
        </w:rPr>
        <w:tab/>
        <w:t>DALŠÍ INFORMACE</w:t>
      </w:r>
    </w:p>
    <w:p w14:paraId="07801EA9" w14:textId="77777777" w:rsidR="00011C5E" w:rsidRPr="00921CF7" w:rsidRDefault="00011C5E" w:rsidP="00A155AA">
      <w:pPr>
        <w:spacing w:line="240" w:lineRule="auto"/>
        <w:jc w:val="both"/>
        <w:rPr>
          <w:b/>
          <w:szCs w:val="22"/>
        </w:rPr>
      </w:pPr>
    </w:p>
    <w:p w14:paraId="5924EA3F" w14:textId="77777777" w:rsidR="00011C5E" w:rsidRDefault="00011C5E" w:rsidP="00A155AA">
      <w:pPr>
        <w:spacing w:line="240" w:lineRule="auto"/>
        <w:jc w:val="both"/>
        <w:rPr>
          <w:szCs w:val="22"/>
          <w:lang w:val="af-ZA"/>
        </w:rPr>
      </w:pPr>
      <w:r w:rsidRPr="00096230">
        <w:rPr>
          <w:b/>
        </w:rPr>
        <w:t>Další informace</w:t>
      </w:r>
    </w:p>
    <w:p w14:paraId="783B5D35" w14:textId="3A2AC8C9" w:rsidR="00011C5E" w:rsidRPr="00543832" w:rsidRDefault="00543832" w:rsidP="00A155AA">
      <w:pPr>
        <w:spacing w:line="240" w:lineRule="auto"/>
        <w:ind w:right="-318"/>
        <w:jc w:val="both"/>
      </w:pPr>
      <w:r w:rsidRPr="0076544B">
        <w:t>Přípravek je hořlavinou I. třídy.</w:t>
      </w:r>
    </w:p>
    <w:p w14:paraId="1873B0CB" w14:textId="77777777" w:rsidR="00011C5E" w:rsidRDefault="00011C5E" w:rsidP="00A155AA">
      <w:pPr>
        <w:spacing w:line="240" w:lineRule="auto"/>
        <w:jc w:val="both"/>
        <w:rPr>
          <w:szCs w:val="22"/>
        </w:rPr>
      </w:pPr>
    </w:p>
    <w:p w14:paraId="29521D03" w14:textId="77777777" w:rsidR="00011C5E" w:rsidRPr="00921CF7" w:rsidRDefault="00011C5E" w:rsidP="00A155AA">
      <w:pPr>
        <w:spacing w:line="240" w:lineRule="auto"/>
        <w:jc w:val="both"/>
        <w:rPr>
          <w:szCs w:val="22"/>
        </w:rPr>
      </w:pPr>
    </w:p>
    <w:p w14:paraId="4E2FB795" w14:textId="77777777" w:rsidR="00011C5E" w:rsidRPr="00921CF7" w:rsidRDefault="00011C5E" w:rsidP="00A1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19.</w:t>
      </w:r>
      <w:r w:rsidRPr="00921CF7">
        <w:rPr>
          <w:b/>
          <w:szCs w:val="22"/>
          <w:lang w:eastAsia="sv-SE"/>
        </w:rPr>
        <w:tab/>
      </w:r>
      <w:r w:rsidRPr="00921CF7">
        <w:rPr>
          <w:b/>
          <w:caps/>
          <w:szCs w:val="22"/>
          <w:lang w:eastAsia="sv-SE"/>
        </w:rPr>
        <w:t xml:space="preserve">Označení “Pouze pro zvířata” </w:t>
      </w:r>
    </w:p>
    <w:p w14:paraId="17A2B183" w14:textId="77777777" w:rsidR="00011C5E" w:rsidRPr="00921CF7" w:rsidRDefault="00011C5E" w:rsidP="00A155AA">
      <w:pPr>
        <w:spacing w:line="240" w:lineRule="auto"/>
        <w:jc w:val="both"/>
        <w:rPr>
          <w:szCs w:val="22"/>
          <w:lang w:eastAsia="sv-SE"/>
        </w:rPr>
      </w:pPr>
    </w:p>
    <w:p w14:paraId="5780B505" w14:textId="77777777" w:rsidR="00011C5E" w:rsidRPr="00921CF7" w:rsidRDefault="00011C5E" w:rsidP="00A155AA">
      <w:pPr>
        <w:spacing w:line="240" w:lineRule="auto"/>
        <w:jc w:val="both"/>
        <w:rPr>
          <w:szCs w:val="22"/>
          <w:lang w:eastAsia="sv-SE"/>
        </w:rPr>
      </w:pPr>
      <w:r w:rsidRPr="00921CF7">
        <w:rPr>
          <w:szCs w:val="22"/>
          <w:lang w:eastAsia="sv-SE"/>
        </w:rPr>
        <w:t xml:space="preserve">Pouze pro zvířata. </w:t>
      </w:r>
    </w:p>
    <w:p w14:paraId="7FAD7720" w14:textId="77777777" w:rsidR="00011C5E" w:rsidRPr="00921CF7" w:rsidRDefault="00011C5E" w:rsidP="00A155AA">
      <w:pPr>
        <w:spacing w:line="240" w:lineRule="auto"/>
        <w:jc w:val="both"/>
        <w:rPr>
          <w:i/>
          <w:iCs/>
          <w:szCs w:val="22"/>
          <w:lang w:eastAsia="sv-SE"/>
        </w:rPr>
      </w:pPr>
    </w:p>
    <w:p w14:paraId="3CBFFF8F" w14:textId="77777777" w:rsidR="00011C5E" w:rsidRPr="00921CF7" w:rsidRDefault="00011C5E" w:rsidP="00A155AA">
      <w:pPr>
        <w:spacing w:line="240" w:lineRule="auto"/>
        <w:jc w:val="both"/>
        <w:rPr>
          <w:i/>
          <w:iCs/>
          <w:szCs w:val="22"/>
          <w:lang w:eastAsia="sv-SE"/>
        </w:rPr>
      </w:pPr>
    </w:p>
    <w:p w14:paraId="2CBBF162" w14:textId="77777777" w:rsidR="00011C5E" w:rsidRPr="00921CF7" w:rsidRDefault="00011C5E" w:rsidP="00A1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20.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Datum exspirace</w:t>
      </w:r>
    </w:p>
    <w:p w14:paraId="41280DAD" w14:textId="77777777" w:rsidR="00011C5E" w:rsidRPr="00921CF7" w:rsidRDefault="00011C5E" w:rsidP="00A155AA">
      <w:pPr>
        <w:spacing w:line="240" w:lineRule="auto"/>
        <w:jc w:val="both"/>
        <w:rPr>
          <w:szCs w:val="22"/>
          <w:lang w:eastAsia="sv-SE"/>
        </w:rPr>
      </w:pPr>
    </w:p>
    <w:p w14:paraId="38A16DDB" w14:textId="77777777" w:rsidR="00011C5E" w:rsidRPr="00921CF7" w:rsidRDefault="00011C5E" w:rsidP="00A155AA">
      <w:pPr>
        <w:spacing w:line="240" w:lineRule="auto"/>
        <w:jc w:val="both"/>
        <w:rPr>
          <w:szCs w:val="22"/>
          <w:lang w:eastAsia="sv-SE"/>
        </w:rPr>
      </w:pPr>
      <w:r w:rsidRPr="00921CF7">
        <w:rPr>
          <w:szCs w:val="22"/>
          <w:lang w:eastAsia="sv-SE"/>
        </w:rPr>
        <w:t>Exp. {mm/</w:t>
      </w:r>
      <w:proofErr w:type="spellStart"/>
      <w:r w:rsidRPr="00921CF7">
        <w:rPr>
          <w:szCs w:val="22"/>
          <w:lang w:eastAsia="sv-SE"/>
        </w:rPr>
        <w:t>rrrr</w:t>
      </w:r>
      <w:proofErr w:type="spellEnd"/>
      <w:r w:rsidRPr="00921CF7">
        <w:rPr>
          <w:szCs w:val="22"/>
          <w:lang w:eastAsia="sv-SE"/>
        </w:rPr>
        <w:t>}</w:t>
      </w:r>
    </w:p>
    <w:p w14:paraId="24003364" w14:textId="77777777" w:rsidR="00011C5E" w:rsidRPr="00921CF7" w:rsidRDefault="00011C5E" w:rsidP="00A155AA">
      <w:pPr>
        <w:spacing w:line="240" w:lineRule="auto"/>
        <w:jc w:val="both"/>
        <w:rPr>
          <w:szCs w:val="22"/>
          <w:lang w:eastAsia="sv-SE"/>
        </w:rPr>
      </w:pPr>
    </w:p>
    <w:p w14:paraId="36C04C16" w14:textId="77777777" w:rsidR="00011C5E" w:rsidRPr="00921CF7" w:rsidRDefault="00011C5E" w:rsidP="00A155AA">
      <w:pPr>
        <w:spacing w:line="240" w:lineRule="auto"/>
        <w:jc w:val="both"/>
        <w:rPr>
          <w:szCs w:val="22"/>
          <w:lang w:eastAsia="sv-SE"/>
        </w:rPr>
      </w:pPr>
    </w:p>
    <w:p w14:paraId="0A33A9C8" w14:textId="77777777" w:rsidR="00011C5E" w:rsidRPr="00921CF7" w:rsidRDefault="00011C5E" w:rsidP="00A1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21.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Číslo šarže</w:t>
      </w:r>
      <w:r w:rsidRPr="00921CF7">
        <w:rPr>
          <w:b/>
          <w:bCs/>
          <w:szCs w:val="22"/>
          <w:lang w:eastAsia="sv-SE"/>
        </w:rPr>
        <w:t xml:space="preserve"> </w:t>
      </w:r>
    </w:p>
    <w:p w14:paraId="7B052390" w14:textId="77777777" w:rsidR="00011C5E" w:rsidRPr="00921CF7" w:rsidRDefault="00011C5E" w:rsidP="00A155AA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0F323736" w14:textId="77777777" w:rsidR="00011C5E" w:rsidRPr="00921CF7" w:rsidRDefault="00011C5E" w:rsidP="00A155AA">
      <w:pPr>
        <w:spacing w:line="240" w:lineRule="auto"/>
        <w:jc w:val="both"/>
        <w:rPr>
          <w:szCs w:val="22"/>
          <w:lang w:eastAsia="sv-SE"/>
        </w:rPr>
      </w:pPr>
      <w:r w:rsidRPr="00921CF7">
        <w:rPr>
          <w:szCs w:val="22"/>
          <w:lang w:eastAsia="sv-SE"/>
        </w:rPr>
        <w:t>Lot: {číslo}</w:t>
      </w:r>
    </w:p>
    <w:p w14:paraId="147CDBAD" w14:textId="77777777" w:rsidR="00011C5E" w:rsidRPr="00921CF7" w:rsidRDefault="00011C5E" w:rsidP="00011C5E">
      <w:pPr>
        <w:rPr>
          <w:szCs w:val="22"/>
          <w:lang w:eastAsia="sv-SE"/>
        </w:rPr>
      </w:pPr>
    </w:p>
    <w:p w14:paraId="43F06BBF" w14:textId="2E027B40" w:rsidR="00C114FF" w:rsidRPr="00294FFA" w:rsidRDefault="007F7D11" w:rsidP="00011C5E">
      <w:pPr>
        <w:tabs>
          <w:tab w:val="clear" w:pos="567"/>
        </w:tabs>
        <w:spacing w:line="240" w:lineRule="auto"/>
        <w:rPr>
          <w:bCs/>
          <w:iCs/>
          <w:szCs w:val="22"/>
        </w:rPr>
      </w:pPr>
      <w:r w:rsidRPr="00332618">
        <w:t>{Logo}</w:t>
      </w:r>
    </w:p>
    <w:sectPr w:rsidR="00C114FF" w:rsidRPr="00294FFA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D7FF6" w14:textId="77777777" w:rsidR="00407BC9" w:rsidRDefault="00407BC9">
      <w:pPr>
        <w:spacing w:line="240" w:lineRule="auto"/>
      </w:pPr>
      <w:r>
        <w:separator/>
      </w:r>
    </w:p>
  </w:endnote>
  <w:endnote w:type="continuationSeparator" w:id="0">
    <w:p w14:paraId="0DD08812" w14:textId="77777777" w:rsidR="00407BC9" w:rsidRDefault="00407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45E32" w14:textId="77777777" w:rsidR="00407BC9" w:rsidRDefault="00407BC9">
      <w:pPr>
        <w:spacing w:line="240" w:lineRule="auto"/>
      </w:pPr>
      <w:r>
        <w:separator/>
      </w:r>
    </w:p>
  </w:footnote>
  <w:footnote w:type="continuationSeparator" w:id="0">
    <w:p w14:paraId="20C80BA2" w14:textId="77777777" w:rsidR="00407BC9" w:rsidRDefault="00407B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5DE7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6AA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84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EE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61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48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43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8F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A7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69868F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9A5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C6A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44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8F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A5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6B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E3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A5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B607F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8245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39242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2EE2C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00BE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A438B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4443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9C5A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26A27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1337399"/>
    <w:multiLevelType w:val="hybridMultilevel"/>
    <w:tmpl w:val="AE54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193C"/>
    <w:multiLevelType w:val="hybridMultilevel"/>
    <w:tmpl w:val="70584BD4"/>
    <w:lvl w:ilvl="0" w:tplc="A38A68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BE46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2EB7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30E5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5ECD2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AF8EA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C6C8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EBE04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8AC62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BB620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83C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05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60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6E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29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43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AD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6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2B9A2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A2289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401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47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4E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009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8E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88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4C6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0705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DE423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9070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40D8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5A34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6E7D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4E3F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A7462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4A88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AE543D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C960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8C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24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66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0A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C4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9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28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3888B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CE4CB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4B81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2E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8D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83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6F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80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0D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48E61D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F1C3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0A3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4E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43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9CF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4C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C1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8A2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FBB4DFF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68E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22A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8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21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2CAF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27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A1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A0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994EC6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6606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02CE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7F895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74DD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6A855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A497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DA3B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18F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71494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9AEF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92E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2E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8A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FA0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E7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AF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CF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5F3F81"/>
    <w:multiLevelType w:val="hybridMultilevel"/>
    <w:tmpl w:val="12C2F150"/>
    <w:lvl w:ilvl="0" w:tplc="A8C6363C">
      <w:start w:val="1"/>
      <w:numFmt w:val="bullet"/>
      <w:lvlText w:val="-"/>
      <w:lvlJc w:val="left"/>
      <w:pPr>
        <w:tabs>
          <w:tab w:val="num" w:pos="1134"/>
        </w:tabs>
        <w:ind w:left="1077" w:firstLine="57"/>
      </w:pPr>
      <w:rPr>
        <w:rFonts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6D36134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2721CBA" w:tentative="1">
      <w:start w:val="1"/>
      <w:numFmt w:val="lowerLetter"/>
      <w:lvlText w:val="%2."/>
      <w:lvlJc w:val="left"/>
      <w:pPr>
        <w:ind w:left="1440" w:hanging="360"/>
      </w:pPr>
    </w:lvl>
    <w:lvl w:ilvl="2" w:tplc="7478C290" w:tentative="1">
      <w:start w:val="1"/>
      <w:numFmt w:val="lowerRoman"/>
      <w:lvlText w:val="%3."/>
      <w:lvlJc w:val="right"/>
      <w:pPr>
        <w:ind w:left="2160" w:hanging="180"/>
      </w:pPr>
    </w:lvl>
    <w:lvl w:ilvl="3" w:tplc="9A1E157A" w:tentative="1">
      <w:start w:val="1"/>
      <w:numFmt w:val="decimal"/>
      <w:lvlText w:val="%4."/>
      <w:lvlJc w:val="left"/>
      <w:pPr>
        <w:ind w:left="2880" w:hanging="360"/>
      </w:pPr>
    </w:lvl>
    <w:lvl w:ilvl="4" w:tplc="729402FC" w:tentative="1">
      <w:start w:val="1"/>
      <w:numFmt w:val="lowerLetter"/>
      <w:lvlText w:val="%5."/>
      <w:lvlJc w:val="left"/>
      <w:pPr>
        <w:ind w:left="3600" w:hanging="360"/>
      </w:pPr>
    </w:lvl>
    <w:lvl w:ilvl="5" w:tplc="F0EC1F4E" w:tentative="1">
      <w:start w:val="1"/>
      <w:numFmt w:val="lowerRoman"/>
      <w:lvlText w:val="%6."/>
      <w:lvlJc w:val="right"/>
      <w:pPr>
        <w:ind w:left="4320" w:hanging="180"/>
      </w:pPr>
    </w:lvl>
    <w:lvl w:ilvl="6" w:tplc="38B2900E" w:tentative="1">
      <w:start w:val="1"/>
      <w:numFmt w:val="decimal"/>
      <w:lvlText w:val="%7."/>
      <w:lvlJc w:val="left"/>
      <w:pPr>
        <w:ind w:left="5040" w:hanging="360"/>
      </w:pPr>
    </w:lvl>
    <w:lvl w:ilvl="7" w:tplc="DE8060BA" w:tentative="1">
      <w:start w:val="1"/>
      <w:numFmt w:val="lowerLetter"/>
      <w:lvlText w:val="%8."/>
      <w:lvlJc w:val="left"/>
      <w:pPr>
        <w:ind w:left="5760" w:hanging="360"/>
      </w:pPr>
    </w:lvl>
    <w:lvl w:ilvl="8" w:tplc="3F449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1BB2DA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B20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640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0B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67E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EE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C7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A2D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1CF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89DAF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A0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E5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BE9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62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90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40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83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2A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1D021C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3EE6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CAE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2E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89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E4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F8C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27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0A33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75EA0FA4">
      <w:start w:val="1"/>
      <w:numFmt w:val="decimal"/>
      <w:lvlText w:val="%1."/>
      <w:lvlJc w:val="left"/>
      <w:pPr>
        <w:ind w:left="720" w:hanging="360"/>
      </w:pPr>
    </w:lvl>
    <w:lvl w:ilvl="1" w:tplc="4D72895E" w:tentative="1">
      <w:start w:val="1"/>
      <w:numFmt w:val="lowerLetter"/>
      <w:lvlText w:val="%2."/>
      <w:lvlJc w:val="left"/>
      <w:pPr>
        <w:ind w:left="1440" w:hanging="360"/>
      </w:pPr>
    </w:lvl>
    <w:lvl w:ilvl="2" w:tplc="63F2CB98" w:tentative="1">
      <w:start w:val="1"/>
      <w:numFmt w:val="lowerRoman"/>
      <w:lvlText w:val="%3."/>
      <w:lvlJc w:val="right"/>
      <w:pPr>
        <w:ind w:left="2160" w:hanging="180"/>
      </w:pPr>
    </w:lvl>
    <w:lvl w:ilvl="3" w:tplc="3C087BFC" w:tentative="1">
      <w:start w:val="1"/>
      <w:numFmt w:val="decimal"/>
      <w:lvlText w:val="%4."/>
      <w:lvlJc w:val="left"/>
      <w:pPr>
        <w:ind w:left="2880" w:hanging="360"/>
      </w:pPr>
    </w:lvl>
    <w:lvl w:ilvl="4" w:tplc="DC1A4D94" w:tentative="1">
      <w:start w:val="1"/>
      <w:numFmt w:val="lowerLetter"/>
      <w:lvlText w:val="%5."/>
      <w:lvlJc w:val="left"/>
      <w:pPr>
        <w:ind w:left="3600" w:hanging="360"/>
      </w:pPr>
    </w:lvl>
    <w:lvl w:ilvl="5" w:tplc="A08CA8AA" w:tentative="1">
      <w:start w:val="1"/>
      <w:numFmt w:val="lowerRoman"/>
      <w:lvlText w:val="%6."/>
      <w:lvlJc w:val="right"/>
      <w:pPr>
        <w:ind w:left="4320" w:hanging="180"/>
      </w:pPr>
    </w:lvl>
    <w:lvl w:ilvl="6" w:tplc="1ED8BF6E" w:tentative="1">
      <w:start w:val="1"/>
      <w:numFmt w:val="decimal"/>
      <w:lvlText w:val="%7."/>
      <w:lvlJc w:val="left"/>
      <w:pPr>
        <w:ind w:left="5040" w:hanging="360"/>
      </w:pPr>
    </w:lvl>
    <w:lvl w:ilvl="7" w:tplc="9AD0A4B2" w:tentative="1">
      <w:start w:val="1"/>
      <w:numFmt w:val="lowerLetter"/>
      <w:lvlText w:val="%8."/>
      <w:lvlJc w:val="left"/>
      <w:pPr>
        <w:ind w:left="5760" w:hanging="360"/>
      </w:pPr>
    </w:lvl>
    <w:lvl w:ilvl="8" w:tplc="D6AAE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E104D9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029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F4B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C5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8E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1A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DA3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41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2E7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26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1C5E"/>
    <w:rsid w:val="00021B82"/>
    <w:rsid w:val="00024777"/>
    <w:rsid w:val="00024E21"/>
    <w:rsid w:val="00027100"/>
    <w:rsid w:val="00030AD8"/>
    <w:rsid w:val="00032991"/>
    <w:rsid w:val="000349AA"/>
    <w:rsid w:val="00036C50"/>
    <w:rsid w:val="00052D2B"/>
    <w:rsid w:val="00054F55"/>
    <w:rsid w:val="00056EE7"/>
    <w:rsid w:val="00062945"/>
    <w:rsid w:val="00063946"/>
    <w:rsid w:val="00064174"/>
    <w:rsid w:val="00067023"/>
    <w:rsid w:val="00070FC5"/>
    <w:rsid w:val="00080453"/>
    <w:rsid w:val="0008169A"/>
    <w:rsid w:val="00081C1F"/>
    <w:rsid w:val="00082200"/>
    <w:rsid w:val="000823FE"/>
    <w:rsid w:val="000838BB"/>
    <w:rsid w:val="000860CE"/>
    <w:rsid w:val="00092A37"/>
    <w:rsid w:val="000938A6"/>
    <w:rsid w:val="00095518"/>
    <w:rsid w:val="000956F6"/>
    <w:rsid w:val="00096E78"/>
    <w:rsid w:val="00097C1E"/>
    <w:rsid w:val="000A1DF5"/>
    <w:rsid w:val="000A2D46"/>
    <w:rsid w:val="000B7873"/>
    <w:rsid w:val="000C02A1"/>
    <w:rsid w:val="000C1D4F"/>
    <w:rsid w:val="000C3ED7"/>
    <w:rsid w:val="000C55E6"/>
    <w:rsid w:val="000C687A"/>
    <w:rsid w:val="000D1D49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5784"/>
    <w:rsid w:val="00136DCF"/>
    <w:rsid w:val="0013799F"/>
    <w:rsid w:val="00140DF6"/>
    <w:rsid w:val="00143AF3"/>
    <w:rsid w:val="00145C3F"/>
    <w:rsid w:val="00145D34"/>
    <w:rsid w:val="00146284"/>
    <w:rsid w:val="0014690F"/>
    <w:rsid w:val="0015098E"/>
    <w:rsid w:val="00153B3A"/>
    <w:rsid w:val="00155255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6DF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21D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D37"/>
    <w:rsid w:val="002100FC"/>
    <w:rsid w:val="00213890"/>
    <w:rsid w:val="00214E52"/>
    <w:rsid w:val="002161AF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184"/>
    <w:rsid w:val="00265656"/>
    <w:rsid w:val="00265E77"/>
    <w:rsid w:val="00266155"/>
    <w:rsid w:val="0027270B"/>
    <w:rsid w:val="00272952"/>
    <w:rsid w:val="00272B36"/>
    <w:rsid w:val="00274D17"/>
    <w:rsid w:val="0028163A"/>
    <w:rsid w:val="00282E7B"/>
    <w:rsid w:val="002838C8"/>
    <w:rsid w:val="00290805"/>
    <w:rsid w:val="00290C2A"/>
    <w:rsid w:val="002931DD"/>
    <w:rsid w:val="00294FFA"/>
    <w:rsid w:val="00295140"/>
    <w:rsid w:val="002A0E7C"/>
    <w:rsid w:val="002A0EED"/>
    <w:rsid w:val="002A21ED"/>
    <w:rsid w:val="002A3F88"/>
    <w:rsid w:val="002A6934"/>
    <w:rsid w:val="002A710D"/>
    <w:rsid w:val="002B0F11"/>
    <w:rsid w:val="002B283D"/>
    <w:rsid w:val="002B2E17"/>
    <w:rsid w:val="002B3888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CC6"/>
    <w:rsid w:val="00304393"/>
    <w:rsid w:val="0030564C"/>
    <w:rsid w:val="00305AB2"/>
    <w:rsid w:val="00307EB2"/>
    <w:rsid w:val="0031032B"/>
    <w:rsid w:val="00315130"/>
    <w:rsid w:val="00316E87"/>
    <w:rsid w:val="0032453E"/>
    <w:rsid w:val="003247F4"/>
    <w:rsid w:val="00325053"/>
    <w:rsid w:val="003256AC"/>
    <w:rsid w:val="00330942"/>
    <w:rsid w:val="00330959"/>
    <w:rsid w:val="00330CC1"/>
    <w:rsid w:val="0033129D"/>
    <w:rsid w:val="003320ED"/>
    <w:rsid w:val="0033480E"/>
    <w:rsid w:val="00337123"/>
    <w:rsid w:val="00341866"/>
    <w:rsid w:val="00342C0C"/>
    <w:rsid w:val="003535E0"/>
    <w:rsid w:val="003540AF"/>
    <w:rsid w:val="003543AC"/>
    <w:rsid w:val="003546C4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45D8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BC9"/>
    <w:rsid w:val="00407C22"/>
    <w:rsid w:val="00412BBE"/>
    <w:rsid w:val="00414B20"/>
    <w:rsid w:val="0041628A"/>
    <w:rsid w:val="00416A8F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105F"/>
    <w:rsid w:val="0047122B"/>
    <w:rsid w:val="00474C50"/>
    <w:rsid w:val="004768DB"/>
    <w:rsid w:val="004771F9"/>
    <w:rsid w:val="00486006"/>
    <w:rsid w:val="00486BAD"/>
    <w:rsid w:val="00486BBE"/>
    <w:rsid w:val="00487123"/>
    <w:rsid w:val="00491BC4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83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7568"/>
    <w:rsid w:val="0057436C"/>
    <w:rsid w:val="00575DE3"/>
    <w:rsid w:val="00580B08"/>
    <w:rsid w:val="00582578"/>
    <w:rsid w:val="0058621D"/>
    <w:rsid w:val="00586904"/>
    <w:rsid w:val="005904D4"/>
    <w:rsid w:val="005975E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4D"/>
    <w:rsid w:val="005E53EE"/>
    <w:rsid w:val="005E66FC"/>
    <w:rsid w:val="005F0542"/>
    <w:rsid w:val="005F0F72"/>
    <w:rsid w:val="005F1C1F"/>
    <w:rsid w:val="005F2FAD"/>
    <w:rsid w:val="005F346D"/>
    <w:rsid w:val="005F38FB"/>
    <w:rsid w:val="00602A4F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4D35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32A1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57E"/>
    <w:rsid w:val="006F148B"/>
    <w:rsid w:val="006F45EF"/>
    <w:rsid w:val="006F7F93"/>
    <w:rsid w:val="00705EAF"/>
    <w:rsid w:val="0070773E"/>
    <w:rsid w:val="007101CC"/>
    <w:rsid w:val="00715C55"/>
    <w:rsid w:val="00724E3B"/>
    <w:rsid w:val="00725EEA"/>
    <w:rsid w:val="007276B6"/>
    <w:rsid w:val="00730379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544B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9E4"/>
    <w:rsid w:val="007C1B95"/>
    <w:rsid w:val="007C3DF3"/>
    <w:rsid w:val="007C796D"/>
    <w:rsid w:val="007D73FB"/>
    <w:rsid w:val="007D7608"/>
    <w:rsid w:val="007D78D7"/>
    <w:rsid w:val="007E2F2D"/>
    <w:rsid w:val="007E7D5C"/>
    <w:rsid w:val="007F1433"/>
    <w:rsid w:val="007F1491"/>
    <w:rsid w:val="007F16DD"/>
    <w:rsid w:val="007F2F03"/>
    <w:rsid w:val="007F42CE"/>
    <w:rsid w:val="007F7D11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42AD"/>
    <w:rsid w:val="008255AA"/>
    <w:rsid w:val="00830FF3"/>
    <w:rsid w:val="008334BF"/>
    <w:rsid w:val="008344BA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4650"/>
    <w:rsid w:val="00865A80"/>
    <w:rsid w:val="00867C0D"/>
    <w:rsid w:val="00872C48"/>
    <w:rsid w:val="00874D4A"/>
    <w:rsid w:val="00875EC3"/>
    <w:rsid w:val="008763E7"/>
    <w:rsid w:val="00880480"/>
    <w:rsid w:val="008808C5"/>
    <w:rsid w:val="00881A7C"/>
    <w:rsid w:val="00883C78"/>
    <w:rsid w:val="00883F30"/>
    <w:rsid w:val="00884BC6"/>
    <w:rsid w:val="00885159"/>
    <w:rsid w:val="00885214"/>
    <w:rsid w:val="00887615"/>
    <w:rsid w:val="00890052"/>
    <w:rsid w:val="00891358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D2F"/>
    <w:rsid w:val="008F7AD1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137F"/>
    <w:rsid w:val="009419FA"/>
    <w:rsid w:val="00941E26"/>
    <w:rsid w:val="00942221"/>
    <w:rsid w:val="00950FBB"/>
    <w:rsid w:val="00951118"/>
    <w:rsid w:val="0095122F"/>
    <w:rsid w:val="00953349"/>
    <w:rsid w:val="00953E4C"/>
    <w:rsid w:val="00954E0C"/>
    <w:rsid w:val="00961156"/>
    <w:rsid w:val="00964ACF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A7C35"/>
    <w:rsid w:val="009B2969"/>
    <w:rsid w:val="009B2C7E"/>
    <w:rsid w:val="009B4CDB"/>
    <w:rsid w:val="009B6DBD"/>
    <w:rsid w:val="009C108A"/>
    <w:rsid w:val="009C2E47"/>
    <w:rsid w:val="009C6BFB"/>
    <w:rsid w:val="009C7C1F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2BBF"/>
    <w:rsid w:val="00A0479E"/>
    <w:rsid w:val="00A07979"/>
    <w:rsid w:val="00A11755"/>
    <w:rsid w:val="00A155AA"/>
    <w:rsid w:val="00A16BAC"/>
    <w:rsid w:val="00A207FB"/>
    <w:rsid w:val="00A20ADC"/>
    <w:rsid w:val="00A24016"/>
    <w:rsid w:val="00A265BF"/>
    <w:rsid w:val="00A26F44"/>
    <w:rsid w:val="00A34FAB"/>
    <w:rsid w:val="00A36118"/>
    <w:rsid w:val="00A37918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55E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3C3E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1EC5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1EE"/>
    <w:rsid w:val="00B86896"/>
    <w:rsid w:val="00B875A6"/>
    <w:rsid w:val="00B93E4C"/>
    <w:rsid w:val="00B94A1B"/>
    <w:rsid w:val="00B95F68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69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B9F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74E"/>
    <w:rsid w:val="00C63AA5"/>
    <w:rsid w:val="00C65071"/>
    <w:rsid w:val="00C65FCC"/>
    <w:rsid w:val="00C660AA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29C4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7983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3E2A"/>
    <w:rsid w:val="00DC4340"/>
    <w:rsid w:val="00DC550F"/>
    <w:rsid w:val="00DC64FD"/>
    <w:rsid w:val="00DD4BF3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175C"/>
    <w:rsid w:val="00E22698"/>
    <w:rsid w:val="00E25B7C"/>
    <w:rsid w:val="00E3076B"/>
    <w:rsid w:val="00E33224"/>
    <w:rsid w:val="00E3725B"/>
    <w:rsid w:val="00E434D1"/>
    <w:rsid w:val="00E56CBB"/>
    <w:rsid w:val="00E577DE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50A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0023"/>
    <w:rsid w:val="00EF1E3E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27D7"/>
    <w:rsid w:val="00F343C8"/>
    <w:rsid w:val="00F345A8"/>
    <w:rsid w:val="00F354C5"/>
    <w:rsid w:val="00F37108"/>
    <w:rsid w:val="00F40449"/>
    <w:rsid w:val="00F41565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7514"/>
    <w:rsid w:val="00F801AF"/>
    <w:rsid w:val="00F82526"/>
    <w:rsid w:val="00F84672"/>
    <w:rsid w:val="00F84802"/>
    <w:rsid w:val="00F84AED"/>
    <w:rsid w:val="00F86878"/>
    <w:rsid w:val="00F94330"/>
    <w:rsid w:val="00F95A8C"/>
    <w:rsid w:val="00F9649E"/>
    <w:rsid w:val="00F9693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09CE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E54"/>
    <w:rsid w:val="00FE55DA"/>
    <w:rsid w:val="00FF18D2"/>
    <w:rsid w:val="00FF22F5"/>
    <w:rsid w:val="00FF4664"/>
    <w:rsid w:val="00FF69C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1CF34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7E7D5C"/>
  </w:style>
  <w:style w:type="character" w:customStyle="1" w:styleId="defaultlabelstyle">
    <w:name w:val="defaultlabelstyle"/>
    <w:basedOn w:val="Standardnpsmoodstavce"/>
    <w:rsid w:val="00EF1E3E"/>
  </w:style>
  <w:style w:type="character" w:styleId="Zdraznn">
    <w:name w:val="Emphasis"/>
    <w:basedOn w:val="Standardnpsmoodstavce"/>
    <w:qFormat/>
    <w:rsid w:val="000955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A85BD-0FF6-4E28-BDEE-5BF05870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1017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19</cp:revision>
  <cp:lastPrinted>2022-10-26T09:04:00Z</cp:lastPrinted>
  <dcterms:created xsi:type="dcterms:W3CDTF">2026-03-04T11:05:00Z</dcterms:created>
  <dcterms:modified xsi:type="dcterms:W3CDTF">2026-04-21T09:29:00Z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