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5BD092" w14:textId="657B6706" w:rsidR="002A110D" w:rsidRPr="002A110D" w:rsidRDefault="002A110D" w:rsidP="002A110D">
      <w:pPr>
        <w:spacing w:after="0"/>
        <w:rPr>
          <w:b/>
        </w:rPr>
      </w:pPr>
      <w:proofErr w:type="spellStart"/>
      <w:r w:rsidRPr="002A110D">
        <w:rPr>
          <w:b/>
        </w:rPr>
        <w:t>Uddermint</w:t>
      </w:r>
      <w:proofErr w:type="spellEnd"/>
    </w:p>
    <w:p w14:paraId="61C468A5" w14:textId="1A97BD28" w:rsidR="002A110D" w:rsidRPr="002A110D" w:rsidRDefault="002A110D" w:rsidP="002A110D">
      <w:pPr>
        <w:spacing w:after="0"/>
        <w:rPr>
          <w:b/>
        </w:rPr>
      </w:pPr>
      <w:r w:rsidRPr="002A110D">
        <w:rPr>
          <w:b/>
        </w:rPr>
        <w:t>Pro masáže mléčné žlázy</w:t>
      </w:r>
    </w:p>
    <w:p w14:paraId="3C5D567E" w14:textId="77777777" w:rsidR="002A110D" w:rsidRPr="002A110D" w:rsidRDefault="002A110D" w:rsidP="002A110D">
      <w:pPr>
        <w:spacing w:after="0"/>
        <w:rPr>
          <w:b/>
        </w:rPr>
      </w:pPr>
      <w:r w:rsidRPr="002A110D">
        <w:t>Zklidňuje a uvolňuje.</w:t>
      </w:r>
    </w:p>
    <w:p w14:paraId="63CBF783" w14:textId="31626605" w:rsidR="002A110D" w:rsidRDefault="002A110D" w:rsidP="002A110D">
      <w:pPr>
        <w:pStyle w:val="Bezmezer"/>
        <w:tabs>
          <w:tab w:val="left" w:pos="3828"/>
          <w:tab w:val="left" w:pos="7655"/>
        </w:tabs>
      </w:pPr>
      <w:r w:rsidRPr="002A110D">
        <w:t>Mast na mléčnou žlázu obsahující 35</w:t>
      </w:r>
      <w:r w:rsidR="007D25E3">
        <w:t xml:space="preserve"> </w:t>
      </w:r>
      <w:r w:rsidRPr="002A110D">
        <w:t xml:space="preserve">% čistého japonského mátového oleje. Pomáhá k udržení zdravé mléčné žlázy. </w:t>
      </w:r>
    </w:p>
    <w:p w14:paraId="43D2898D" w14:textId="16F404C5" w:rsidR="007D25E3" w:rsidRPr="002A110D" w:rsidRDefault="006916DC" w:rsidP="002A110D">
      <w:pPr>
        <w:pStyle w:val="Bezmezer"/>
        <w:tabs>
          <w:tab w:val="left" w:pos="3828"/>
          <w:tab w:val="left" w:pos="7655"/>
        </w:tabs>
      </w:pPr>
      <w:r>
        <w:t>Veterinární příprav</w:t>
      </w:r>
      <w:r w:rsidR="000F15A7">
        <w:t>ek</w:t>
      </w:r>
      <w:r>
        <w:t>.</w:t>
      </w:r>
    </w:p>
    <w:p w14:paraId="22E35155" w14:textId="1E526FC5" w:rsidR="002A110D" w:rsidRPr="002A110D" w:rsidRDefault="002A110D" w:rsidP="002A110D">
      <w:pPr>
        <w:pStyle w:val="Bezmezer"/>
        <w:tabs>
          <w:tab w:val="left" w:pos="11199"/>
        </w:tabs>
      </w:pPr>
      <w:r w:rsidRPr="002A110D">
        <w:rPr>
          <w:b/>
        </w:rPr>
        <w:t>Použití</w:t>
      </w:r>
      <w:r w:rsidRPr="002A110D">
        <w:t xml:space="preserve">: </w:t>
      </w:r>
      <w:proofErr w:type="spellStart"/>
      <w:r w:rsidRPr="002A110D">
        <w:t>Uddermint</w:t>
      </w:r>
      <w:proofErr w:type="spellEnd"/>
      <w:r w:rsidRPr="002A110D">
        <w:t xml:space="preserve"> zklidňuje a uvolňuje. Nejlepšího </w:t>
      </w:r>
      <w:r w:rsidR="006916DC">
        <w:t>účinku</w:t>
      </w:r>
      <w:r w:rsidR="006916DC" w:rsidRPr="002A110D">
        <w:t xml:space="preserve"> </w:t>
      </w:r>
      <w:r w:rsidRPr="002A110D">
        <w:t>dosáhnete použitím</w:t>
      </w:r>
      <w:r w:rsidR="006916DC">
        <w:t xml:space="preserve"> při prvních příznacích</w:t>
      </w:r>
      <w:r w:rsidRPr="002A110D">
        <w:t xml:space="preserve"> problému. Vhodný v době telení</w:t>
      </w:r>
      <w:r w:rsidR="006916DC">
        <w:t xml:space="preserve"> pro zklidnění a péči o nateklé vemeno</w:t>
      </w:r>
      <w:r w:rsidRPr="002A110D">
        <w:t xml:space="preserve">, především u jalovic. Vtírejte po dobu půl minuty do </w:t>
      </w:r>
      <w:r w:rsidR="006916DC">
        <w:t xml:space="preserve">kůže </w:t>
      </w:r>
      <w:r w:rsidRPr="002A110D">
        <w:t>postižené čtvrtě mléčné žlázy v množství 10-15 ml nebo dle potřeby i</w:t>
      </w:r>
      <w:r w:rsidR="007E66FF">
        <w:t> </w:t>
      </w:r>
      <w:r w:rsidRPr="002A110D">
        <w:t xml:space="preserve">větším. </w:t>
      </w:r>
      <w:r w:rsidR="00FE3A3A">
        <w:t>Nanášejte</w:t>
      </w:r>
      <w:r w:rsidR="00FE3A3A" w:rsidRPr="002A110D">
        <w:t xml:space="preserve"> </w:t>
      </w:r>
      <w:r w:rsidRPr="002A110D">
        <w:t xml:space="preserve">2-3x denně. </w:t>
      </w:r>
      <w:proofErr w:type="spellStart"/>
      <w:r w:rsidRPr="002A110D">
        <w:t>Uddermint</w:t>
      </w:r>
      <w:proofErr w:type="spellEnd"/>
      <w:r w:rsidRPr="002A110D">
        <w:t xml:space="preserve"> je také vhodný pro ošetření namožených svalů a bolavých kloubů a vazů.</w:t>
      </w:r>
    </w:p>
    <w:p w14:paraId="05B3DD35" w14:textId="5A3BF29A" w:rsidR="002A110D" w:rsidRPr="002A110D" w:rsidRDefault="002A110D" w:rsidP="002A110D">
      <w:pPr>
        <w:pStyle w:val="Bezmezer"/>
        <w:tabs>
          <w:tab w:val="left" w:pos="3828"/>
          <w:tab w:val="left" w:pos="7655"/>
        </w:tabs>
      </w:pPr>
      <w:r w:rsidRPr="002A110D">
        <w:rPr>
          <w:b/>
        </w:rPr>
        <w:t>Složení:</w:t>
      </w:r>
      <w:r w:rsidRPr="002A110D">
        <w:t xml:space="preserve"> </w:t>
      </w:r>
      <w:r w:rsidR="00F40D7A">
        <w:t>Voda, m</w:t>
      </w:r>
      <w:r w:rsidRPr="002A110D">
        <w:t>áta rolní</w:t>
      </w:r>
      <w:r w:rsidR="00F40D7A">
        <w:t>, olej</w:t>
      </w:r>
      <w:r w:rsidRPr="002A110D">
        <w:t xml:space="preserve">, </w:t>
      </w:r>
      <w:proofErr w:type="spellStart"/>
      <w:r w:rsidRPr="002A110D">
        <w:t>polysorbát</w:t>
      </w:r>
      <w:proofErr w:type="spellEnd"/>
      <w:r w:rsidRPr="002A110D">
        <w:t xml:space="preserve"> 20, paraf</w:t>
      </w:r>
      <w:r w:rsidR="00F40D7A">
        <w:t>in tekutý</w:t>
      </w:r>
      <w:r w:rsidRPr="002A110D">
        <w:t xml:space="preserve">, trietanolamin, akrylát C10-30, alkyl akrylát </w:t>
      </w:r>
      <w:proofErr w:type="spellStart"/>
      <w:r w:rsidRPr="002A110D">
        <w:t>krospolymer</w:t>
      </w:r>
      <w:proofErr w:type="spellEnd"/>
      <w:r w:rsidRPr="002A110D">
        <w:t xml:space="preserve">, </w:t>
      </w:r>
      <w:proofErr w:type="spellStart"/>
      <w:r w:rsidRPr="002A110D">
        <w:t>fenoxyet</w:t>
      </w:r>
      <w:r w:rsidR="00F40D7A">
        <w:t>h</w:t>
      </w:r>
      <w:r w:rsidRPr="002A110D">
        <w:t>anol</w:t>
      </w:r>
      <w:proofErr w:type="spellEnd"/>
      <w:r w:rsidRPr="002A110D">
        <w:t xml:space="preserve">, benzoát sodný, </w:t>
      </w:r>
      <w:proofErr w:type="spellStart"/>
      <w:r w:rsidRPr="002A110D">
        <w:t>etylhexylglycer</w:t>
      </w:r>
      <w:r w:rsidR="00F40D7A">
        <w:t>i</w:t>
      </w:r>
      <w:r w:rsidRPr="002A110D">
        <w:t>n</w:t>
      </w:r>
      <w:proofErr w:type="spellEnd"/>
      <w:r w:rsidRPr="002A110D">
        <w:t xml:space="preserve">, limonen </w:t>
      </w:r>
    </w:p>
    <w:p w14:paraId="6039FDFD" w14:textId="5BC74922" w:rsidR="002A110D" w:rsidRPr="002A110D" w:rsidRDefault="002A110D" w:rsidP="002A110D">
      <w:pPr>
        <w:pStyle w:val="Bezmezer"/>
        <w:tabs>
          <w:tab w:val="left" w:pos="3828"/>
          <w:tab w:val="left" w:pos="7655"/>
        </w:tabs>
      </w:pPr>
      <w:r w:rsidRPr="002A110D">
        <w:rPr>
          <w:b/>
        </w:rPr>
        <w:t>Bezpečnost použití:</w:t>
      </w:r>
      <w:r w:rsidRPr="002A110D">
        <w:t xml:space="preserve"> Pouze k vnějšímu použití. </w:t>
      </w:r>
      <w:r w:rsidR="00E07865">
        <w:t xml:space="preserve">Pouze pro zvířata. </w:t>
      </w:r>
      <w:r w:rsidRPr="002A110D">
        <w:t>Zabraňte kontaktu s očima a</w:t>
      </w:r>
      <w:r w:rsidR="007E66FF">
        <w:t> </w:t>
      </w:r>
      <w:r w:rsidR="006916DC">
        <w:t>sliznicemi</w:t>
      </w:r>
      <w:r w:rsidR="006916DC" w:rsidRPr="002A110D">
        <w:t xml:space="preserve"> </w:t>
      </w:r>
      <w:r w:rsidRPr="002A110D">
        <w:t xml:space="preserve">(v případě kontaktu </w:t>
      </w:r>
      <w:r w:rsidR="006916DC">
        <w:t>o</w:t>
      </w:r>
      <w:r w:rsidRPr="002A110D">
        <w:t xml:space="preserve">pláchněte vodou). Skladujte při teplotě 0-30°C. </w:t>
      </w:r>
      <w:proofErr w:type="spellStart"/>
      <w:r w:rsidRPr="002A110D">
        <w:t>Uddermint</w:t>
      </w:r>
      <w:proofErr w:type="spellEnd"/>
      <w:r w:rsidRPr="002A110D">
        <w:t xml:space="preserve"> je ochranná známka firmy Teisen Products Limited.</w:t>
      </w:r>
    </w:p>
    <w:p w14:paraId="2BD1B48B" w14:textId="463232D0" w:rsidR="002A110D" w:rsidRPr="002A110D" w:rsidRDefault="00375CA5" w:rsidP="002A110D">
      <w:pPr>
        <w:pStyle w:val="Bezmezer"/>
        <w:tabs>
          <w:tab w:val="left" w:pos="3828"/>
          <w:tab w:val="left" w:pos="7655"/>
        </w:tabs>
      </w:pPr>
      <w:r>
        <w:t>Dráždí kůži</w:t>
      </w:r>
      <w:r w:rsidRPr="002A110D">
        <w:t>.</w:t>
      </w:r>
      <w:r>
        <w:t xml:space="preserve"> </w:t>
      </w:r>
      <w:r w:rsidR="002A110D" w:rsidRPr="002A110D">
        <w:t xml:space="preserve">Může </w:t>
      </w:r>
      <w:r w:rsidR="00F40D7A">
        <w:t>vyvolat</w:t>
      </w:r>
      <w:r w:rsidR="00F40D7A" w:rsidRPr="002A110D">
        <w:t xml:space="preserve"> </w:t>
      </w:r>
      <w:r w:rsidR="002A110D" w:rsidRPr="002A110D">
        <w:t>alergickou</w:t>
      </w:r>
      <w:r w:rsidR="00F40D7A">
        <w:t xml:space="preserve"> kožní</w:t>
      </w:r>
      <w:r w:rsidR="002A110D" w:rsidRPr="002A110D">
        <w:t xml:space="preserve"> reakci. </w:t>
      </w:r>
      <w:r w:rsidRPr="00375CA5">
        <w:t>Způsobuje vážné podráždění očí.</w:t>
      </w:r>
      <w:r w:rsidR="007B6BD1">
        <w:t xml:space="preserve"> </w:t>
      </w:r>
      <w:r w:rsidR="002A110D" w:rsidRPr="002A110D">
        <w:t xml:space="preserve">Toxický pro vodní </w:t>
      </w:r>
      <w:r w:rsidR="0062752A">
        <w:t>organismy,</w:t>
      </w:r>
      <w:r w:rsidR="0062752A" w:rsidRPr="002A110D">
        <w:t xml:space="preserve"> </w:t>
      </w:r>
      <w:r w:rsidR="002A110D" w:rsidRPr="002A110D">
        <w:t>s dlouhodobým</w:t>
      </w:r>
      <w:r w:rsidR="0062752A">
        <w:t>i</w:t>
      </w:r>
      <w:r w:rsidR="002A110D" w:rsidRPr="002A110D">
        <w:t xml:space="preserve"> účink</w:t>
      </w:r>
      <w:r w:rsidR="0062752A">
        <w:t>y</w:t>
      </w:r>
      <w:r w:rsidR="002A110D" w:rsidRPr="002A110D">
        <w:t xml:space="preserve">. </w:t>
      </w:r>
      <w:r w:rsidR="0062752A" w:rsidRPr="0062752A">
        <w:t>Je-li nutná lékařská pomoc, mějte po ruce obal nebo štítek výrobku.</w:t>
      </w:r>
      <w:r w:rsidR="002A110D" w:rsidRPr="002A110D">
        <w:t xml:space="preserve"> </w:t>
      </w:r>
      <w:r w:rsidR="0062752A">
        <w:t>Uchovávejte</w:t>
      </w:r>
      <w:r w:rsidR="0062752A" w:rsidRPr="002A110D">
        <w:t xml:space="preserve"> </w:t>
      </w:r>
      <w:r w:rsidR="002A110D" w:rsidRPr="002A110D">
        <w:t>mimo</w:t>
      </w:r>
      <w:r w:rsidR="0062752A">
        <w:t xml:space="preserve"> dohled a</w:t>
      </w:r>
      <w:r w:rsidR="002A110D" w:rsidRPr="002A110D">
        <w:t xml:space="preserve"> dosah dětí. </w:t>
      </w:r>
      <w:r w:rsidRPr="00375CA5">
        <w:t>Používejte ochranné rukavic</w:t>
      </w:r>
      <w:r>
        <w:t xml:space="preserve">e. </w:t>
      </w:r>
      <w:r w:rsidRPr="00375CA5">
        <w:t>Zabraňte uvolnění do</w:t>
      </w:r>
      <w:r w:rsidR="007E66FF">
        <w:t> </w:t>
      </w:r>
      <w:r w:rsidRPr="00375CA5">
        <w:t>životního prostředí.</w:t>
      </w:r>
      <w:r>
        <w:t xml:space="preserve"> </w:t>
      </w:r>
      <w:r w:rsidRPr="00375CA5">
        <w:t>Uniklý produkt seberte.</w:t>
      </w:r>
    </w:p>
    <w:p w14:paraId="270805F9" w14:textId="631EA360" w:rsidR="002A110D" w:rsidRDefault="002A110D" w:rsidP="002A110D">
      <w:pPr>
        <w:pStyle w:val="Bezmezer"/>
        <w:tabs>
          <w:tab w:val="left" w:pos="3828"/>
          <w:tab w:val="left" w:pos="7655"/>
        </w:tabs>
        <w:rPr>
          <w:noProof/>
        </w:rPr>
      </w:pPr>
      <w:r w:rsidRPr="002A110D">
        <w:t xml:space="preserve">            </w:t>
      </w:r>
      <w:r w:rsidRPr="002A110D">
        <w:rPr>
          <w:noProof/>
        </w:rPr>
        <w:t xml:space="preserve">      </w:t>
      </w:r>
      <w:r w:rsidRPr="002A110D">
        <w:rPr>
          <w:noProof/>
        </w:rPr>
        <w:drawing>
          <wp:inline distT="0" distB="0" distL="0" distR="0" wp14:anchorId="7D611105" wp14:editId="138DBC8E">
            <wp:extent cx="457200" cy="454395"/>
            <wp:effectExtent l="0" t="0" r="0" b="317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436" cy="466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110D">
        <w:rPr>
          <w:noProof/>
        </w:rPr>
        <w:t xml:space="preserve">    </w:t>
      </w:r>
      <w:r w:rsidRPr="002A110D">
        <w:rPr>
          <w:noProof/>
        </w:rPr>
        <w:drawing>
          <wp:inline distT="0" distB="0" distL="0" distR="0" wp14:anchorId="44D698FA" wp14:editId="48A7F5C5">
            <wp:extent cx="457200" cy="454396"/>
            <wp:effectExtent l="0" t="0" r="0" b="317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600" cy="460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0D7A">
        <w:rPr>
          <w:noProof/>
        </w:rPr>
        <w:t>Varování</w:t>
      </w:r>
    </w:p>
    <w:p w14:paraId="296E7451" w14:textId="77777777" w:rsidR="00375CA5" w:rsidRPr="002A110D" w:rsidRDefault="00375CA5" w:rsidP="002A110D">
      <w:pPr>
        <w:pStyle w:val="Bezmezer"/>
        <w:tabs>
          <w:tab w:val="left" w:pos="3828"/>
          <w:tab w:val="left" w:pos="7655"/>
        </w:tabs>
      </w:pPr>
    </w:p>
    <w:p w14:paraId="1EC6BE34" w14:textId="4643EB8B" w:rsidR="002A110D" w:rsidRDefault="002A110D" w:rsidP="002A110D">
      <w:pPr>
        <w:pStyle w:val="Bezmezer"/>
        <w:tabs>
          <w:tab w:val="left" w:pos="3828"/>
          <w:tab w:val="left" w:pos="7655"/>
        </w:tabs>
      </w:pPr>
      <w:r w:rsidRPr="002A110D">
        <w:rPr>
          <w:b/>
        </w:rPr>
        <w:t>Min. trvanlivost do</w:t>
      </w:r>
      <w:r w:rsidRPr="002A110D">
        <w:t>: viz</w:t>
      </w:r>
      <w:r w:rsidR="007D25E3">
        <w:t xml:space="preserve"> </w:t>
      </w:r>
      <w:r w:rsidRPr="002A110D">
        <w:t xml:space="preserve">obal       </w:t>
      </w:r>
      <w:r w:rsidRPr="002A110D">
        <w:rPr>
          <w:b/>
        </w:rPr>
        <w:t>Číslo šarže</w:t>
      </w:r>
      <w:r w:rsidRPr="002A110D">
        <w:t>: viz</w:t>
      </w:r>
      <w:r w:rsidR="007D25E3">
        <w:t xml:space="preserve"> </w:t>
      </w:r>
      <w:r w:rsidRPr="002A110D">
        <w:t>obal</w:t>
      </w:r>
      <w:r w:rsidRPr="002A110D">
        <w:tab/>
      </w:r>
    </w:p>
    <w:p w14:paraId="397C3070" w14:textId="2B61B106" w:rsidR="002A110D" w:rsidRPr="002A110D" w:rsidRDefault="002A110D" w:rsidP="002A110D">
      <w:pPr>
        <w:pStyle w:val="Bezmezer"/>
        <w:tabs>
          <w:tab w:val="left" w:pos="3828"/>
          <w:tab w:val="left" w:pos="7655"/>
        </w:tabs>
        <w:rPr>
          <w:b/>
        </w:rPr>
      </w:pPr>
      <w:r w:rsidRPr="002A110D">
        <w:rPr>
          <w:b/>
        </w:rPr>
        <w:t>Balení: 2,5 l</w:t>
      </w:r>
      <w:r>
        <w:rPr>
          <w:b/>
        </w:rPr>
        <w:t xml:space="preserve"> (600 ml)</w:t>
      </w:r>
    </w:p>
    <w:p w14:paraId="38AD6906" w14:textId="77777777" w:rsidR="00375CA5" w:rsidRDefault="002A110D" w:rsidP="002A110D">
      <w:pPr>
        <w:pStyle w:val="Bezmezer"/>
        <w:tabs>
          <w:tab w:val="left" w:pos="3828"/>
          <w:tab w:val="left" w:pos="7655"/>
        </w:tabs>
      </w:pPr>
      <w:r w:rsidRPr="002A110D">
        <w:rPr>
          <w:b/>
        </w:rPr>
        <w:t>Výrobce:</w:t>
      </w:r>
      <w:r w:rsidRPr="002A110D">
        <w:t xml:space="preserve"> TEISEN PRODUCTS LIMITED</w:t>
      </w:r>
      <w:r w:rsidR="00846397">
        <w:t>, UK</w:t>
      </w:r>
      <w:r w:rsidRPr="002A110D">
        <w:t xml:space="preserve">    </w:t>
      </w:r>
    </w:p>
    <w:p w14:paraId="6C5B15D2" w14:textId="66868ED1" w:rsidR="002A110D" w:rsidRDefault="007D25E3" w:rsidP="002A110D">
      <w:pPr>
        <w:pStyle w:val="Bezmezer"/>
        <w:tabs>
          <w:tab w:val="left" w:pos="3828"/>
          <w:tab w:val="left" w:pos="7655"/>
        </w:tabs>
      </w:pPr>
      <w:r w:rsidRPr="00375CA5">
        <w:rPr>
          <w:b/>
        </w:rPr>
        <w:t>Držitel rozhodnutí o schválení/</w:t>
      </w:r>
      <w:r w:rsidR="002A110D" w:rsidRPr="002A110D">
        <w:rPr>
          <w:b/>
        </w:rPr>
        <w:t>Dovozce:</w:t>
      </w:r>
      <w:r w:rsidR="002A110D" w:rsidRPr="002A110D">
        <w:t xml:space="preserve"> </w:t>
      </w:r>
      <w:proofErr w:type="spellStart"/>
      <w:r w:rsidR="002A110D" w:rsidRPr="002A110D">
        <w:t>Kheiron</w:t>
      </w:r>
      <w:proofErr w:type="spellEnd"/>
      <w:r w:rsidR="002A110D" w:rsidRPr="002A110D">
        <w:t xml:space="preserve"> s.r.o., </w:t>
      </w:r>
      <w:r w:rsidR="00846397" w:rsidRPr="00846397">
        <w:t>Požární 94, 25162 Mukařov</w:t>
      </w:r>
      <w:r w:rsidR="00846397">
        <w:t>,</w:t>
      </w:r>
      <w:r w:rsidR="00846397" w:rsidRPr="00846397">
        <w:t xml:space="preserve"> </w:t>
      </w:r>
      <w:hyperlink r:id="rId8" w:history="1">
        <w:r w:rsidR="007E66FF" w:rsidRPr="004D6AD2">
          <w:rPr>
            <w:rStyle w:val="Hypertextovodkaz"/>
          </w:rPr>
          <w:t>info@kheiron.cz</w:t>
        </w:r>
      </w:hyperlink>
      <w:bookmarkStart w:id="0" w:name="_GoBack"/>
      <w:bookmarkEnd w:id="0"/>
    </w:p>
    <w:sectPr w:rsidR="002A110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03E2AF" w14:textId="77777777" w:rsidR="00A934E8" w:rsidRDefault="00A934E8" w:rsidP="00375CA5">
      <w:pPr>
        <w:spacing w:after="0" w:line="240" w:lineRule="auto"/>
      </w:pPr>
      <w:r>
        <w:separator/>
      </w:r>
    </w:p>
  </w:endnote>
  <w:endnote w:type="continuationSeparator" w:id="0">
    <w:p w14:paraId="355A696E" w14:textId="77777777" w:rsidR="00A934E8" w:rsidRDefault="00A934E8" w:rsidP="00375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CE722B" w14:textId="77777777" w:rsidR="00A934E8" w:rsidRDefault="00A934E8" w:rsidP="00375CA5">
      <w:pPr>
        <w:spacing w:after="0" w:line="240" w:lineRule="auto"/>
      </w:pPr>
      <w:r>
        <w:separator/>
      </w:r>
    </w:p>
  </w:footnote>
  <w:footnote w:type="continuationSeparator" w:id="0">
    <w:p w14:paraId="5C0E0FD2" w14:textId="77777777" w:rsidR="00A934E8" w:rsidRDefault="00A934E8" w:rsidP="00375C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BF6F67" w14:textId="607A1B7E" w:rsidR="00375CA5" w:rsidRDefault="00375CA5" w:rsidP="00D860B8">
    <w:pPr>
      <w:jc w:val="both"/>
    </w:pPr>
    <w:r w:rsidRPr="00E1769A">
      <w:rPr>
        <w:bCs/>
      </w:rPr>
      <w:t>Text n</w:t>
    </w:r>
    <w:r>
      <w:rPr>
        <w:bCs/>
      </w:rPr>
      <w:t>a</w:t>
    </w:r>
    <w:r w:rsidRPr="00C33E53">
      <w:t xml:space="preserve"> </w:t>
    </w:r>
    <w:sdt>
      <w:sdtPr>
        <w:id w:val="-1951455938"/>
        <w:placeholder>
          <w:docPart w:val="1C4A4FD56F1844EF92A30DA19BE2C76F"/>
        </w:placeholder>
        <w:dropDownList>
          <w:listItem w:value="Zvolte položku."/>
          <w:listItem w:displayText="vnější a vnitřní obal" w:value="vnější a vnitřní obal"/>
          <w:listItem w:displayText="obal" w:value="obal"/>
          <w:listItem w:displayText="obal=PI" w:value="obal=PI"/>
        </w:dropDownList>
      </w:sdtPr>
      <w:sdtEndPr>
        <w:rPr>
          <w:rStyle w:val="Styl2"/>
          <w:b/>
        </w:rPr>
      </w:sdtEndPr>
      <w:sdtContent>
        <w:r>
          <w:t>obal=PI</w:t>
        </w:r>
      </w:sdtContent>
    </w:sdt>
    <w:r w:rsidRPr="00E1769A">
      <w:rPr>
        <w:bCs/>
      </w:rPr>
      <w:t xml:space="preserve"> součást dokumentace schválené rozhodnutím sp.</w:t>
    </w:r>
    <w:r w:rsidR="007E66FF">
      <w:rPr>
        <w:bCs/>
      </w:rPr>
      <w:t> </w:t>
    </w:r>
    <w:r w:rsidRPr="00E1769A">
      <w:rPr>
        <w:bCs/>
      </w:rPr>
      <w:t>zn.</w:t>
    </w:r>
    <w:r w:rsidR="007E66FF">
      <w:rPr>
        <w:bCs/>
      </w:rPr>
      <w:t> </w:t>
    </w:r>
    <w:sdt>
      <w:sdtPr>
        <w:id w:val="28773371"/>
        <w:placeholder>
          <w:docPart w:val="C9CAD01618154279A361423A7780583F"/>
        </w:placeholder>
        <w:text/>
      </w:sdtPr>
      <w:sdtEndPr/>
      <w:sdtContent>
        <w:r w:rsidR="00C93521" w:rsidRPr="00C93521">
          <w:t>USKVBL/1568/2026/POD</w:t>
        </w:r>
      </w:sdtContent>
    </w:sdt>
    <w:r w:rsidR="00C93521">
      <w:rPr>
        <w:bCs/>
      </w:rPr>
      <w:t>,</w:t>
    </w:r>
    <w:r>
      <w:rPr>
        <w:bCs/>
      </w:rPr>
      <w:t xml:space="preserve"> </w:t>
    </w:r>
    <w:r w:rsidRPr="00E1769A">
      <w:rPr>
        <w:bCs/>
      </w:rPr>
      <w:t>č.j.</w:t>
    </w:r>
    <w:r w:rsidR="007E66FF">
      <w:rPr>
        <w:bCs/>
      </w:rPr>
      <w:t> </w:t>
    </w:r>
    <w:sdt>
      <w:sdtPr>
        <w:rPr>
          <w:bCs/>
        </w:rPr>
        <w:id w:val="-256526429"/>
        <w:placeholder>
          <w:docPart w:val="C9CAD01618154279A361423A7780583F"/>
        </w:placeholder>
        <w:text/>
      </w:sdtPr>
      <w:sdtEndPr/>
      <w:sdtContent>
        <w:r w:rsidR="00C93521" w:rsidRPr="00C93521">
          <w:rPr>
            <w:bCs/>
          </w:rPr>
          <w:t>USKVBL/6388/2026/REG-Gro</w:t>
        </w:r>
      </w:sdtContent>
    </w:sdt>
    <w:r w:rsidRPr="00E1769A">
      <w:rPr>
        <w:bCs/>
      </w:rPr>
      <w:t xml:space="preserve"> ze dne </w:t>
    </w:r>
    <w:sdt>
      <w:sdtPr>
        <w:rPr>
          <w:bCs/>
        </w:rPr>
        <w:id w:val="1167827847"/>
        <w:placeholder>
          <w:docPart w:val="D268BA24C2894BADBF2F1C7C75EC6B9A"/>
        </w:placeholder>
        <w:date w:fullDate="2026-05-15T00:00:00Z">
          <w:dateFormat w:val="dd.MM.yyyy"/>
          <w:lid w:val="cs-CZ"/>
          <w:storeMappedDataAs w:val="dateTime"/>
          <w:calendar w:val="gregorian"/>
        </w:date>
      </w:sdtPr>
      <w:sdtEndPr/>
      <w:sdtContent>
        <w:r w:rsidR="007D4195">
          <w:rPr>
            <w:bCs/>
          </w:rPr>
          <w:t>15.05.2026</w:t>
        </w:r>
      </w:sdtContent>
    </w:sdt>
    <w:r w:rsidRPr="00E1769A">
      <w:rPr>
        <w:bCs/>
      </w:rPr>
      <w:t xml:space="preserve"> o </w:t>
    </w:r>
    <w:sdt>
      <w:sdtPr>
        <w:id w:val="-425183501"/>
        <w:placeholder>
          <w:docPart w:val="EC872D85EFA948AF8F3C1132EEEA9D83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doby platnosti rozhodnutí o schválení veterinárního přípravku" w:value="prodloužení doby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 w:cs="Calibri"/>
        </w:rPr>
      </w:sdtEndPr>
      <w:sdtContent>
        <w:r w:rsidR="00C93521">
          <w:t>schválení veterinárního přípravku</w:t>
        </w:r>
      </w:sdtContent>
    </w:sdt>
    <w:r w:rsidRPr="00E1769A">
      <w:rPr>
        <w:bCs/>
      </w:rPr>
      <w:t xml:space="preserve"> </w:t>
    </w:r>
    <w:bookmarkStart w:id="1" w:name="_Hlk227663688"/>
    <w:sdt>
      <w:sdtPr>
        <w:id w:val="-1053610400"/>
        <w:placeholder>
          <w:docPart w:val="9CE1E142CEBA4490A628A313BE526183"/>
        </w:placeholder>
        <w:text/>
      </w:sdtPr>
      <w:sdtEndPr/>
      <w:sdtContent>
        <w:r w:rsidR="00C93521">
          <w:t>UDDERMINT</w:t>
        </w:r>
      </w:sdtContent>
    </w:sdt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10D"/>
    <w:rsid w:val="000F15A7"/>
    <w:rsid w:val="00251CEC"/>
    <w:rsid w:val="00255558"/>
    <w:rsid w:val="002A110D"/>
    <w:rsid w:val="002C75F2"/>
    <w:rsid w:val="00375CA5"/>
    <w:rsid w:val="003A5F72"/>
    <w:rsid w:val="004E70A8"/>
    <w:rsid w:val="0054495F"/>
    <w:rsid w:val="0062752A"/>
    <w:rsid w:val="00673DEA"/>
    <w:rsid w:val="006916DC"/>
    <w:rsid w:val="007A6FB2"/>
    <w:rsid w:val="007B6BD1"/>
    <w:rsid w:val="007D25E3"/>
    <w:rsid w:val="007D4195"/>
    <w:rsid w:val="007E66FF"/>
    <w:rsid w:val="00846397"/>
    <w:rsid w:val="00870EB1"/>
    <w:rsid w:val="008D21DB"/>
    <w:rsid w:val="00A32C06"/>
    <w:rsid w:val="00A934E8"/>
    <w:rsid w:val="00B07372"/>
    <w:rsid w:val="00B82D02"/>
    <w:rsid w:val="00C71550"/>
    <w:rsid w:val="00C93521"/>
    <w:rsid w:val="00E07865"/>
    <w:rsid w:val="00E547E3"/>
    <w:rsid w:val="00F40D7A"/>
    <w:rsid w:val="00FE3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981C26"/>
  <w15:chartTrackingRefBased/>
  <w15:docId w15:val="{1AB17221-B6E7-4873-9CBB-68B35ECC5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A110D"/>
    <w:pPr>
      <w:spacing w:after="200" w:line="276" w:lineRule="auto"/>
    </w:pPr>
    <w:rPr>
      <w:rFonts w:eastAsiaTheme="minorEastAsia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A110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A110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A110D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110D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110D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110D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110D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110D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110D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A11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A11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A11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110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110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110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110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110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110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A11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2A11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110D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2A11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A110D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2A110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A110D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2A110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11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110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A110D"/>
    <w:rPr>
      <w:b/>
      <w:bCs/>
      <w:smallCaps/>
      <w:color w:val="0F4761" w:themeColor="accent1" w:themeShade="BF"/>
      <w:spacing w:val="5"/>
    </w:rPr>
  </w:style>
  <w:style w:type="paragraph" w:styleId="Bezmezer">
    <w:name w:val="No Spacing"/>
    <w:uiPriority w:val="1"/>
    <w:qFormat/>
    <w:rsid w:val="002A110D"/>
    <w:pPr>
      <w:spacing w:after="0" w:line="240" w:lineRule="auto"/>
    </w:pPr>
    <w:rPr>
      <w:rFonts w:eastAsiaTheme="minorEastAsia"/>
      <w:kern w:val="0"/>
      <w:lang w:eastAsia="cs-CZ"/>
      <w14:ligatures w14:val="none"/>
    </w:rPr>
  </w:style>
  <w:style w:type="character" w:styleId="Hypertextovodkaz">
    <w:name w:val="Hyperlink"/>
    <w:basedOn w:val="Standardnpsmoodstavce"/>
    <w:rsid w:val="002A110D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0F15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F15A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F15A7"/>
    <w:rPr>
      <w:rFonts w:eastAsiaTheme="minorEastAsia"/>
      <w:kern w:val="0"/>
      <w:sz w:val="20"/>
      <w:szCs w:val="20"/>
      <w:lang w:eastAsia="cs-CZ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F15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F15A7"/>
    <w:rPr>
      <w:rFonts w:eastAsiaTheme="minorEastAsia"/>
      <w:b/>
      <w:bCs/>
      <w:kern w:val="0"/>
      <w:sz w:val="20"/>
      <w:szCs w:val="20"/>
      <w:lang w:eastAsia="cs-CZ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15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15A7"/>
    <w:rPr>
      <w:rFonts w:ascii="Segoe UI" w:eastAsiaTheme="minorEastAsia" w:hAnsi="Segoe UI" w:cs="Segoe UI"/>
      <w:kern w:val="0"/>
      <w:sz w:val="18"/>
      <w:szCs w:val="18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375C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75CA5"/>
    <w:rPr>
      <w:rFonts w:eastAsiaTheme="minorEastAsia"/>
      <w:kern w:val="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375C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75CA5"/>
    <w:rPr>
      <w:rFonts w:eastAsiaTheme="minorEastAsia"/>
      <w:kern w:val="0"/>
      <w:lang w:eastAsia="cs-CZ"/>
      <w14:ligatures w14:val="none"/>
    </w:rPr>
  </w:style>
  <w:style w:type="character" w:styleId="Zstupntext">
    <w:name w:val="Placeholder Text"/>
    <w:qFormat/>
    <w:rsid w:val="00375CA5"/>
    <w:rPr>
      <w:color w:val="808080"/>
    </w:rPr>
  </w:style>
  <w:style w:type="character" w:customStyle="1" w:styleId="Styl2">
    <w:name w:val="Styl2"/>
    <w:basedOn w:val="Standardnpsmoodstavce"/>
    <w:uiPriority w:val="1"/>
    <w:qFormat/>
    <w:rsid w:val="00375CA5"/>
    <w:rPr>
      <w:b/>
      <w:bCs w:val="0"/>
    </w:rPr>
  </w:style>
  <w:style w:type="character" w:styleId="Nevyeenzmnka">
    <w:name w:val="Unresolved Mention"/>
    <w:basedOn w:val="Standardnpsmoodstavce"/>
    <w:uiPriority w:val="99"/>
    <w:semiHidden/>
    <w:unhideWhenUsed/>
    <w:rsid w:val="007E66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heiron.cz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C4A4FD56F1844EF92A30DA19BE2C76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E30F6EF-345C-433D-A5E5-8C796CD1D18B}"/>
      </w:docPartPr>
      <w:docPartBody>
        <w:p w:rsidR="00E53BD2" w:rsidRDefault="00871E8B" w:rsidP="00871E8B">
          <w:pPr>
            <w:pStyle w:val="1C4A4FD56F1844EF92A30DA19BE2C76F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C9CAD01618154279A361423A7780583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C79C017-B16A-47D9-A3C6-B0F9C82DF90A}"/>
      </w:docPartPr>
      <w:docPartBody>
        <w:p w:rsidR="00E53BD2" w:rsidRDefault="00871E8B" w:rsidP="00871E8B">
          <w:pPr>
            <w:pStyle w:val="C9CAD01618154279A361423A7780583F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D268BA24C2894BADBF2F1C7C75EC6B9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DF3615F-A386-4280-A4A3-6F3306B14B4D}"/>
      </w:docPartPr>
      <w:docPartBody>
        <w:p w:rsidR="00E53BD2" w:rsidRDefault="00871E8B" w:rsidP="00871E8B">
          <w:pPr>
            <w:pStyle w:val="D268BA24C2894BADBF2F1C7C75EC6B9A"/>
          </w:pPr>
          <w:r>
            <w:rPr>
              <w:rStyle w:val="Zstupntext"/>
            </w:rPr>
            <w:t>Klikněte sem a zadejte datum.</w:t>
          </w:r>
        </w:p>
      </w:docPartBody>
    </w:docPart>
    <w:docPart>
      <w:docPartPr>
        <w:name w:val="EC872D85EFA948AF8F3C1132EEEA9D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8C0DD74-0691-46BA-B88C-F58D34E7CAAD}"/>
      </w:docPartPr>
      <w:docPartBody>
        <w:p w:rsidR="00E53BD2" w:rsidRDefault="00871E8B" w:rsidP="00871E8B">
          <w:pPr>
            <w:pStyle w:val="EC872D85EFA948AF8F3C1132EEEA9D83"/>
          </w:pPr>
          <w:r w:rsidRPr="00A85925">
            <w:rPr>
              <w:rStyle w:val="Zstupntext"/>
            </w:rPr>
            <w:t>Zvolte položku.</w:t>
          </w:r>
        </w:p>
      </w:docPartBody>
    </w:docPart>
    <w:docPart>
      <w:docPartPr>
        <w:name w:val="9CE1E142CEBA4490A628A313BE5261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729D3B-EAC3-437B-8B42-DD562F9BA5D2}"/>
      </w:docPartPr>
      <w:docPartBody>
        <w:p w:rsidR="00E53BD2" w:rsidRDefault="00871E8B" w:rsidP="00871E8B">
          <w:pPr>
            <w:pStyle w:val="9CE1E142CEBA4490A628A313BE526183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E8B"/>
    <w:rsid w:val="00590981"/>
    <w:rsid w:val="00871E8B"/>
    <w:rsid w:val="008A4937"/>
    <w:rsid w:val="00A02BD6"/>
    <w:rsid w:val="00AC482C"/>
    <w:rsid w:val="00B75D50"/>
    <w:rsid w:val="00E53BD2"/>
    <w:rsid w:val="00EA5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qFormat/>
    <w:rsid w:val="00871E8B"/>
    <w:rPr>
      <w:color w:val="808080"/>
    </w:rPr>
  </w:style>
  <w:style w:type="paragraph" w:customStyle="1" w:styleId="1C4A4FD56F1844EF92A30DA19BE2C76F">
    <w:name w:val="1C4A4FD56F1844EF92A30DA19BE2C76F"/>
    <w:rsid w:val="00871E8B"/>
  </w:style>
  <w:style w:type="paragraph" w:customStyle="1" w:styleId="C9CAD01618154279A361423A7780583F">
    <w:name w:val="C9CAD01618154279A361423A7780583F"/>
    <w:rsid w:val="00871E8B"/>
  </w:style>
  <w:style w:type="paragraph" w:customStyle="1" w:styleId="D268BA24C2894BADBF2F1C7C75EC6B9A">
    <w:name w:val="D268BA24C2894BADBF2F1C7C75EC6B9A"/>
    <w:rsid w:val="00871E8B"/>
  </w:style>
  <w:style w:type="paragraph" w:customStyle="1" w:styleId="EC872D85EFA948AF8F3C1132EEEA9D83">
    <w:name w:val="EC872D85EFA948AF8F3C1132EEEA9D83"/>
    <w:rsid w:val="00871E8B"/>
  </w:style>
  <w:style w:type="paragraph" w:customStyle="1" w:styleId="9CE1E142CEBA4490A628A313BE526183">
    <w:name w:val="9CE1E142CEBA4490A628A313BE526183"/>
    <w:rsid w:val="00871E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238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Mádr</dc:creator>
  <cp:keywords/>
  <dc:description/>
  <cp:lastModifiedBy>Nepejchalová Leona</cp:lastModifiedBy>
  <cp:revision>19</cp:revision>
  <dcterms:created xsi:type="dcterms:W3CDTF">2026-01-28T11:07:00Z</dcterms:created>
  <dcterms:modified xsi:type="dcterms:W3CDTF">2026-05-15T16:01:00Z</dcterms:modified>
</cp:coreProperties>
</file>