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6A5A1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BCD512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5470D99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1E17C60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6D47E4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56BC793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2D432C2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AC2CF2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450C0B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EBCA74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C2906B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2B2F43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C107BD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52B4CE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5EEFFD4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D93C50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EB89CD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B1254E9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506DE0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93EE55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2B296A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5E0AF23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AB8D35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B550CA3" w14:textId="205F79D5" w:rsidR="007F40F2" w:rsidRPr="00A97AF0" w:rsidRDefault="00412009" w:rsidP="00301F64">
      <w:pPr>
        <w:pStyle w:val="Style3"/>
        <w:numPr>
          <w:ilvl w:val="0"/>
          <w:numId w:val="0"/>
        </w:numPr>
      </w:pPr>
      <w:r>
        <w:t xml:space="preserve">B. </w:t>
      </w:r>
      <w:r w:rsidR="007F40F2" w:rsidRPr="00A97AF0">
        <w:t>PŘÍBALOVÁ INFORMACE</w:t>
      </w:r>
    </w:p>
    <w:p w14:paraId="56780190" w14:textId="2BB8C80E" w:rsidR="007F40F2" w:rsidRPr="00A97AF0" w:rsidRDefault="007F40F2" w:rsidP="007F40F2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 w:rsidRPr="00A97AF0">
        <w:rPr>
          <w:szCs w:val="22"/>
          <w:lang w:val="cs-CZ"/>
        </w:rPr>
        <w:br w:type="page"/>
      </w:r>
      <w:r w:rsidRPr="00A97AF0">
        <w:rPr>
          <w:b/>
          <w:szCs w:val="22"/>
          <w:lang w:val="cs-CZ"/>
        </w:rPr>
        <w:lastRenderedPageBreak/>
        <w:t>PŘÍBALOVÁ INFORMACE</w:t>
      </w:r>
    </w:p>
    <w:p w14:paraId="52E65A69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6B597D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54F15E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1.</w:t>
      </w:r>
      <w:r w:rsidRPr="00A97AF0">
        <w:tab/>
        <w:t>Název veterinárního léčivého přípravku</w:t>
      </w:r>
    </w:p>
    <w:p w14:paraId="29BC7EA3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CA7481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Dorimec 5 mg/ml roztok pro nalévání na hřbet - pour-on pro skot </w:t>
      </w:r>
    </w:p>
    <w:p w14:paraId="0EE4472B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6ED6D265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2.</w:t>
      </w:r>
      <w:r w:rsidRPr="00A97AF0">
        <w:tab/>
        <w:t>Složení</w:t>
      </w:r>
    </w:p>
    <w:p w14:paraId="305235CC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649F6CF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pacing w:val="2"/>
          <w:szCs w:val="22"/>
          <w:lang w:val="cs-CZ"/>
        </w:rPr>
        <w:t>Každý</w:t>
      </w:r>
      <w:r w:rsidRPr="00A97AF0">
        <w:rPr>
          <w:szCs w:val="22"/>
          <w:lang w:val="cs-CZ"/>
        </w:rPr>
        <w:t xml:space="preserve"> ml </w:t>
      </w:r>
      <w:r w:rsidRPr="00A97AF0">
        <w:rPr>
          <w:spacing w:val="-1"/>
          <w:szCs w:val="22"/>
          <w:lang w:val="cs-CZ"/>
        </w:rPr>
        <w:t>obsahuje</w:t>
      </w:r>
      <w:r w:rsidRPr="00A97AF0">
        <w:rPr>
          <w:szCs w:val="22"/>
          <w:lang w:val="cs-CZ"/>
        </w:rPr>
        <w:t>:</w:t>
      </w:r>
    </w:p>
    <w:p w14:paraId="155B1C6C" w14:textId="77777777" w:rsidR="007F40F2" w:rsidRPr="00A97AF0" w:rsidRDefault="007F40F2" w:rsidP="007F40F2">
      <w:pPr>
        <w:pStyle w:val="Zkladntext"/>
        <w:rPr>
          <w:spacing w:val="2"/>
          <w:szCs w:val="22"/>
          <w:lang w:val="cs-CZ"/>
        </w:rPr>
      </w:pPr>
    </w:p>
    <w:p w14:paraId="340E8C68" w14:textId="669598F1" w:rsidR="007F40F2" w:rsidRPr="00A97AF0" w:rsidRDefault="007F40F2" w:rsidP="007F40F2">
      <w:pPr>
        <w:pStyle w:val="Zkladntext"/>
        <w:tabs>
          <w:tab w:val="left" w:pos="4465"/>
        </w:tabs>
        <w:rPr>
          <w:spacing w:val="1"/>
          <w:szCs w:val="22"/>
          <w:lang w:val="cs-CZ"/>
        </w:rPr>
      </w:pPr>
      <w:r w:rsidRPr="00A97AF0">
        <w:rPr>
          <w:b/>
          <w:szCs w:val="22"/>
          <w:lang w:val="cs-CZ"/>
        </w:rPr>
        <w:t>Léčivé látky:</w:t>
      </w:r>
    </w:p>
    <w:p w14:paraId="2D2D3644" w14:textId="78DB278F" w:rsidR="007F40F2" w:rsidRPr="00A97AF0" w:rsidRDefault="007F40F2" w:rsidP="007F40F2">
      <w:pPr>
        <w:pStyle w:val="Zkladntext"/>
        <w:tabs>
          <w:tab w:val="left" w:pos="4465"/>
        </w:tabs>
        <w:rPr>
          <w:szCs w:val="22"/>
          <w:lang w:val="cs-CZ"/>
        </w:rPr>
      </w:pPr>
      <w:r w:rsidRPr="00A97AF0">
        <w:rPr>
          <w:spacing w:val="1"/>
          <w:szCs w:val="22"/>
          <w:lang w:val="cs-CZ"/>
        </w:rPr>
        <w:t>D</w:t>
      </w:r>
      <w:r w:rsidRPr="00A97AF0">
        <w:rPr>
          <w:szCs w:val="22"/>
          <w:lang w:val="cs-CZ"/>
        </w:rPr>
        <w:t>o</w:t>
      </w:r>
      <w:r w:rsidRPr="00A97AF0">
        <w:rPr>
          <w:spacing w:val="-1"/>
          <w:szCs w:val="22"/>
          <w:lang w:val="cs-CZ"/>
        </w:rPr>
        <w:t>ra</w:t>
      </w:r>
      <w:r w:rsidRPr="00A97AF0">
        <w:rPr>
          <w:szCs w:val="22"/>
          <w:lang w:val="cs-CZ"/>
        </w:rPr>
        <w:t>m</w:t>
      </w:r>
      <w:r w:rsidRPr="00A97AF0">
        <w:rPr>
          <w:spacing w:val="-1"/>
          <w:szCs w:val="22"/>
          <w:lang w:val="cs-CZ"/>
        </w:rPr>
        <w:t>e</w:t>
      </w:r>
      <w:r w:rsidR="002D4076">
        <w:rPr>
          <w:spacing w:val="-1"/>
          <w:szCs w:val="22"/>
          <w:lang w:val="cs-CZ"/>
        </w:rPr>
        <w:t>ctinum</w:t>
      </w:r>
      <w:r w:rsidR="007016FF">
        <w:rPr>
          <w:szCs w:val="22"/>
          <w:lang w:val="cs-CZ"/>
        </w:rPr>
        <w:t xml:space="preserve">          </w:t>
      </w:r>
      <w:r w:rsidRPr="00A97AF0">
        <w:rPr>
          <w:szCs w:val="22"/>
          <w:lang w:val="cs-CZ"/>
        </w:rPr>
        <w:t>5,0</w:t>
      </w:r>
      <w:r w:rsidRPr="00A97AF0">
        <w:rPr>
          <w:spacing w:val="14"/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>mg</w:t>
      </w:r>
    </w:p>
    <w:p w14:paraId="2D958617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7848AAA0" w14:textId="0A8987C6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Čirý, </w:t>
      </w:r>
      <w:r w:rsidRPr="00A97AF0">
        <w:rPr>
          <w:spacing w:val="-1"/>
          <w:szCs w:val="22"/>
          <w:lang w:val="cs-CZ"/>
        </w:rPr>
        <w:t>bezbarvý roztok</w:t>
      </w:r>
    </w:p>
    <w:p w14:paraId="1442B06C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43DC6C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3.</w:t>
      </w:r>
      <w:r w:rsidRPr="00A97AF0">
        <w:tab/>
        <w:t>Cílové druhy zvířat</w:t>
      </w:r>
    </w:p>
    <w:p w14:paraId="516BCFAF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76DE06" w14:textId="686D905C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Skot.</w:t>
      </w:r>
    </w:p>
    <w:p w14:paraId="0216177C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8FAD1E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4.</w:t>
      </w:r>
      <w:r w:rsidRPr="00A97AF0">
        <w:tab/>
        <w:t>Indikace pro použití</w:t>
      </w:r>
    </w:p>
    <w:p w14:paraId="36F10CCD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22D7C6" w14:textId="0AC66C37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Léčba napadení skotu gastrointestinálními </w:t>
      </w:r>
      <w:r w:rsidR="008A464F">
        <w:rPr>
          <w:szCs w:val="22"/>
          <w:lang w:val="cs-CZ"/>
        </w:rPr>
        <w:t>hlísticemi</w:t>
      </w:r>
      <w:r w:rsidRPr="00A97AF0">
        <w:rPr>
          <w:szCs w:val="22"/>
          <w:lang w:val="cs-CZ"/>
        </w:rPr>
        <w:t xml:space="preserve">, plicními </w:t>
      </w:r>
      <w:r w:rsidR="008A464F">
        <w:rPr>
          <w:szCs w:val="22"/>
          <w:lang w:val="cs-CZ"/>
        </w:rPr>
        <w:t>hlísticemi</w:t>
      </w:r>
      <w:r w:rsidRPr="00A97AF0">
        <w:rPr>
          <w:szCs w:val="22"/>
          <w:lang w:val="cs-CZ"/>
        </w:rPr>
        <w:t xml:space="preserve">, očními </w:t>
      </w:r>
      <w:r w:rsidR="008A464F">
        <w:rPr>
          <w:szCs w:val="22"/>
          <w:lang w:val="cs-CZ"/>
        </w:rPr>
        <w:t>hlísticemi</w:t>
      </w:r>
      <w:r w:rsidRPr="00A97AF0">
        <w:rPr>
          <w:szCs w:val="22"/>
          <w:lang w:val="cs-CZ"/>
        </w:rPr>
        <w:t>, střečky, všenkami a vešmi, zákožkami a bodalkami.</w:t>
      </w:r>
    </w:p>
    <w:p w14:paraId="67BC9800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4920265E" w14:textId="79322B21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Gastrointestinální </w:t>
      </w:r>
      <w:r w:rsidR="00A30746">
        <w:rPr>
          <w:szCs w:val="22"/>
          <w:lang w:val="cs-CZ"/>
        </w:rPr>
        <w:t>hlístice</w:t>
      </w:r>
      <w:r w:rsidR="00A30746" w:rsidRPr="00A97AF0">
        <w:rPr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>(dospělci a larvy čtvrtého stádia):</w:t>
      </w:r>
    </w:p>
    <w:p w14:paraId="716CD357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Ostertagia ostertagi </w:t>
      </w:r>
      <w:r w:rsidRPr="00A97AF0">
        <w:rPr>
          <w:iCs/>
          <w:szCs w:val="22"/>
          <w:lang w:val="cs-CZ"/>
        </w:rPr>
        <w:t>(</w:t>
      </w:r>
      <w:r w:rsidRPr="00A97AF0">
        <w:rPr>
          <w:szCs w:val="22"/>
          <w:lang w:val="cs-CZ"/>
        </w:rPr>
        <w:t>včetně inhibovaných larev</w:t>
      </w:r>
      <w:r w:rsidRPr="00A97AF0">
        <w:rPr>
          <w:iCs/>
          <w:szCs w:val="22"/>
          <w:lang w:val="cs-CZ"/>
        </w:rPr>
        <w:t>)</w:t>
      </w:r>
    </w:p>
    <w:p w14:paraId="76F49FB9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O. lyrata </w:t>
      </w:r>
      <w:r w:rsidRPr="00A97AF0">
        <w:rPr>
          <w:iCs/>
          <w:szCs w:val="22"/>
          <w:lang w:val="cs-CZ"/>
        </w:rPr>
        <w:t>(pouze dospělci)</w:t>
      </w:r>
      <w:r w:rsidRPr="00A97AF0">
        <w:rPr>
          <w:i/>
          <w:szCs w:val="22"/>
          <w:lang w:val="cs-CZ"/>
        </w:rPr>
        <w:t xml:space="preserve"> </w:t>
      </w:r>
    </w:p>
    <w:p w14:paraId="21A0646F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Haemonchus placei </w:t>
      </w:r>
    </w:p>
    <w:p w14:paraId="2139C347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>Trichostrongylus axei</w:t>
      </w:r>
    </w:p>
    <w:p w14:paraId="4005432D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T. colubriformis </w:t>
      </w:r>
    </w:p>
    <w:p w14:paraId="24EEDAA9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>Cooperia oncophora</w:t>
      </w:r>
    </w:p>
    <w:p w14:paraId="7A47398B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C. punctata </w:t>
      </w:r>
      <w:r w:rsidRPr="00A97AF0">
        <w:rPr>
          <w:iCs/>
          <w:szCs w:val="22"/>
          <w:lang w:val="cs-CZ"/>
        </w:rPr>
        <w:t>(pouze dospělci)</w:t>
      </w:r>
    </w:p>
    <w:p w14:paraId="19777386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C. surnabada (syn. mcmasteri) </w:t>
      </w:r>
      <w:r w:rsidRPr="00A97AF0">
        <w:rPr>
          <w:iCs/>
          <w:szCs w:val="22"/>
          <w:lang w:val="cs-CZ"/>
        </w:rPr>
        <w:t>(pouze dospělci)</w:t>
      </w:r>
      <w:r w:rsidRPr="00A97AF0">
        <w:rPr>
          <w:i/>
          <w:szCs w:val="22"/>
          <w:lang w:val="cs-CZ"/>
        </w:rPr>
        <w:t xml:space="preserve"> </w:t>
      </w:r>
    </w:p>
    <w:p w14:paraId="1697900F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Bunostomum phlebotomum </w:t>
      </w:r>
      <w:r w:rsidRPr="00A97AF0">
        <w:rPr>
          <w:iCs/>
          <w:szCs w:val="22"/>
          <w:lang w:val="cs-CZ"/>
        </w:rPr>
        <w:t>(pouze dospělci)</w:t>
      </w:r>
      <w:r w:rsidRPr="00A97AF0">
        <w:rPr>
          <w:i/>
          <w:szCs w:val="22"/>
          <w:lang w:val="cs-CZ"/>
        </w:rPr>
        <w:t xml:space="preserve"> </w:t>
      </w:r>
    </w:p>
    <w:p w14:paraId="4F7E41A7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Oesophagostomum radiatum </w:t>
      </w:r>
    </w:p>
    <w:p w14:paraId="39A971F8" w14:textId="2CD5EA6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Trichuris </w:t>
      </w:r>
      <w:r w:rsidRPr="00A97AF0">
        <w:rPr>
          <w:szCs w:val="22"/>
          <w:lang w:val="cs-CZ"/>
        </w:rPr>
        <w:t>spp</w:t>
      </w:r>
      <w:r w:rsidR="00F67080" w:rsidRPr="00A97AF0">
        <w:rPr>
          <w:szCs w:val="22"/>
          <w:lang w:val="cs-CZ"/>
        </w:rPr>
        <w:t>.</w:t>
      </w:r>
      <w:r w:rsidRPr="00A97AF0">
        <w:rPr>
          <w:szCs w:val="22"/>
          <w:lang w:val="cs-CZ"/>
        </w:rPr>
        <w:t xml:space="preserve"> </w:t>
      </w:r>
      <w:r w:rsidRPr="00A97AF0">
        <w:rPr>
          <w:iCs/>
          <w:szCs w:val="22"/>
          <w:lang w:val="cs-CZ"/>
        </w:rPr>
        <w:t>(pouze dospělci)</w:t>
      </w:r>
    </w:p>
    <w:p w14:paraId="348609D1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6EC7FFE9" w14:textId="628DCC33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Plicní</w:t>
      </w:r>
      <w:r w:rsidRPr="007C1E72">
        <w:rPr>
          <w:szCs w:val="22"/>
          <w:lang w:val="cs-CZ"/>
        </w:rPr>
        <w:t xml:space="preserve"> </w:t>
      </w:r>
      <w:r w:rsidR="00A30746">
        <w:rPr>
          <w:szCs w:val="22"/>
          <w:lang w:val="cs-CZ"/>
        </w:rPr>
        <w:t>hlístice</w:t>
      </w:r>
      <w:r w:rsidRPr="00A97AF0">
        <w:rPr>
          <w:szCs w:val="22"/>
          <w:lang w:val="cs-CZ"/>
        </w:rPr>
        <w:t xml:space="preserve"> (dospělci a larvy čtvrtého stádia): </w:t>
      </w:r>
      <w:r w:rsidRPr="00A97AF0">
        <w:rPr>
          <w:i/>
          <w:szCs w:val="22"/>
          <w:lang w:val="cs-CZ"/>
        </w:rPr>
        <w:t>Dictyocaulus viviparus</w:t>
      </w:r>
    </w:p>
    <w:p w14:paraId="09B18502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456B3206" w14:textId="4481D3AB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Oční</w:t>
      </w:r>
      <w:r w:rsidRPr="007C1E72">
        <w:rPr>
          <w:szCs w:val="22"/>
          <w:lang w:val="cs-CZ"/>
        </w:rPr>
        <w:t xml:space="preserve"> </w:t>
      </w:r>
      <w:r w:rsidR="00A30746">
        <w:rPr>
          <w:szCs w:val="22"/>
          <w:lang w:val="cs-CZ"/>
        </w:rPr>
        <w:t>hlístice</w:t>
      </w:r>
      <w:r w:rsidRPr="007C1E72">
        <w:rPr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 xml:space="preserve">(dospělci): </w:t>
      </w:r>
      <w:r w:rsidRPr="00A97AF0">
        <w:rPr>
          <w:i/>
          <w:szCs w:val="22"/>
          <w:lang w:val="cs-CZ"/>
        </w:rPr>
        <w:t xml:space="preserve">Thelazia </w:t>
      </w:r>
      <w:r w:rsidRPr="00A97AF0">
        <w:rPr>
          <w:szCs w:val="22"/>
          <w:lang w:val="cs-CZ"/>
        </w:rPr>
        <w:t>spp</w:t>
      </w:r>
      <w:r w:rsidR="00DA1F75" w:rsidRPr="00A97AF0">
        <w:rPr>
          <w:szCs w:val="22"/>
          <w:lang w:val="cs-CZ"/>
        </w:rPr>
        <w:t>.</w:t>
      </w:r>
    </w:p>
    <w:p w14:paraId="3C6AFACE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6F247684" w14:textId="4866866F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Střečci (parazitická stadia):</w:t>
      </w:r>
    </w:p>
    <w:p w14:paraId="64E3A34E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Hypoderma bovis, </w:t>
      </w:r>
    </w:p>
    <w:p w14:paraId="0BFCE332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>H. lineatum</w:t>
      </w:r>
    </w:p>
    <w:p w14:paraId="7FA4B24D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3675659C" w14:textId="43A22C80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szCs w:val="22"/>
          <w:lang w:val="cs-CZ"/>
        </w:rPr>
        <w:t xml:space="preserve">Všenky: </w:t>
      </w:r>
      <w:r w:rsidRPr="00A97AF0">
        <w:rPr>
          <w:i/>
          <w:szCs w:val="22"/>
          <w:lang w:val="cs-CZ"/>
        </w:rPr>
        <w:t>Damalinia (Bovicola) bovis</w:t>
      </w:r>
    </w:p>
    <w:p w14:paraId="50C7F0E8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2171C8F4" w14:textId="5040EBD0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Vši:</w:t>
      </w:r>
    </w:p>
    <w:p w14:paraId="2536F5DC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>Haematopinus eurystemus,</w:t>
      </w:r>
    </w:p>
    <w:p w14:paraId="4882BBC2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Linognathus vituli, </w:t>
      </w:r>
    </w:p>
    <w:p w14:paraId="5A69DC37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>Solenopotes capillatus</w:t>
      </w:r>
    </w:p>
    <w:p w14:paraId="2A32028C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5B988328" w14:textId="73C6640C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Zákožky:</w:t>
      </w:r>
    </w:p>
    <w:p w14:paraId="04EC8E9F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i/>
          <w:szCs w:val="22"/>
          <w:lang w:val="cs-CZ"/>
        </w:rPr>
        <w:t>Psoroptes bovis,</w:t>
      </w:r>
    </w:p>
    <w:p w14:paraId="02280B42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 xml:space="preserve">Sarcoptes scabiei, </w:t>
      </w:r>
    </w:p>
    <w:p w14:paraId="55449DDF" w14:textId="77777777" w:rsidR="007F40F2" w:rsidRPr="00A97AF0" w:rsidRDefault="007F40F2" w:rsidP="007F40F2">
      <w:pPr>
        <w:spacing w:line="240" w:lineRule="auto"/>
        <w:rPr>
          <w:i/>
          <w:szCs w:val="22"/>
          <w:lang w:val="cs-CZ"/>
        </w:rPr>
      </w:pPr>
      <w:r w:rsidRPr="00A97AF0">
        <w:rPr>
          <w:i/>
          <w:szCs w:val="22"/>
          <w:lang w:val="cs-CZ"/>
        </w:rPr>
        <w:t>Chorioptes bovis</w:t>
      </w:r>
    </w:p>
    <w:p w14:paraId="44694503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51A0483C" w14:textId="3F91FB20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Bodalky: </w:t>
      </w:r>
      <w:r w:rsidRPr="00A97AF0">
        <w:rPr>
          <w:i/>
          <w:szCs w:val="22"/>
          <w:lang w:val="cs-CZ"/>
        </w:rPr>
        <w:t>Haematobia irritans</w:t>
      </w:r>
    </w:p>
    <w:p w14:paraId="0D00155E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57407C62" w14:textId="5D81F4BC" w:rsidR="007F40F2" w:rsidRPr="00A97AF0" w:rsidRDefault="007F40F2" w:rsidP="007F40F2">
      <w:pPr>
        <w:spacing w:line="240" w:lineRule="auto"/>
        <w:rPr>
          <w:szCs w:val="22"/>
          <w:u w:val="single"/>
          <w:lang w:val="cs-CZ"/>
        </w:rPr>
      </w:pPr>
      <w:r w:rsidRPr="00A97AF0">
        <w:rPr>
          <w:szCs w:val="22"/>
          <w:u w:val="single"/>
          <w:lang w:val="cs-CZ"/>
        </w:rPr>
        <w:t>Délka účinnosti:</w:t>
      </w:r>
    </w:p>
    <w:p w14:paraId="5FF08F25" w14:textId="178F015F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Po podání </w:t>
      </w:r>
      <w:r w:rsidR="00324407" w:rsidRPr="00A97AF0">
        <w:rPr>
          <w:szCs w:val="22"/>
          <w:lang w:val="cs-CZ"/>
        </w:rPr>
        <w:t xml:space="preserve">veterinárního léčivého </w:t>
      </w:r>
      <w:r w:rsidRPr="00A97AF0">
        <w:rPr>
          <w:szCs w:val="22"/>
          <w:lang w:val="cs-CZ"/>
        </w:rPr>
        <w:t>přípravku přetrvává po uvedenou dobu účinnost proti opětovné infekci následujícími parazity:</w:t>
      </w:r>
    </w:p>
    <w:p w14:paraId="2AB06C96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410"/>
      </w:tblGrid>
      <w:tr w:rsidR="007F40F2" w:rsidRPr="00A97AF0" w14:paraId="11B81BF6" w14:textId="77777777" w:rsidTr="007F40F2">
        <w:tc>
          <w:tcPr>
            <w:tcW w:w="3397" w:type="dxa"/>
          </w:tcPr>
          <w:p w14:paraId="4D4290C8" w14:textId="77777777" w:rsidR="007F40F2" w:rsidRPr="00A97AF0" w:rsidRDefault="007F40F2" w:rsidP="007F40F2">
            <w:pPr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A97AF0">
              <w:rPr>
                <w:b/>
                <w:szCs w:val="22"/>
                <w:lang w:val="cs-CZ"/>
              </w:rPr>
              <w:t>Druhy</w:t>
            </w:r>
          </w:p>
        </w:tc>
        <w:tc>
          <w:tcPr>
            <w:tcW w:w="2410" w:type="dxa"/>
          </w:tcPr>
          <w:p w14:paraId="0DB91DC7" w14:textId="77777777" w:rsidR="007F40F2" w:rsidRPr="00A97AF0" w:rsidRDefault="007F40F2" w:rsidP="007F40F2">
            <w:pPr>
              <w:spacing w:line="240" w:lineRule="auto"/>
              <w:jc w:val="center"/>
              <w:rPr>
                <w:b/>
                <w:szCs w:val="22"/>
                <w:lang w:val="cs-CZ"/>
              </w:rPr>
            </w:pPr>
            <w:r w:rsidRPr="00A97AF0">
              <w:rPr>
                <w:b/>
                <w:spacing w:val="-1"/>
                <w:szCs w:val="22"/>
                <w:lang w:val="cs-CZ"/>
              </w:rPr>
              <w:t>D</w:t>
            </w:r>
            <w:r w:rsidRPr="00A97AF0">
              <w:rPr>
                <w:b/>
                <w:spacing w:val="1"/>
                <w:szCs w:val="22"/>
                <w:lang w:val="cs-CZ"/>
              </w:rPr>
              <w:t>ny</w:t>
            </w:r>
          </w:p>
        </w:tc>
      </w:tr>
      <w:tr w:rsidR="007F40F2" w:rsidRPr="00A97AF0" w14:paraId="27259123" w14:textId="77777777" w:rsidTr="007F40F2">
        <w:tc>
          <w:tcPr>
            <w:tcW w:w="3397" w:type="dxa"/>
          </w:tcPr>
          <w:p w14:paraId="5F15567A" w14:textId="77777777" w:rsidR="007F40F2" w:rsidRPr="00A97AF0" w:rsidRDefault="007F40F2" w:rsidP="007F40F2">
            <w:pPr>
              <w:spacing w:line="240" w:lineRule="auto"/>
              <w:jc w:val="center"/>
              <w:rPr>
                <w:szCs w:val="22"/>
                <w:lang w:val="cs-CZ"/>
              </w:rPr>
            </w:pPr>
            <w:r w:rsidRPr="00A97AF0">
              <w:rPr>
                <w:i/>
                <w:spacing w:val="-1"/>
                <w:szCs w:val="22"/>
                <w:lang w:val="cs-CZ"/>
              </w:rPr>
              <w:t>O</w:t>
            </w:r>
            <w:r w:rsidRPr="00A97AF0">
              <w:rPr>
                <w:i/>
                <w:szCs w:val="22"/>
                <w:lang w:val="cs-CZ"/>
              </w:rPr>
              <w:t>st</w:t>
            </w:r>
            <w:r w:rsidRPr="00A97AF0">
              <w:rPr>
                <w:i/>
                <w:spacing w:val="-1"/>
                <w:szCs w:val="22"/>
                <w:lang w:val="cs-CZ"/>
              </w:rPr>
              <w:t>e</w:t>
            </w:r>
            <w:r w:rsidRPr="00A97AF0">
              <w:rPr>
                <w:i/>
                <w:szCs w:val="22"/>
                <w:lang w:val="cs-CZ"/>
              </w:rPr>
              <w:t>rtagia o</w:t>
            </w:r>
            <w:r w:rsidRPr="00A97AF0">
              <w:rPr>
                <w:i/>
                <w:spacing w:val="-3"/>
                <w:szCs w:val="22"/>
                <w:lang w:val="cs-CZ"/>
              </w:rPr>
              <w:t>s</w:t>
            </w:r>
            <w:r w:rsidRPr="00A97AF0">
              <w:rPr>
                <w:i/>
                <w:szCs w:val="22"/>
                <w:lang w:val="cs-CZ"/>
              </w:rPr>
              <w:t>t</w:t>
            </w:r>
            <w:r w:rsidRPr="00A97AF0">
              <w:rPr>
                <w:i/>
                <w:spacing w:val="1"/>
                <w:szCs w:val="22"/>
                <w:lang w:val="cs-CZ"/>
              </w:rPr>
              <w:t>e</w:t>
            </w:r>
            <w:r w:rsidRPr="00A97AF0">
              <w:rPr>
                <w:i/>
                <w:szCs w:val="22"/>
                <w:lang w:val="cs-CZ"/>
              </w:rPr>
              <w:t>r</w:t>
            </w:r>
            <w:r w:rsidRPr="00A97AF0">
              <w:rPr>
                <w:i/>
                <w:spacing w:val="-2"/>
                <w:szCs w:val="22"/>
                <w:lang w:val="cs-CZ"/>
              </w:rPr>
              <w:t>t</w:t>
            </w:r>
            <w:r w:rsidRPr="00A97AF0">
              <w:rPr>
                <w:i/>
                <w:szCs w:val="22"/>
                <w:lang w:val="cs-CZ"/>
              </w:rPr>
              <w:t>agi</w:t>
            </w:r>
          </w:p>
        </w:tc>
        <w:tc>
          <w:tcPr>
            <w:tcW w:w="2410" w:type="dxa"/>
          </w:tcPr>
          <w:p w14:paraId="50A3634E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35</w:t>
            </w:r>
          </w:p>
        </w:tc>
      </w:tr>
      <w:tr w:rsidR="007F40F2" w:rsidRPr="00A97AF0" w14:paraId="3969A4AB" w14:textId="77777777" w:rsidTr="007F40F2">
        <w:tc>
          <w:tcPr>
            <w:tcW w:w="3397" w:type="dxa"/>
          </w:tcPr>
          <w:p w14:paraId="673DB179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spacing w:val="-1"/>
                <w:szCs w:val="22"/>
                <w:lang w:val="cs-CZ"/>
              </w:rPr>
            </w:pPr>
            <w:r w:rsidRPr="00A97AF0">
              <w:rPr>
                <w:i/>
                <w:szCs w:val="22"/>
                <w:lang w:val="cs-CZ"/>
              </w:rPr>
              <w:t>Coop</w:t>
            </w:r>
            <w:r w:rsidRPr="00A97AF0">
              <w:rPr>
                <w:i/>
                <w:spacing w:val="-1"/>
                <w:szCs w:val="22"/>
                <w:lang w:val="cs-CZ"/>
              </w:rPr>
              <w:t>e</w:t>
            </w:r>
            <w:r w:rsidRPr="00A97AF0">
              <w:rPr>
                <w:i/>
                <w:szCs w:val="22"/>
                <w:lang w:val="cs-CZ"/>
              </w:rPr>
              <w:t>ria on</w:t>
            </w:r>
            <w:r w:rsidRPr="00A97AF0">
              <w:rPr>
                <w:i/>
                <w:spacing w:val="-1"/>
                <w:szCs w:val="22"/>
                <w:lang w:val="cs-CZ"/>
              </w:rPr>
              <w:t>c</w:t>
            </w:r>
            <w:r w:rsidRPr="00A97AF0">
              <w:rPr>
                <w:i/>
                <w:szCs w:val="22"/>
                <w:lang w:val="cs-CZ"/>
              </w:rPr>
              <w:t>ophora</w:t>
            </w:r>
          </w:p>
        </w:tc>
        <w:tc>
          <w:tcPr>
            <w:tcW w:w="2410" w:type="dxa"/>
          </w:tcPr>
          <w:p w14:paraId="44CE4CEB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28</w:t>
            </w:r>
          </w:p>
        </w:tc>
      </w:tr>
      <w:tr w:rsidR="007F40F2" w:rsidRPr="00A97AF0" w14:paraId="5816168A" w14:textId="77777777" w:rsidTr="007F40F2">
        <w:tc>
          <w:tcPr>
            <w:tcW w:w="3397" w:type="dxa"/>
          </w:tcPr>
          <w:p w14:paraId="24DF1109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szCs w:val="22"/>
                <w:lang w:val="cs-CZ"/>
              </w:rPr>
            </w:pPr>
            <w:r w:rsidRPr="00A97AF0">
              <w:rPr>
                <w:i/>
                <w:spacing w:val="-1"/>
                <w:szCs w:val="22"/>
                <w:lang w:val="cs-CZ"/>
              </w:rPr>
              <w:t>D</w:t>
            </w:r>
            <w:r w:rsidRPr="00A97AF0">
              <w:rPr>
                <w:i/>
                <w:szCs w:val="22"/>
                <w:lang w:val="cs-CZ"/>
              </w:rPr>
              <w:t>i</w:t>
            </w:r>
            <w:r w:rsidRPr="00A97AF0">
              <w:rPr>
                <w:i/>
                <w:spacing w:val="-1"/>
                <w:szCs w:val="22"/>
                <w:lang w:val="cs-CZ"/>
              </w:rPr>
              <w:t>c</w:t>
            </w:r>
            <w:r w:rsidRPr="00A97AF0">
              <w:rPr>
                <w:i/>
                <w:szCs w:val="22"/>
                <w:lang w:val="cs-CZ"/>
              </w:rPr>
              <w:t>t</w:t>
            </w:r>
            <w:r w:rsidRPr="00A97AF0">
              <w:rPr>
                <w:i/>
                <w:spacing w:val="-1"/>
                <w:szCs w:val="22"/>
                <w:lang w:val="cs-CZ"/>
              </w:rPr>
              <w:t>y</w:t>
            </w:r>
            <w:r w:rsidRPr="00A97AF0">
              <w:rPr>
                <w:i/>
                <w:szCs w:val="22"/>
                <w:lang w:val="cs-CZ"/>
              </w:rPr>
              <w:t>o</w:t>
            </w:r>
            <w:r w:rsidRPr="00A97AF0">
              <w:rPr>
                <w:i/>
                <w:spacing w:val="1"/>
                <w:szCs w:val="22"/>
                <w:lang w:val="cs-CZ"/>
              </w:rPr>
              <w:t>c</w:t>
            </w:r>
            <w:r w:rsidRPr="00A97AF0">
              <w:rPr>
                <w:i/>
                <w:szCs w:val="22"/>
                <w:lang w:val="cs-CZ"/>
              </w:rPr>
              <w:t>aulus</w:t>
            </w:r>
            <w:r w:rsidRPr="00A97AF0">
              <w:rPr>
                <w:i/>
                <w:spacing w:val="-3"/>
                <w:szCs w:val="22"/>
                <w:lang w:val="cs-CZ"/>
              </w:rPr>
              <w:t xml:space="preserve"> </w:t>
            </w:r>
            <w:r w:rsidRPr="00A97AF0">
              <w:rPr>
                <w:i/>
                <w:spacing w:val="1"/>
                <w:szCs w:val="22"/>
                <w:lang w:val="cs-CZ"/>
              </w:rPr>
              <w:t>v</w:t>
            </w:r>
            <w:r w:rsidRPr="00A97AF0">
              <w:rPr>
                <w:i/>
                <w:szCs w:val="22"/>
                <w:lang w:val="cs-CZ"/>
              </w:rPr>
              <w:t>i</w:t>
            </w:r>
            <w:r w:rsidRPr="00A97AF0">
              <w:rPr>
                <w:i/>
                <w:spacing w:val="-1"/>
                <w:szCs w:val="22"/>
                <w:lang w:val="cs-CZ"/>
              </w:rPr>
              <w:t>v</w:t>
            </w:r>
            <w:r w:rsidRPr="00A97AF0">
              <w:rPr>
                <w:i/>
                <w:szCs w:val="22"/>
                <w:lang w:val="cs-CZ"/>
              </w:rPr>
              <w:t>iparus</w:t>
            </w:r>
          </w:p>
        </w:tc>
        <w:tc>
          <w:tcPr>
            <w:tcW w:w="2410" w:type="dxa"/>
          </w:tcPr>
          <w:p w14:paraId="1C9D42BD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42</w:t>
            </w:r>
          </w:p>
        </w:tc>
      </w:tr>
      <w:tr w:rsidR="007F40F2" w:rsidRPr="00A97AF0" w14:paraId="59B140E9" w14:textId="77777777" w:rsidTr="007F40F2">
        <w:tc>
          <w:tcPr>
            <w:tcW w:w="3397" w:type="dxa"/>
          </w:tcPr>
          <w:p w14:paraId="626B89B7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spacing w:val="-1"/>
                <w:szCs w:val="22"/>
                <w:lang w:val="cs-CZ"/>
              </w:rPr>
            </w:pPr>
            <w:r w:rsidRPr="00A97AF0">
              <w:rPr>
                <w:i/>
                <w:szCs w:val="22"/>
                <w:lang w:val="cs-CZ"/>
              </w:rPr>
              <w:t>L</w:t>
            </w:r>
            <w:r w:rsidRPr="00A97AF0">
              <w:rPr>
                <w:i/>
                <w:spacing w:val="-2"/>
                <w:szCs w:val="22"/>
                <w:lang w:val="cs-CZ"/>
              </w:rPr>
              <w:t>i</w:t>
            </w:r>
            <w:r w:rsidRPr="00A97AF0">
              <w:rPr>
                <w:i/>
                <w:szCs w:val="22"/>
                <w:lang w:val="cs-CZ"/>
              </w:rPr>
              <w:t xml:space="preserve">nognathis </w:t>
            </w:r>
            <w:r w:rsidRPr="00A97AF0">
              <w:rPr>
                <w:i/>
                <w:spacing w:val="-1"/>
                <w:szCs w:val="22"/>
                <w:lang w:val="cs-CZ"/>
              </w:rPr>
              <w:t>v</w:t>
            </w:r>
            <w:r w:rsidRPr="00A97AF0">
              <w:rPr>
                <w:i/>
                <w:szCs w:val="22"/>
                <w:lang w:val="cs-CZ"/>
              </w:rPr>
              <w:t>itu</w:t>
            </w:r>
            <w:r w:rsidRPr="00A97AF0">
              <w:rPr>
                <w:i/>
                <w:spacing w:val="-2"/>
                <w:szCs w:val="22"/>
                <w:lang w:val="cs-CZ"/>
              </w:rPr>
              <w:t>l</w:t>
            </w:r>
            <w:r w:rsidRPr="00A97AF0">
              <w:rPr>
                <w:i/>
                <w:szCs w:val="22"/>
                <w:lang w:val="cs-CZ"/>
              </w:rPr>
              <w:t>i</w:t>
            </w:r>
          </w:p>
        </w:tc>
        <w:tc>
          <w:tcPr>
            <w:tcW w:w="2410" w:type="dxa"/>
          </w:tcPr>
          <w:p w14:paraId="528F2CA9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49</w:t>
            </w:r>
          </w:p>
        </w:tc>
      </w:tr>
      <w:tr w:rsidR="007F40F2" w:rsidRPr="00A97AF0" w14:paraId="5D80E9D9" w14:textId="77777777" w:rsidTr="007F40F2">
        <w:tc>
          <w:tcPr>
            <w:tcW w:w="3397" w:type="dxa"/>
          </w:tcPr>
          <w:p w14:paraId="00140B9B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szCs w:val="22"/>
                <w:lang w:val="cs-CZ"/>
              </w:rPr>
            </w:pPr>
            <w:r w:rsidRPr="00A97AF0">
              <w:rPr>
                <w:i/>
                <w:spacing w:val="-1"/>
                <w:szCs w:val="22"/>
                <w:lang w:val="cs-CZ"/>
              </w:rPr>
              <w:t>O</w:t>
            </w:r>
            <w:r w:rsidRPr="00A97AF0">
              <w:rPr>
                <w:i/>
                <w:spacing w:val="1"/>
                <w:szCs w:val="22"/>
                <w:lang w:val="cs-CZ"/>
              </w:rPr>
              <w:t>e</w:t>
            </w:r>
            <w:r w:rsidRPr="00A97AF0">
              <w:rPr>
                <w:i/>
                <w:spacing w:val="-3"/>
                <w:szCs w:val="22"/>
                <w:lang w:val="cs-CZ"/>
              </w:rPr>
              <w:t>s</w:t>
            </w:r>
            <w:r w:rsidRPr="00A97AF0">
              <w:rPr>
                <w:i/>
                <w:szCs w:val="22"/>
                <w:lang w:val="cs-CZ"/>
              </w:rPr>
              <w:t>ophagosto</w:t>
            </w:r>
            <w:r w:rsidRPr="00A97AF0">
              <w:rPr>
                <w:i/>
                <w:spacing w:val="-1"/>
                <w:szCs w:val="22"/>
                <w:lang w:val="cs-CZ"/>
              </w:rPr>
              <w:t>m</w:t>
            </w:r>
            <w:r w:rsidRPr="00A97AF0">
              <w:rPr>
                <w:i/>
                <w:szCs w:val="22"/>
                <w:lang w:val="cs-CZ"/>
              </w:rPr>
              <w:t>um</w:t>
            </w:r>
            <w:r w:rsidRPr="00A97AF0">
              <w:rPr>
                <w:i/>
                <w:spacing w:val="-1"/>
                <w:szCs w:val="22"/>
                <w:lang w:val="cs-CZ"/>
              </w:rPr>
              <w:t xml:space="preserve"> </w:t>
            </w:r>
            <w:r w:rsidRPr="00A97AF0">
              <w:rPr>
                <w:i/>
                <w:szCs w:val="22"/>
                <w:lang w:val="cs-CZ"/>
              </w:rPr>
              <w:t>radiatum</w:t>
            </w:r>
          </w:p>
        </w:tc>
        <w:tc>
          <w:tcPr>
            <w:tcW w:w="2410" w:type="dxa"/>
          </w:tcPr>
          <w:p w14:paraId="1C0DEE6F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21</w:t>
            </w:r>
          </w:p>
        </w:tc>
      </w:tr>
      <w:tr w:rsidR="007F40F2" w:rsidRPr="00A97AF0" w14:paraId="6F794803" w14:textId="77777777" w:rsidTr="007F40F2">
        <w:tc>
          <w:tcPr>
            <w:tcW w:w="3397" w:type="dxa"/>
          </w:tcPr>
          <w:p w14:paraId="359802EC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spacing w:val="-1"/>
                <w:szCs w:val="22"/>
                <w:lang w:val="cs-CZ"/>
              </w:rPr>
            </w:pPr>
            <w:r w:rsidRPr="00A97AF0">
              <w:rPr>
                <w:i/>
                <w:spacing w:val="-1"/>
                <w:szCs w:val="22"/>
                <w:lang w:val="cs-CZ"/>
              </w:rPr>
              <w:t>D</w:t>
            </w:r>
            <w:r w:rsidRPr="00A97AF0">
              <w:rPr>
                <w:i/>
                <w:szCs w:val="22"/>
                <w:lang w:val="cs-CZ"/>
              </w:rPr>
              <w:t>a</w:t>
            </w:r>
            <w:r w:rsidRPr="00A97AF0">
              <w:rPr>
                <w:i/>
                <w:spacing w:val="-1"/>
                <w:szCs w:val="22"/>
                <w:lang w:val="cs-CZ"/>
              </w:rPr>
              <w:t>m</w:t>
            </w:r>
            <w:r w:rsidRPr="00A97AF0">
              <w:rPr>
                <w:i/>
                <w:szCs w:val="22"/>
                <w:lang w:val="cs-CZ"/>
              </w:rPr>
              <w:t xml:space="preserve">alinia </w:t>
            </w:r>
            <w:r w:rsidRPr="00A97AF0">
              <w:rPr>
                <w:i/>
                <w:spacing w:val="-1"/>
                <w:szCs w:val="22"/>
                <w:lang w:val="cs-CZ"/>
              </w:rPr>
              <w:t>(B</w:t>
            </w:r>
            <w:r w:rsidRPr="00A97AF0">
              <w:rPr>
                <w:i/>
                <w:szCs w:val="22"/>
                <w:lang w:val="cs-CZ"/>
              </w:rPr>
              <w:t>o</w:t>
            </w:r>
            <w:r w:rsidRPr="00A97AF0">
              <w:rPr>
                <w:i/>
                <w:spacing w:val="-1"/>
                <w:szCs w:val="22"/>
                <w:lang w:val="cs-CZ"/>
              </w:rPr>
              <w:t>v</w:t>
            </w:r>
            <w:r w:rsidRPr="00A97AF0">
              <w:rPr>
                <w:i/>
                <w:szCs w:val="22"/>
                <w:lang w:val="cs-CZ"/>
              </w:rPr>
              <w:t>i</w:t>
            </w:r>
            <w:r w:rsidRPr="00A97AF0">
              <w:rPr>
                <w:i/>
                <w:spacing w:val="1"/>
                <w:szCs w:val="22"/>
                <w:lang w:val="cs-CZ"/>
              </w:rPr>
              <w:t>c</w:t>
            </w:r>
            <w:r w:rsidRPr="00A97AF0">
              <w:rPr>
                <w:i/>
                <w:szCs w:val="22"/>
                <w:lang w:val="cs-CZ"/>
              </w:rPr>
              <w:t>o</w:t>
            </w:r>
            <w:r w:rsidRPr="00A97AF0">
              <w:rPr>
                <w:i/>
                <w:spacing w:val="-2"/>
                <w:szCs w:val="22"/>
                <w:lang w:val="cs-CZ"/>
              </w:rPr>
              <w:t>l</w:t>
            </w:r>
            <w:r w:rsidRPr="00A97AF0">
              <w:rPr>
                <w:i/>
                <w:szCs w:val="22"/>
                <w:lang w:val="cs-CZ"/>
              </w:rPr>
              <w:t>a)</w:t>
            </w:r>
            <w:r w:rsidRPr="00A97AF0">
              <w:rPr>
                <w:i/>
                <w:spacing w:val="1"/>
                <w:szCs w:val="22"/>
                <w:lang w:val="cs-CZ"/>
              </w:rPr>
              <w:t xml:space="preserve"> </w:t>
            </w:r>
            <w:r w:rsidRPr="00A97AF0">
              <w:rPr>
                <w:i/>
                <w:szCs w:val="22"/>
                <w:lang w:val="cs-CZ"/>
              </w:rPr>
              <w:t>bo</w:t>
            </w:r>
            <w:r w:rsidRPr="00A97AF0">
              <w:rPr>
                <w:i/>
                <w:spacing w:val="-1"/>
                <w:szCs w:val="22"/>
                <w:lang w:val="cs-CZ"/>
              </w:rPr>
              <w:t>v</w:t>
            </w:r>
            <w:r w:rsidRPr="00A97AF0">
              <w:rPr>
                <w:i/>
                <w:szCs w:val="22"/>
                <w:lang w:val="cs-CZ"/>
              </w:rPr>
              <w:t>is</w:t>
            </w:r>
          </w:p>
        </w:tc>
        <w:tc>
          <w:tcPr>
            <w:tcW w:w="2410" w:type="dxa"/>
          </w:tcPr>
          <w:p w14:paraId="23B4F074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42</w:t>
            </w:r>
          </w:p>
        </w:tc>
      </w:tr>
      <w:tr w:rsidR="007F40F2" w:rsidRPr="00A97AF0" w14:paraId="74B8CDEA" w14:textId="77777777" w:rsidTr="007F40F2">
        <w:tc>
          <w:tcPr>
            <w:tcW w:w="3397" w:type="dxa"/>
          </w:tcPr>
          <w:p w14:paraId="1ACC8BEF" w14:textId="77777777" w:rsidR="007F40F2" w:rsidRPr="00A97AF0" w:rsidRDefault="007F40F2" w:rsidP="007F40F2">
            <w:pPr>
              <w:spacing w:line="240" w:lineRule="auto"/>
              <w:jc w:val="center"/>
              <w:rPr>
                <w:i/>
                <w:iCs/>
                <w:spacing w:val="-1"/>
                <w:szCs w:val="22"/>
                <w:lang w:val="cs-CZ"/>
              </w:rPr>
            </w:pPr>
            <w:r w:rsidRPr="00A97AF0">
              <w:rPr>
                <w:i/>
                <w:iCs/>
                <w:spacing w:val="-1"/>
                <w:szCs w:val="22"/>
                <w:lang w:val="cs-CZ"/>
              </w:rPr>
              <w:t>Tr</w:t>
            </w:r>
            <w:r w:rsidRPr="00A97AF0">
              <w:rPr>
                <w:i/>
                <w:iCs/>
                <w:szCs w:val="22"/>
                <w:lang w:val="cs-CZ"/>
              </w:rPr>
              <w:t>i</w:t>
            </w:r>
            <w:r w:rsidRPr="00A97AF0">
              <w:rPr>
                <w:i/>
                <w:iCs/>
                <w:spacing w:val="-1"/>
                <w:szCs w:val="22"/>
                <w:lang w:val="cs-CZ"/>
              </w:rPr>
              <w:t>c</w:t>
            </w:r>
            <w:r w:rsidRPr="00A97AF0">
              <w:rPr>
                <w:i/>
                <w:iCs/>
                <w:szCs w:val="22"/>
                <w:lang w:val="cs-CZ"/>
              </w:rPr>
              <w:t>host</w:t>
            </w:r>
            <w:r w:rsidRPr="00A97AF0">
              <w:rPr>
                <w:i/>
                <w:iCs/>
                <w:spacing w:val="-1"/>
                <w:szCs w:val="22"/>
                <w:lang w:val="cs-CZ"/>
              </w:rPr>
              <w:t>r</w:t>
            </w:r>
            <w:r w:rsidRPr="00A97AF0">
              <w:rPr>
                <w:i/>
                <w:iCs/>
                <w:szCs w:val="22"/>
                <w:lang w:val="cs-CZ"/>
              </w:rPr>
              <w:t xml:space="preserve">ongylus </w:t>
            </w:r>
            <w:r w:rsidRPr="00A97AF0">
              <w:rPr>
                <w:i/>
                <w:iCs/>
                <w:spacing w:val="-1"/>
                <w:szCs w:val="22"/>
                <w:lang w:val="cs-CZ"/>
              </w:rPr>
              <w:t>a</w:t>
            </w:r>
            <w:r w:rsidRPr="00A97AF0">
              <w:rPr>
                <w:i/>
                <w:iCs/>
                <w:szCs w:val="22"/>
                <w:lang w:val="cs-CZ"/>
              </w:rPr>
              <w:t>x</w:t>
            </w:r>
            <w:r w:rsidRPr="00A97AF0">
              <w:rPr>
                <w:i/>
                <w:iCs/>
                <w:spacing w:val="1"/>
                <w:szCs w:val="22"/>
                <w:lang w:val="cs-CZ"/>
              </w:rPr>
              <w:t>e</w:t>
            </w:r>
            <w:r w:rsidRPr="00A97AF0">
              <w:rPr>
                <w:i/>
                <w:iCs/>
                <w:szCs w:val="22"/>
                <w:lang w:val="cs-CZ"/>
              </w:rPr>
              <w:t>i</w:t>
            </w:r>
          </w:p>
        </w:tc>
        <w:tc>
          <w:tcPr>
            <w:tcW w:w="2410" w:type="dxa"/>
          </w:tcPr>
          <w:p w14:paraId="34211895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28</w:t>
            </w:r>
          </w:p>
        </w:tc>
      </w:tr>
      <w:tr w:rsidR="007F40F2" w:rsidRPr="00A97AF0" w14:paraId="1A2DC84E" w14:textId="77777777" w:rsidTr="007F40F2">
        <w:tc>
          <w:tcPr>
            <w:tcW w:w="3397" w:type="dxa"/>
          </w:tcPr>
          <w:p w14:paraId="70C07647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i/>
                <w:szCs w:val="22"/>
                <w:lang w:val="cs-CZ"/>
              </w:rPr>
              <w:t>Sol</w:t>
            </w:r>
            <w:r w:rsidRPr="00A97AF0">
              <w:rPr>
                <w:i/>
                <w:spacing w:val="-1"/>
                <w:szCs w:val="22"/>
                <w:lang w:val="cs-CZ"/>
              </w:rPr>
              <w:t>e</w:t>
            </w:r>
            <w:r w:rsidRPr="00A97AF0">
              <w:rPr>
                <w:i/>
                <w:szCs w:val="22"/>
                <w:lang w:val="cs-CZ"/>
              </w:rPr>
              <w:t>nopot</w:t>
            </w:r>
            <w:r w:rsidRPr="00A97AF0">
              <w:rPr>
                <w:i/>
                <w:spacing w:val="-1"/>
                <w:szCs w:val="22"/>
                <w:lang w:val="cs-CZ"/>
              </w:rPr>
              <w:t>e</w:t>
            </w:r>
            <w:r w:rsidRPr="00A97AF0">
              <w:rPr>
                <w:i/>
                <w:szCs w:val="22"/>
                <w:lang w:val="cs-CZ"/>
              </w:rPr>
              <w:t xml:space="preserve">s </w:t>
            </w:r>
            <w:r w:rsidRPr="00A97AF0">
              <w:rPr>
                <w:i/>
                <w:spacing w:val="-1"/>
                <w:szCs w:val="22"/>
                <w:lang w:val="cs-CZ"/>
              </w:rPr>
              <w:t>c</w:t>
            </w:r>
            <w:r w:rsidRPr="00A97AF0">
              <w:rPr>
                <w:i/>
                <w:szCs w:val="22"/>
                <w:lang w:val="cs-CZ"/>
              </w:rPr>
              <w:t>apilla</w:t>
            </w:r>
            <w:r w:rsidRPr="00A97AF0">
              <w:rPr>
                <w:i/>
                <w:spacing w:val="-2"/>
                <w:szCs w:val="22"/>
                <w:lang w:val="cs-CZ"/>
              </w:rPr>
              <w:t>t</w:t>
            </w:r>
            <w:r w:rsidRPr="00A97AF0">
              <w:rPr>
                <w:i/>
                <w:szCs w:val="22"/>
                <w:lang w:val="cs-CZ"/>
              </w:rPr>
              <w:t>us</w:t>
            </w:r>
          </w:p>
        </w:tc>
        <w:tc>
          <w:tcPr>
            <w:tcW w:w="2410" w:type="dxa"/>
          </w:tcPr>
          <w:p w14:paraId="22866DC4" w14:textId="77777777" w:rsidR="007F40F2" w:rsidRPr="00A97AF0" w:rsidRDefault="007F40F2" w:rsidP="007F40F2">
            <w:pPr>
              <w:spacing w:line="240" w:lineRule="auto"/>
              <w:jc w:val="center"/>
              <w:rPr>
                <w:spacing w:val="-1"/>
                <w:szCs w:val="22"/>
                <w:lang w:val="cs-CZ"/>
              </w:rPr>
            </w:pPr>
            <w:r w:rsidRPr="00A97AF0">
              <w:rPr>
                <w:spacing w:val="-1"/>
                <w:szCs w:val="22"/>
                <w:lang w:val="cs-CZ"/>
              </w:rPr>
              <w:t>35</w:t>
            </w:r>
          </w:p>
        </w:tc>
      </w:tr>
    </w:tbl>
    <w:p w14:paraId="696A127A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2553D0BA" w14:textId="5E5BBF2F" w:rsidR="007F40F2" w:rsidRPr="00A97AF0" w:rsidRDefault="00792487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Veterinární léčivý p</w:t>
      </w:r>
      <w:r w:rsidR="007F40F2" w:rsidRPr="00A97AF0">
        <w:rPr>
          <w:szCs w:val="22"/>
          <w:lang w:val="cs-CZ"/>
        </w:rPr>
        <w:t>řípravek rovněž omezuje výskyt bodalek (</w:t>
      </w:r>
      <w:r w:rsidR="007F40F2" w:rsidRPr="00A97AF0">
        <w:rPr>
          <w:i/>
          <w:szCs w:val="22"/>
          <w:lang w:val="cs-CZ"/>
        </w:rPr>
        <w:t>Haematobia irritans</w:t>
      </w:r>
      <w:r w:rsidR="007F40F2" w:rsidRPr="00A97AF0">
        <w:rPr>
          <w:szCs w:val="22"/>
          <w:lang w:val="cs-CZ"/>
        </w:rPr>
        <w:t>) po dobu nejméně 42 dnů po ošetření.</w:t>
      </w:r>
    </w:p>
    <w:p w14:paraId="1B7B3375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p w14:paraId="67D74930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5.</w:t>
      </w:r>
      <w:r w:rsidRPr="00A97AF0">
        <w:tab/>
        <w:t>Kontraindikace</w:t>
      </w:r>
    </w:p>
    <w:p w14:paraId="5D893057" w14:textId="77777777" w:rsidR="00D17A87" w:rsidRPr="00A97AF0" w:rsidRDefault="00D17A87" w:rsidP="00D17A8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520FCA6" w14:textId="75616056" w:rsidR="00D17A87" w:rsidRPr="00A97AF0" w:rsidRDefault="00D17A87" w:rsidP="00D17A8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Nepoužívat v případech přecitlivělosti na léčivou látku nebo na některou z pomocných látek.</w:t>
      </w:r>
    </w:p>
    <w:p w14:paraId="491F9CF0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0DFD4E" w14:textId="124E9547" w:rsidR="007F40F2" w:rsidRPr="00A97AF0" w:rsidRDefault="00D17A87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Veterinární léčivý p</w:t>
      </w:r>
      <w:r w:rsidR="007F40F2" w:rsidRPr="00A97AF0">
        <w:rPr>
          <w:szCs w:val="22"/>
          <w:lang w:val="cs-CZ"/>
        </w:rPr>
        <w:t>řípravek byl vyvinut pro lokální aplikaci speciálně pro skot. Nemá být podáván jiným druhům zvířat, protože může dojít k závažným nežádoucím účinkům včetně úhynu psů.</w:t>
      </w:r>
    </w:p>
    <w:p w14:paraId="24EA7F7C" w14:textId="77777777" w:rsidR="007F40F2" w:rsidRPr="00A97AF0" w:rsidRDefault="007F40F2" w:rsidP="007F40F2">
      <w:pPr>
        <w:pStyle w:val="Style1"/>
      </w:pPr>
      <w:r w:rsidRPr="00A97AF0">
        <w:rPr>
          <w:highlight w:val="lightGray"/>
        </w:rPr>
        <w:t>6.</w:t>
      </w:r>
      <w:r w:rsidRPr="00A97AF0">
        <w:tab/>
        <w:t>Zvláštní upozornění</w:t>
      </w:r>
    </w:p>
    <w:p w14:paraId="53298E97" w14:textId="6D3B9B51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E008C02" w14:textId="27913D30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Zvláštní upozornění:</w:t>
      </w:r>
      <w:r w:rsidRPr="00A97AF0">
        <w:rPr>
          <w:szCs w:val="22"/>
          <w:lang w:val="cs-CZ"/>
        </w:rPr>
        <w:t xml:space="preserve"> </w:t>
      </w:r>
    </w:p>
    <w:p w14:paraId="0152F69F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>Je potřebné se vyvarovat následujícím postupům z důvodu zvýšeného rizika vzniku rezistence a v konečném důsledku neúčinné léčby:</w:t>
      </w:r>
    </w:p>
    <w:p w14:paraId="66CBD3C7" w14:textId="0BB0DEC2" w:rsidR="007F40F2" w:rsidRPr="00A97AF0" w:rsidRDefault="007F40F2" w:rsidP="007F40F2">
      <w:pPr>
        <w:pStyle w:val="Zkladntext"/>
        <w:numPr>
          <w:ilvl w:val="0"/>
          <w:numId w:val="45"/>
        </w:numPr>
        <w:rPr>
          <w:szCs w:val="22"/>
          <w:lang w:val="cs-CZ"/>
        </w:rPr>
      </w:pPr>
      <w:r w:rsidRPr="00A97AF0">
        <w:rPr>
          <w:szCs w:val="22"/>
          <w:lang w:val="cs-CZ"/>
        </w:rPr>
        <w:t>příliš časté a opakované užívání anthelmintik ze stejné skupiny po delší dobu</w:t>
      </w:r>
      <w:r w:rsidR="00CE02FE">
        <w:rPr>
          <w:szCs w:val="22"/>
          <w:lang w:val="cs-CZ"/>
        </w:rPr>
        <w:t>,</w:t>
      </w:r>
    </w:p>
    <w:p w14:paraId="43708A7B" w14:textId="11715508" w:rsidR="00BB7CF2" w:rsidRPr="00A97AF0" w:rsidRDefault="007F40F2" w:rsidP="007F40F2">
      <w:pPr>
        <w:pStyle w:val="Zkladntext"/>
        <w:numPr>
          <w:ilvl w:val="0"/>
          <w:numId w:val="45"/>
        </w:numPr>
        <w:rPr>
          <w:szCs w:val="22"/>
          <w:lang w:val="cs-CZ"/>
        </w:rPr>
      </w:pPr>
      <w:r w:rsidRPr="00A97AF0">
        <w:rPr>
          <w:szCs w:val="22"/>
          <w:lang w:val="cs-CZ"/>
        </w:rPr>
        <w:t>poddávkování, ke kterému může dojít v důsledku špatného stanovení živé hmotnosti</w:t>
      </w:r>
      <w:r w:rsidR="00CE02FE">
        <w:rPr>
          <w:szCs w:val="22"/>
          <w:lang w:val="cs-CZ"/>
        </w:rPr>
        <w:t>,</w:t>
      </w:r>
      <w:r w:rsidRPr="00A97AF0">
        <w:rPr>
          <w:szCs w:val="22"/>
          <w:lang w:val="cs-CZ"/>
        </w:rPr>
        <w:t xml:space="preserve"> </w:t>
      </w:r>
    </w:p>
    <w:p w14:paraId="348864F8" w14:textId="46C9BAA1" w:rsidR="007F40F2" w:rsidRPr="00A97AF0" w:rsidRDefault="007F40F2" w:rsidP="007F40F2">
      <w:pPr>
        <w:pStyle w:val="Zkladntext"/>
        <w:numPr>
          <w:ilvl w:val="0"/>
          <w:numId w:val="45"/>
        </w:numPr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chybné podání </w:t>
      </w:r>
      <w:r w:rsidR="00BB7CF2" w:rsidRPr="00A97AF0">
        <w:rPr>
          <w:szCs w:val="22"/>
          <w:lang w:val="cs-CZ"/>
        </w:rPr>
        <w:t xml:space="preserve">veterinárního léčivého </w:t>
      </w:r>
      <w:r w:rsidRPr="00A97AF0">
        <w:rPr>
          <w:szCs w:val="22"/>
          <w:lang w:val="cs-CZ"/>
        </w:rPr>
        <w:t>přípravku nebo nedostatečn</w:t>
      </w:r>
      <w:r w:rsidR="00A30746">
        <w:rPr>
          <w:szCs w:val="22"/>
          <w:lang w:val="cs-CZ"/>
        </w:rPr>
        <w:t>á</w:t>
      </w:r>
      <w:r w:rsidRPr="00A97AF0">
        <w:rPr>
          <w:szCs w:val="22"/>
          <w:lang w:val="cs-CZ"/>
        </w:rPr>
        <w:t xml:space="preserve"> kalibrace dávkovacího zařízení (pokud je použito).</w:t>
      </w:r>
    </w:p>
    <w:p w14:paraId="6F963DB5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71CA2AC2" w14:textId="440988F5" w:rsidR="007F40F2" w:rsidRPr="00A97AF0" w:rsidRDefault="007F40F2" w:rsidP="007F40F2">
      <w:pPr>
        <w:pStyle w:val="Zkladntext"/>
        <w:rPr>
          <w:iCs/>
          <w:szCs w:val="22"/>
          <w:lang w:val="cs-CZ"/>
        </w:rPr>
      </w:pPr>
      <w:r w:rsidRPr="00A97AF0">
        <w:rPr>
          <w:iCs/>
          <w:szCs w:val="22"/>
          <w:lang w:val="cs-CZ"/>
        </w:rPr>
        <w:t xml:space="preserve">U gastrointestinálních </w:t>
      </w:r>
      <w:r w:rsidR="00A30746">
        <w:rPr>
          <w:iCs/>
          <w:szCs w:val="22"/>
          <w:lang w:val="cs-CZ"/>
        </w:rPr>
        <w:t>hlístic</w:t>
      </w:r>
      <w:r w:rsidRPr="00A97AF0">
        <w:rPr>
          <w:iCs/>
          <w:szCs w:val="22"/>
          <w:lang w:val="cs-CZ"/>
        </w:rPr>
        <w:t xml:space="preserve">, zejména </w:t>
      </w:r>
      <w:r w:rsidRPr="00A97AF0">
        <w:rPr>
          <w:i/>
          <w:szCs w:val="22"/>
          <w:lang w:val="cs-CZ"/>
        </w:rPr>
        <w:t>Cooperia oncophera</w:t>
      </w:r>
      <w:r w:rsidRPr="00A97AF0">
        <w:rPr>
          <w:iCs/>
          <w:szCs w:val="22"/>
          <w:lang w:val="cs-CZ"/>
        </w:rPr>
        <w:t xml:space="preserve"> a </w:t>
      </w:r>
      <w:r w:rsidRPr="00A97AF0">
        <w:rPr>
          <w:i/>
          <w:szCs w:val="22"/>
          <w:lang w:val="cs-CZ"/>
        </w:rPr>
        <w:t>Ostertagia ostertagi</w:t>
      </w:r>
      <w:r w:rsidRPr="00A97AF0">
        <w:rPr>
          <w:iCs/>
          <w:szCs w:val="22"/>
          <w:lang w:val="cs-CZ"/>
        </w:rPr>
        <w:t xml:space="preserve">, byla u skotu zaznamenána rezistence vůči doramektinu a dalším avermektinům. Použití tohoto </w:t>
      </w:r>
      <w:r w:rsidR="00860FEC" w:rsidRPr="00A97AF0">
        <w:rPr>
          <w:szCs w:val="22"/>
          <w:lang w:val="cs-CZ"/>
        </w:rPr>
        <w:t>veterinárního léčivého</w:t>
      </w:r>
      <w:r w:rsidR="00860FEC" w:rsidRPr="00A97AF0">
        <w:rPr>
          <w:iCs/>
          <w:szCs w:val="22"/>
          <w:lang w:val="cs-CZ"/>
        </w:rPr>
        <w:t xml:space="preserve"> </w:t>
      </w:r>
      <w:r w:rsidRPr="00A97AF0">
        <w:rPr>
          <w:iCs/>
          <w:szCs w:val="22"/>
          <w:lang w:val="cs-CZ"/>
        </w:rPr>
        <w:t>přípravku by proto mělo vycházet z místních (regionálních, faremních) epidemiologických informací o citlivosti cílových nematod a z doporučení, jak omezit další selekci na rezistenci vůči anthelmintikům.</w:t>
      </w:r>
    </w:p>
    <w:p w14:paraId="24770460" w14:textId="6DCFCFAB" w:rsidR="007F40F2" w:rsidRPr="00A97AF0" w:rsidRDefault="00A30746" w:rsidP="007F40F2">
      <w:pPr>
        <w:pStyle w:val="Zkladntext"/>
        <w:rPr>
          <w:szCs w:val="22"/>
          <w:lang w:val="cs-CZ"/>
        </w:rPr>
      </w:pPr>
      <w:r>
        <w:rPr>
          <w:szCs w:val="22"/>
          <w:lang w:val="cs-CZ" w:eastAsia="cs-CZ"/>
        </w:rPr>
        <w:t>Doporučuje se dále vyšetřovat případy podezření na rezistenci k anthelmintikům pomocí vhodné diagnostické metody</w:t>
      </w:r>
      <w:r w:rsidRPr="00A97AF0">
        <w:rPr>
          <w:szCs w:val="22"/>
          <w:lang w:val="cs-CZ" w:eastAsia="cs-CZ"/>
        </w:rPr>
        <w:t xml:space="preserve"> </w:t>
      </w:r>
      <w:r w:rsidR="007F40F2" w:rsidRPr="00A97AF0">
        <w:rPr>
          <w:szCs w:val="22"/>
          <w:lang w:val="cs-CZ"/>
        </w:rPr>
        <w:t>(např. test redukce počtu vajíček</w:t>
      </w:r>
      <w:r>
        <w:rPr>
          <w:szCs w:val="22"/>
          <w:lang w:val="cs-CZ"/>
        </w:rPr>
        <w:t xml:space="preserve"> v trusu </w:t>
      </w:r>
      <w:r w:rsidRPr="00A97AF0">
        <w:rPr>
          <w:szCs w:val="22"/>
          <w:lang w:val="cs-CZ"/>
        </w:rPr>
        <w:t>– FECRT</w:t>
      </w:r>
      <w:r w:rsidR="007F40F2" w:rsidRPr="00A97AF0">
        <w:rPr>
          <w:szCs w:val="22"/>
          <w:lang w:val="cs-CZ"/>
        </w:rPr>
        <w:t>). Tam, kde výsledky testů silně naznačují rezistenci k určitému anthelmintiku, by mělo být použito anthelmintikum náležící do jiné skupiny a mající jiný způsob účinku.</w:t>
      </w:r>
    </w:p>
    <w:p w14:paraId="04EFAE9F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7A0AB1C5" w14:textId="3D093244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>Neaplikujte na místa na kůži, která jsou znečištěna blátem nebo trusem.</w:t>
      </w:r>
    </w:p>
    <w:p w14:paraId="24DA3FEF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0752D29F" w14:textId="47C43593" w:rsidR="007F40F2" w:rsidRPr="00A97AF0" w:rsidRDefault="007F40F2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Terapeutická účinnost </w:t>
      </w:r>
      <w:r w:rsidR="00A30746">
        <w:rPr>
          <w:szCs w:val="22"/>
          <w:lang w:val="cs-CZ"/>
        </w:rPr>
        <w:t>proti</w:t>
      </w:r>
      <w:r w:rsidRPr="00A97AF0">
        <w:rPr>
          <w:szCs w:val="22"/>
          <w:lang w:val="cs-CZ"/>
        </w:rPr>
        <w:t xml:space="preserve"> vnitřní</w:t>
      </w:r>
      <w:r w:rsidR="00A30746">
        <w:rPr>
          <w:szCs w:val="22"/>
          <w:lang w:val="cs-CZ"/>
        </w:rPr>
        <w:t>m</w:t>
      </w:r>
      <w:r w:rsidRPr="00A97AF0">
        <w:rPr>
          <w:szCs w:val="22"/>
          <w:lang w:val="cs-CZ"/>
        </w:rPr>
        <w:t xml:space="preserve"> a vnější</w:t>
      </w:r>
      <w:r w:rsidR="00A30746">
        <w:rPr>
          <w:szCs w:val="22"/>
          <w:lang w:val="cs-CZ"/>
        </w:rPr>
        <w:t>m</w:t>
      </w:r>
      <w:r w:rsidRPr="00A97AF0">
        <w:rPr>
          <w:szCs w:val="22"/>
          <w:lang w:val="cs-CZ"/>
        </w:rPr>
        <w:t xml:space="preserve"> parazit</w:t>
      </w:r>
      <w:r w:rsidR="00A30746">
        <w:rPr>
          <w:szCs w:val="22"/>
          <w:lang w:val="cs-CZ"/>
        </w:rPr>
        <w:t>ům</w:t>
      </w:r>
      <w:r w:rsidRPr="00A97AF0">
        <w:rPr>
          <w:szCs w:val="22"/>
          <w:lang w:val="cs-CZ"/>
        </w:rPr>
        <w:t xml:space="preserve"> není ovlivněna silnými dešťovými srážkami (2 cm za 1 hodinu) ani před (20 minut), ani po (20 a 40 minut) ošetření. Vliv extrémních povětrnostních podmínek na účinnost není znám.</w:t>
      </w:r>
    </w:p>
    <w:p w14:paraId="0F66E193" w14:textId="77777777" w:rsidR="007F40F2" w:rsidRPr="00A97AF0" w:rsidRDefault="007F40F2" w:rsidP="007F40F2">
      <w:pPr>
        <w:pStyle w:val="Zkladntext"/>
        <w:rPr>
          <w:szCs w:val="22"/>
          <w:lang w:val="cs-CZ"/>
        </w:rPr>
      </w:pPr>
    </w:p>
    <w:p w14:paraId="78E886A3" w14:textId="06F31A63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Zvláštní opatření pro bezpečné použití u cílových druhů zvířat</w:t>
      </w:r>
      <w:r w:rsidRPr="00A97AF0">
        <w:rPr>
          <w:szCs w:val="22"/>
          <w:lang w:val="cs-CZ"/>
        </w:rPr>
        <w:t>:</w:t>
      </w:r>
    </w:p>
    <w:p w14:paraId="796521CB" w14:textId="1A04677D" w:rsidR="00EA0D0F" w:rsidRPr="00A97AF0" w:rsidRDefault="00EA0D0F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Pouze k zevnímu použití.</w:t>
      </w:r>
    </w:p>
    <w:p w14:paraId="37FB6159" w14:textId="77777777" w:rsidR="00AD7985" w:rsidRPr="00A97AF0" w:rsidRDefault="00AD7985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6EA4613" w14:textId="4D4816A1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lastRenderedPageBreak/>
        <w:t xml:space="preserve">Aby se předešlo sekundárním reakcím způsobeným úhynem larev </w:t>
      </w:r>
      <w:r w:rsidRPr="00A97AF0">
        <w:rPr>
          <w:i/>
          <w:szCs w:val="22"/>
          <w:lang w:val="cs-CZ"/>
        </w:rPr>
        <w:t>Hypoderma</w:t>
      </w:r>
      <w:r w:rsidRPr="00A97AF0">
        <w:rPr>
          <w:szCs w:val="22"/>
          <w:lang w:val="cs-CZ"/>
        </w:rPr>
        <w:t xml:space="preserve"> v jícnu nebo páteři, doporučuje se podávat </w:t>
      </w:r>
      <w:r w:rsidR="00A21D79" w:rsidRPr="00A97AF0">
        <w:rPr>
          <w:szCs w:val="22"/>
          <w:lang w:val="cs-CZ"/>
        </w:rPr>
        <w:t xml:space="preserve">veterinární léčivý </w:t>
      </w:r>
      <w:r w:rsidRPr="00A97AF0">
        <w:rPr>
          <w:szCs w:val="22"/>
          <w:lang w:val="cs-CZ"/>
        </w:rPr>
        <w:t>přípravek na konci období aktivity střečků a předtím, než larvy dosáhnou míst, kde se usadí. O správném načasování léčby se poraďte s veterinárním lékařem.</w:t>
      </w:r>
    </w:p>
    <w:p w14:paraId="348EF2D0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B05D9F8" w14:textId="5D806D25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Zvláštní opatření pro osobu, která podává veterinární léčivý přípravek zvířatům</w:t>
      </w:r>
      <w:r w:rsidRPr="00A97AF0">
        <w:rPr>
          <w:szCs w:val="22"/>
          <w:lang w:val="cs-CZ"/>
        </w:rPr>
        <w:t>:</w:t>
      </w:r>
    </w:p>
    <w:p w14:paraId="0CDD475B" w14:textId="6198EA3D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Lidé se známou přecitlivělostí na </w:t>
      </w:r>
      <w:r w:rsidR="00430B52" w:rsidRPr="00A97AF0">
        <w:rPr>
          <w:szCs w:val="22"/>
          <w:lang w:val="cs-CZ"/>
        </w:rPr>
        <w:t>doramektin</w:t>
      </w:r>
      <w:r w:rsidRPr="00A97AF0">
        <w:rPr>
          <w:szCs w:val="22"/>
          <w:lang w:val="cs-CZ"/>
        </w:rPr>
        <w:t xml:space="preserve"> by se měli vyhnout kontaktu s veterinárním léčivým přípravkem. </w:t>
      </w:r>
    </w:p>
    <w:p w14:paraId="47CEDD4D" w14:textId="425F1880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Nekuřte ani nejezte při </w:t>
      </w:r>
      <w:r w:rsidR="00DD4776">
        <w:rPr>
          <w:szCs w:val="22"/>
          <w:lang w:val="cs-CZ"/>
        </w:rPr>
        <w:t>nakládání</w:t>
      </w:r>
      <w:r w:rsidR="00DD4776" w:rsidRPr="00A97AF0">
        <w:rPr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>s </w:t>
      </w:r>
      <w:r w:rsidR="002D4CD7" w:rsidRPr="00A97AF0">
        <w:rPr>
          <w:szCs w:val="22"/>
          <w:lang w:val="cs-CZ"/>
        </w:rPr>
        <w:t xml:space="preserve">veterinárním léčivým </w:t>
      </w:r>
      <w:r w:rsidRPr="00A97AF0">
        <w:rPr>
          <w:szCs w:val="22"/>
          <w:lang w:val="cs-CZ"/>
        </w:rPr>
        <w:t xml:space="preserve">přípravkem. </w:t>
      </w:r>
    </w:p>
    <w:p w14:paraId="5A87F913" w14:textId="183BC3AF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Po použití si umyjte ruce.</w:t>
      </w:r>
    </w:p>
    <w:p w14:paraId="58E5A794" w14:textId="6B462671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Veterinární léčivý přípravek může dráždit pokožku a oči a uživatelé by měli být opatrní, aby přípravek neaplikoval</w:t>
      </w:r>
      <w:r w:rsidR="00172E18">
        <w:rPr>
          <w:szCs w:val="22"/>
          <w:lang w:val="cs-CZ"/>
        </w:rPr>
        <w:t>i na sebe nebo na jinou osobu.</w:t>
      </w:r>
    </w:p>
    <w:p w14:paraId="7953C6CA" w14:textId="0DF14B49" w:rsidR="002019DD" w:rsidRPr="00A97AF0" w:rsidRDefault="002B0D97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Při nakládání s veterinárním léčivým přípravkem by se měly používat osobní ochranné prostředky skládající se z </w:t>
      </w:r>
      <w:r w:rsidR="007F40F2" w:rsidRPr="00A97AF0">
        <w:rPr>
          <w:szCs w:val="22"/>
          <w:lang w:val="cs-CZ"/>
        </w:rPr>
        <w:t>gumov</w:t>
      </w:r>
      <w:r w:rsidRPr="00A97AF0">
        <w:rPr>
          <w:szCs w:val="22"/>
          <w:lang w:val="cs-CZ"/>
        </w:rPr>
        <w:t>ých</w:t>
      </w:r>
      <w:r w:rsidR="007F40F2" w:rsidRPr="00A97AF0">
        <w:rPr>
          <w:szCs w:val="22"/>
          <w:lang w:val="cs-CZ"/>
        </w:rPr>
        <w:t xml:space="preserve"> rukavic, obuv</w:t>
      </w:r>
      <w:r w:rsidRPr="00A97AF0">
        <w:rPr>
          <w:szCs w:val="22"/>
          <w:lang w:val="cs-CZ"/>
        </w:rPr>
        <w:t>i</w:t>
      </w:r>
      <w:r w:rsidR="007F40F2" w:rsidRPr="00A97AF0">
        <w:rPr>
          <w:szCs w:val="22"/>
          <w:lang w:val="cs-CZ"/>
        </w:rPr>
        <w:t xml:space="preserve"> a nepromokav</w:t>
      </w:r>
      <w:r w:rsidRPr="00A97AF0">
        <w:rPr>
          <w:szCs w:val="22"/>
          <w:lang w:val="cs-CZ"/>
        </w:rPr>
        <w:t>ého</w:t>
      </w:r>
      <w:r w:rsidR="007F40F2" w:rsidRPr="00A97AF0">
        <w:rPr>
          <w:szCs w:val="22"/>
          <w:lang w:val="cs-CZ"/>
        </w:rPr>
        <w:t xml:space="preserve"> pláš</w:t>
      </w:r>
      <w:r w:rsidRPr="00A97AF0">
        <w:rPr>
          <w:szCs w:val="22"/>
          <w:lang w:val="cs-CZ"/>
        </w:rPr>
        <w:t>tě</w:t>
      </w:r>
      <w:r w:rsidR="007F40F2" w:rsidRPr="00A97AF0">
        <w:rPr>
          <w:szCs w:val="22"/>
          <w:lang w:val="cs-CZ"/>
        </w:rPr>
        <w:t xml:space="preserve">. </w:t>
      </w:r>
    </w:p>
    <w:p w14:paraId="06AF494A" w14:textId="77777777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Po použití ochranný oděv umyjte. </w:t>
      </w:r>
    </w:p>
    <w:p w14:paraId="3F55F3F0" w14:textId="77777777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Při náhodném kontaktu s pokožkou, umyjte postiženou oblast ihned mýdlem a vodou. </w:t>
      </w:r>
    </w:p>
    <w:p w14:paraId="7160D0E7" w14:textId="77777777" w:rsidR="002019DD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Oči při náhodném zasažení okamžitě vypláchněte velkým množstvím vody a vyhledejte lékařskou pomoc. </w:t>
      </w:r>
    </w:p>
    <w:p w14:paraId="2D6B4304" w14:textId="65651198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Používejte pouze v dobře větraných prostorách nebo venku.</w:t>
      </w:r>
    </w:p>
    <w:p w14:paraId="06F6C6A0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42E9741" w14:textId="1ED1269F" w:rsidR="007F40F2" w:rsidRPr="00A97AF0" w:rsidRDefault="002019DD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VYSOCE HOŘLAVÉ</w:t>
      </w:r>
      <w:r w:rsidR="007F40F2" w:rsidRPr="00A97AF0">
        <w:rPr>
          <w:szCs w:val="22"/>
          <w:lang w:val="cs-CZ"/>
        </w:rPr>
        <w:t xml:space="preserve"> - Uchovávejte mimo dosah tepla, jisker, otevřeného ohně nebo jiných zdrojů vznícení.</w:t>
      </w:r>
    </w:p>
    <w:p w14:paraId="4A6D7C1E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653F6D21" w14:textId="7575F7F6" w:rsidR="007F40F2" w:rsidRPr="00A97AF0" w:rsidRDefault="002019DD" w:rsidP="000C683A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A97AF0">
        <w:rPr>
          <w:szCs w:val="22"/>
          <w:u w:val="single"/>
          <w:lang w:val="cs-CZ"/>
        </w:rPr>
        <w:t>Zvláštní opatření pro ochranu životního prostředí</w:t>
      </w:r>
      <w:r w:rsidRPr="00A97AF0">
        <w:rPr>
          <w:szCs w:val="22"/>
          <w:lang w:val="cs-CZ"/>
        </w:rPr>
        <w:t>:</w:t>
      </w:r>
    </w:p>
    <w:p w14:paraId="4D4A69D9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Doramektin je velmi toxický pro koprofágní organismy a vodní organismy a může se ukládat v sedimentech.</w:t>
      </w:r>
    </w:p>
    <w:p w14:paraId="3ACB8206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C47F201" w14:textId="7CE1E4A4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Nebezpečí pro vodní ekosystémy a koprofágní organismy může být sníženo zamezením příliš častého a opakovaného použití doramektinu (a </w:t>
      </w:r>
      <w:r w:rsidR="006574C5" w:rsidRPr="00A97AF0">
        <w:rPr>
          <w:szCs w:val="22"/>
          <w:lang w:val="cs-CZ"/>
        </w:rPr>
        <w:t xml:space="preserve">veterinárních léčivých </w:t>
      </w:r>
      <w:r w:rsidRPr="00A97AF0">
        <w:rPr>
          <w:szCs w:val="22"/>
          <w:lang w:val="cs-CZ"/>
        </w:rPr>
        <w:t xml:space="preserve">přípravků stejné třídy anthelmintik) </w:t>
      </w:r>
      <w:r w:rsidR="000C683A" w:rsidRPr="00A97AF0">
        <w:rPr>
          <w:szCs w:val="22"/>
          <w:lang w:val="cs-CZ"/>
        </w:rPr>
        <w:t>u</w:t>
      </w:r>
      <w:r w:rsidR="000C683A">
        <w:rPr>
          <w:szCs w:val="22"/>
          <w:lang w:val="cs-CZ"/>
        </w:rPr>
        <w:t> </w:t>
      </w:r>
      <w:r w:rsidRPr="00A97AF0">
        <w:rPr>
          <w:szCs w:val="22"/>
          <w:lang w:val="cs-CZ"/>
        </w:rPr>
        <w:t>skotu.</w:t>
      </w:r>
    </w:p>
    <w:p w14:paraId="5F1BD153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93A4980" w14:textId="7B3B52FA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Nebezpečí pro vodní ekosystémy </w:t>
      </w:r>
      <w:r w:rsidR="000C683A">
        <w:rPr>
          <w:szCs w:val="22"/>
          <w:lang w:val="cs-CZ"/>
        </w:rPr>
        <w:t>bude</w:t>
      </w:r>
      <w:r w:rsidRPr="00A97AF0">
        <w:rPr>
          <w:szCs w:val="22"/>
          <w:lang w:val="cs-CZ"/>
        </w:rPr>
        <w:t xml:space="preserve"> dále sníženo zamezením přístupu léčeného skotu k vodním zdrojům po dobu dvou až pěti týdnů po léčbě.</w:t>
      </w:r>
    </w:p>
    <w:p w14:paraId="5C228000" w14:textId="4DB3A51A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D1C017" w14:textId="424D97DB" w:rsidR="002019DD" w:rsidRPr="00A97AF0" w:rsidRDefault="002019DD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Další opatření</w:t>
      </w:r>
      <w:r w:rsidRPr="00A97AF0">
        <w:rPr>
          <w:szCs w:val="22"/>
          <w:lang w:val="cs-CZ"/>
        </w:rPr>
        <w:t>:</w:t>
      </w:r>
    </w:p>
    <w:p w14:paraId="7D95C072" w14:textId="78CC447A" w:rsidR="002019DD" w:rsidRPr="00A97AF0" w:rsidRDefault="002019DD" w:rsidP="002019DD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Avermektiny mohou být špatně snášeny u jiných než cílových druhů zvířat. Případy intolerance s fatálními následky byly hlášeny u psů, hlavně kolií, staroanglických ovčáků a příbuzných plemen nebo kříženců, dále také u suchozemských a vodních želv. Zabraňte u těchto druhů požití rozlitého </w:t>
      </w:r>
      <w:r w:rsidR="002410B1" w:rsidRPr="00A97AF0">
        <w:rPr>
          <w:szCs w:val="22"/>
          <w:lang w:val="cs-CZ"/>
        </w:rPr>
        <w:t xml:space="preserve">veterinárního léčivého </w:t>
      </w:r>
      <w:r w:rsidRPr="00A97AF0">
        <w:rPr>
          <w:szCs w:val="22"/>
          <w:lang w:val="cs-CZ"/>
        </w:rPr>
        <w:t xml:space="preserve">přípravku nebo přístupu k obalům. </w:t>
      </w:r>
    </w:p>
    <w:p w14:paraId="2C5ED534" w14:textId="4FFC7140" w:rsidR="002019DD" w:rsidRPr="00A97AF0" w:rsidRDefault="002019DD" w:rsidP="002019DD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2918487" w14:textId="41D3FCAF" w:rsidR="002019DD" w:rsidRPr="00A97AF0" w:rsidRDefault="002019DD" w:rsidP="002019DD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Březost a laktace</w:t>
      </w:r>
      <w:r w:rsidRPr="00A97AF0">
        <w:rPr>
          <w:szCs w:val="22"/>
          <w:lang w:val="cs-CZ"/>
        </w:rPr>
        <w:t>:</w:t>
      </w:r>
    </w:p>
    <w:p w14:paraId="0727D5E3" w14:textId="77777777" w:rsidR="002019DD" w:rsidRPr="00A97AF0" w:rsidRDefault="002019DD" w:rsidP="002019DD">
      <w:pPr>
        <w:pStyle w:val="Zkladntext"/>
        <w:kinsoku w:val="0"/>
        <w:overflowPunct w:val="0"/>
        <w:rPr>
          <w:spacing w:val="-1"/>
          <w:szCs w:val="22"/>
          <w:lang w:val="cs-CZ"/>
        </w:rPr>
      </w:pPr>
      <w:r w:rsidRPr="00A97AF0">
        <w:rPr>
          <w:spacing w:val="-1"/>
          <w:szCs w:val="22"/>
          <w:lang w:val="cs-CZ"/>
        </w:rPr>
        <w:t>Nepoužívejte u nelaktujícího mléčného skotu, včetně březích jalovic, během 60 dní před otelením.</w:t>
      </w:r>
    </w:p>
    <w:p w14:paraId="35C78905" w14:textId="77777777" w:rsidR="002019DD" w:rsidRPr="00A97AF0" w:rsidRDefault="002019DD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956B4C" w14:textId="1639B422" w:rsidR="007F40F2" w:rsidRPr="00A97AF0" w:rsidRDefault="002019DD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Interakce s jinými léčivými přípravky a další formy interakce</w:t>
      </w:r>
      <w:r w:rsidRPr="00A97AF0">
        <w:rPr>
          <w:szCs w:val="22"/>
          <w:lang w:val="cs-CZ"/>
        </w:rPr>
        <w:t>:</w:t>
      </w:r>
    </w:p>
    <w:p w14:paraId="294220A5" w14:textId="6A0A8D01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A97AF0">
        <w:rPr>
          <w:szCs w:val="22"/>
          <w:lang w:val="cs-CZ"/>
        </w:rPr>
        <w:t>Nejsou známy</w:t>
      </w:r>
      <w:r w:rsidR="00A30746">
        <w:rPr>
          <w:szCs w:val="22"/>
          <w:lang w:val="cs-CZ"/>
        </w:rPr>
        <w:t>.</w:t>
      </w:r>
    </w:p>
    <w:p w14:paraId="68EB3234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1F1F40C" w14:textId="5145A6D5" w:rsidR="007F40F2" w:rsidRPr="00A97AF0" w:rsidRDefault="002019DD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Předávkování</w:t>
      </w:r>
      <w:r w:rsidR="007F40F2" w:rsidRPr="00A97AF0">
        <w:rPr>
          <w:szCs w:val="22"/>
          <w:lang w:val="cs-CZ"/>
        </w:rPr>
        <w:t>:</w:t>
      </w:r>
    </w:p>
    <w:p w14:paraId="5A2C2D33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Předávkování až 5násobkem schválené doporučené dávky nevedlo ke klinickým projevům, které by bylo možné přisoudit léčbě doramektinem.</w:t>
      </w:r>
    </w:p>
    <w:p w14:paraId="6BCEEA3F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BFD623A" w14:textId="31AA0ED7" w:rsidR="007F40F2" w:rsidRPr="00A97AF0" w:rsidRDefault="002019DD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Hlavní inkompatibility</w:t>
      </w:r>
      <w:r w:rsidR="007F40F2" w:rsidRPr="00A97AF0">
        <w:rPr>
          <w:szCs w:val="22"/>
          <w:lang w:val="cs-CZ"/>
        </w:rPr>
        <w:t>:</w:t>
      </w:r>
    </w:p>
    <w:p w14:paraId="42AE4847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  <w:r w:rsidRPr="00A97AF0">
        <w:rPr>
          <w:szCs w:val="22"/>
          <w:lang w:val="cs-CZ"/>
        </w:rPr>
        <w:t>Nejsou známy.</w:t>
      </w:r>
    </w:p>
    <w:p w14:paraId="3317935A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b/>
          <w:szCs w:val="22"/>
          <w:lang w:val="cs-CZ"/>
        </w:rPr>
      </w:pPr>
    </w:p>
    <w:p w14:paraId="1E5E7DAF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087512" w14:textId="77777777" w:rsidR="002019DD" w:rsidRPr="00A97AF0" w:rsidRDefault="002019DD" w:rsidP="000C683A">
      <w:pPr>
        <w:pStyle w:val="Style1"/>
        <w:keepNext/>
      </w:pPr>
      <w:r w:rsidRPr="00A97AF0">
        <w:rPr>
          <w:highlight w:val="lightGray"/>
        </w:rPr>
        <w:lastRenderedPageBreak/>
        <w:t>7.</w:t>
      </w:r>
      <w:r w:rsidRPr="00A97AF0">
        <w:tab/>
        <w:t>Nežádoucí účinky</w:t>
      </w:r>
    </w:p>
    <w:p w14:paraId="21800CDB" w14:textId="77777777" w:rsidR="002019DD" w:rsidRPr="00A97AF0" w:rsidRDefault="002019DD" w:rsidP="000C683A">
      <w:pPr>
        <w:keepNext/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6A46FD3" w14:textId="77777777" w:rsidR="002019DD" w:rsidRPr="00A97AF0" w:rsidRDefault="002019DD" w:rsidP="000C683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Skot:</w:t>
      </w:r>
    </w:p>
    <w:p w14:paraId="4D62DD8C" w14:textId="77777777" w:rsidR="002019DD" w:rsidRPr="00A97AF0" w:rsidRDefault="002019DD" w:rsidP="000C683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019DD" w:rsidRPr="00A97AF0" w14:paraId="4A06E27E" w14:textId="77777777" w:rsidTr="002019DD">
        <w:tc>
          <w:tcPr>
            <w:tcW w:w="1957" w:type="pct"/>
          </w:tcPr>
          <w:p w14:paraId="4F5B8B97" w14:textId="77777777" w:rsidR="003157B6" w:rsidRPr="00A97AF0" w:rsidRDefault="003157B6" w:rsidP="003157B6">
            <w:pPr>
              <w:spacing w:before="60" w:after="60"/>
              <w:rPr>
                <w:szCs w:val="22"/>
                <w:lang w:val="cs-CZ"/>
              </w:rPr>
            </w:pPr>
            <w:r w:rsidRPr="00A97AF0">
              <w:rPr>
                <w:szCs w:val="22"/>
                <w:lang w:val="cs-CZ"/>
              </w:rPr>
              <w:t>Vzácné</w:t>
            </w:r>
          </w:p>
          <w:p w14:paraId="21EE0875" w14:textId="22449236" w:rsidR="002019DD" w:rsidRPr="00A97AF0" w:rsidRDefault="003157B6" w:rsidP="002019DD">
            <w:pPr>
              <w:spacing w:before="60" w:after="60"/>
              <w:rPr>
                <w:szCs w:val="22"/>
                <w:lang w:val="cs-CZ"/>
              </w:rPr>
            </w:pPr>
            <w:r w:rsidRPr="00A97AF0">
              <w:rPr>
                <w:szCs w:val="22"/>
                <w:lang w:val="cs-CZ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43C725EE" w14:textId="776EA322" w:rsidR="002019DD" w:rsidRPr="00A97AF0" w:rsidRDefault="003157B6" w:rsidP="002019DD">
            <w:pPr>
              <w:spacing w:before="60" w:after="60"/>
              <w:rPr>
                <w:iCs/>
                <w:szCs w:val="22"/>
                <w:lang w:val="cs-CZ"/>
              </w:rPr>
            </w:pPr>
            <w:r w:rsidRPr="00A97AF0">
              <w:rPr>
                <w:iCs/>
                <w:szCs w:val="22"/>
                <w:lang w:val="cs-CZ"/>
              </w:rPr>
              <w:t>Léze v místě aplikace</w:t>
            </w:r>
            <w:r w:rsidRPr="00A97AF0">
              <w:rPr>
                <w:iCs/>
                <w:szCs w:val="22"/>
                <w:vertAlign w:val="superscript"/>
                <w:lang w:val="cs-CZ"/>
              </w:rPr>
              <w:t>1</w:t>
            </w:r>
          </w:p>
        </w:tc>
      </w:tr>
    </w:tbl>
    <w:p w14:paraId="052BDD1C" w14:textId="5D9E63B6" w:rsidR="002019DD" w:rsidRPr="00A97AF0" w:rsidRDefault="003157B6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vertAlign w:val="superscript"/>
          <w:lang w:val="cs-CZ"/>
        </w:rPr>
        <w:t>1</w:t>
      </w:r>
      <w:r w:rsidRPr="00A97AF0">
        <w:rPr>
          <w:szCs w:val="22"/>
          <w:lang w:val="cs-CZ"/>
        </w:rPr>
        <w:t>Malé.</w:t>
      </w:r>
    </w:p>
    <w:p w14:paraId="2F34BB37" w14:textId="77777777" w:rsidR="007F40F2" w:rsidRPr="00A97AF0" w:rsidRDefault="007F40F2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FEF643" w14:textId="79B0D6A2" w:rsidR="007F40F2" w:rsidRDefault="002019DD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421FF0">
        <w:rPr>
          <w:szCs w:val="22"/>
          <w:lang w:val="cs-CZ"/>
        </w:rPr>
        <w:t>,</w:t>
      </w:r>
      <w:r w:rsidRPr="00A97AF0">
        <w:rPr>
          <w:szCs w:val="22"/>
          <w:lang w:val="cs-CZ"/>
        </w:rPr>
        <w:t xml:space="preserve"> nebo jeho místnímu zástupci s využitím kontaktních údajů uvedených na konci této příbalové informace</w:t>
      </w:r>
      <w:r w:rsidR="00421FF0">
        <w:rPr>
          <w:szCs w:val="22"/>
          <w:lang w:val="cs-CZ"/>
        </w:rPr>
        <w:t>,</w:t>
      </w:r>
      <w:r w:rsidRPr="00A97AF0">
        <w:rPr>
          <w:szCs w:val="22"/>
          <w:lang w:val="cs-CZ"/>
        </w:rPr>
        <w:t xml:space="preserve"> nebo prostřednictvím národního systému hlášení nežádoucích účinků:</w:t>
      </w:r>
    </w:p>
    <w:p w14:paraId="27C997B5" w14:textId="1026F28D" w:rsidR="00421FF0" w:rsidRDefault="00421FF0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082FF9" w14:textId="77777777" w:rsidR="00421FF0" w:rsidRPr="007C1E72" w:rsidRDefault="00421FF0" w:rsidP="00421FF0">
      <w:pPr>
        <w:rPr>
          <w:lang w:val="cs-CZ"/>
        </w:rPr>
      </w:pPr>
      <w:r w:rsidRPr="007C1E72">
        <w:rPr>
          <w:lang w:val="cs-CZ"/>
        </w:rPr>
        <w:t xml:space="preserve">Ústav pro státní kontrolu veterinárních biopreparátů a léčiv </w:t>
      </w:r>
    </w:p>
    <w:p w14:paraId="0E25295E" w14:textId="77777777" w:rsidR="00421FF0" w:rsidRDefault="00421FF0" w:rsidP="00421FF0">
      <w:r>
        <w:t>Hudcova 232/56 a</w:t>
      </w:r>
    </w:p>
    <w:p w14:paraId="42B0C0AF" w14:textId="77777777" w:rsidR="00421FF0" w:rsidRDefault="00421FF0" w:rsidP="00421FF0">
      <w:r>
        <w:t xml:space="preserve">621 Brno </w:t>
      </w:r>
    </w:p>
    <w:p w14:paraId="11DCC2A2" w14:textId="77777777" w:rsidR="00421FF0" w:rsidRDefault="00421FF0" w:rsidP="00421FF0">
      <w:pPr>
        <w:rPr>
          <w:color w:val="0000FF"/>
          <w:u w:val="single"/>
        </w:rPr>
      </w:pPr>
      <w:r>
        <w:t xml:space="preserve">E-mail: </w:t>
      </w:r>
      <w:hyperlink r:id="rId7" w:history="1">
        <w:r>
          <w:rPr>
            <w:rStyle w:val="Hypertextovodkaz"/>
          </w:rPr>
          <w:t>adr@uskvbl.cz</w:t>
        </w:r>
      </w:hyperlink>
    </w:p>
    <w:p w14:paraId="5D237826" w14:textId="77777777" w:rsidR="00421FF0" w:rsidRDefault="00421FF0" w:rsidP="00421FF0">
      <w:r>
        <w:t>Tel.: +420 720 940 693</w:t>
      </w:r>
    </w:p>
    <w:p w14:paraId="34C52598" w14:textId="77777777" w:rsidR="00421FF0" w:rsidRDefault="00421FF0" w:rsidP="00421FF0">
      <w:r>
        <w:t xml:space="preserve">Webové stránky: </w:t>
      </w:r>
      <w:hyperlink r:id="rId8" w:history="1">
        <w:r>
          <w:rPr>
            <w:rStyle w:val="Hypertextovodkaz"/>
          </w:rPr>
          <w:t>http://www.uskvbl.cz/cs/farmakovigilance</w:t>
        </w:r>
      </w:hyperlink>
    </w:p>
    <w:p w14:paraId="4133D2C8" w14:textId="77777777" w:rsidR="00421FF0" w:rsidRDefault="00421FF0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F4E456" w14:textId="77777777" w:rsidR="00421FF0" w:rsidRPr="00A97AF0" w:rsidRDefault="00421FF0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D8B35D" w14:textId="77777777" w:rsidR="002019DD" w:rsidRPr="00A97AF0" w:rsidRDefault="002019DD" w:rsidP="007F40F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0AB984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8.</w:t>
      </w:r>
      <w:r w:rsidRPr="00A97AF0">
        <w:tab/>
        <w:t>Dávkování pro každý druh, cesty a způsob podání</w:t>
      </w:r>
    </w:p>
    <w:p w14:paraId="1C7BCF87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4FEDD2D" w14:textId="2DEB2F6B" w:rsidR="007F40F2" w:rsidRPr="00A97AF0" w:rsidRDefault="00F65453" w:rsidP="007F40F2">
      <w:pPr>
        <w:pStyle w:val="Zkladntext"/>
        <w:rPr>
          <w:szCs w:val="22"/>
          <w:lang w:val="cs-CZ"/>
        </w:rPr>
      </w:pPr>
      <w:r w:rsidRPr="00A97AF0">
        <w:rPr>
          <w:szCs w:val="22"/>
          <w:lang w:val="cs-CZ"/>
        </w:rPr>
        <w:t>P</w:t>
      </w:r>
      <w:r w:rsidR="007F40F2" w:rsidRPr="00A97AF0">
        <w:rPr>
          <w:szCs w:val="22"/>
          <w:lang w:val="cs-CZ"/>
        </w:rPr>
        <w:t>odání naléváním na hřbet – pour-on.</w:t>
      </w:r>
    </w:p>
    <w:p w14:paraId="3C2D5821" w14:textId="77777777" w:rsidR="002019DD" w:rsidRPr="00A97AF0" w:rsidRDefault="002019DD" w:rsidP="007F40F2">
      <w:pPr>
        <w:pStyle w:val="Zkladntext"/>
        <w:rPr>
          <w:szCs w:val="22"/>
          <w:lang w:val="cs-CZ"/>
        </w:rPr>
      </w:pPr>
    </w:p>
    <w:p w14:paraId="1077D427" w14:textId="3286DEC9" w:rsidR="007F40F2" w:rsidRPr="00A97AF0" w:rsidRDefault="007F40F2" w:rsidP="007F40F2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Jednorázová aplikace</w:t>
      </w:r>
      <w:r w:rsidRPr="00A97AF0" w:rsidDel="00DE3A29">
        <w:rPr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>1 ml</w:t>
      </w:r>
      <w:r w:rsidR="00A30746">
        <w:rPr>
          <w:szCs w:val="22"/>
          <w:lang w:val="cs-CZ"/>
        </w:rPr>
        <w:t xml:space="preserve"> veterinárního léčivého přípravku</w:t>
      </w:r>
      <w:r w:rsidRPr="00A97AF0">
        <w:rPr>
          <w:szCs w:val="22"/>
          <w:lang w:val="cs-CZ"/>
        </w:rPr>
        <w:t xml:space="preserve"> (5 mg doramektinu)</w:t>
      </w:r>
      <w:r w:rsidR="00A30746">
        <w:rPr>
          <w:szCs w:val="22"/>
          <w:lang w:val="cs-CZ"/>
        </w:rPr>
        <w:t>/</w:t>
      </w:r>
      <w:r w:rsidRPr="00A97AF0">
        <w:rPr>
          <w:szCs w:val="22"/>
          <w:lang w:val="cs-CZ"/>
        </w:rPr>
        <w:t xml:space="preserve">10 kg živé hmotnosti, </w:t>
      </w:r>
      <w:r w:rsidRPr="00A97AF0">
        <w:rPr>
          <w:spacing w:val="-1"/>
          <w:szCs w:val="22"/>
          <w:lang w:val="cs-CZ"/>
        </w:rPr>
        <w:t>což odpovídá</w:t>
      </w:r>
      <w:r w:rsidRPr="00A97AF0" w:rsidDel="00DE3A29">
        <w:rPr>
          <w:szCs w:val="22"/>
          <w:lang w:val="cs-CZ"/>
        </w:rPr>
        <w:t xml:space="preserve"> </w:t>
      </w:r>
      <w:r w:rsidRPr="00A97AF0">
        <w:rPr>
          <w:szCs w:val="22"/>
          <w:lang w:val="cs-CZ"/>
        </w:rPr>
        <w:t>500 µg/kg živé hmotnosti, aplikované lokálně v úzkém pásu podél středové linie zad od kohoutku až po kořen ocasu.</w:t>
      </w:r>
    </w:p>
    <w:p w14:paraId="6012969C" w14:textId="77777777" w:rsidR="007F40F2" w:rsidRPr="00A97AF0" w:rsidRDefault="007F40F2" w:rsidP="007F40F2">
      <w:pPr>
        <w:spacing w:line="240" w:lineRule="auto"/>
        <w:rPr>
          <w:szCs w:val="22"/>
          <w:lang w:val="cs-CZ"/>
        </w:rPr>
      </w:pPr>
    </w:p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992"/>
        <w:gridCol w:w="1344"/>
        <w:gridCol w:w="1208"/>
        <w:gridCol w:w="1275"/>
        <w:gridCol w:w="1276"/>
        <w:gridCol w:w="1418"/>
      </w:tblGrid>
      <w:tr w:rsidR="00486CD4" w:rsidRPr="00486CD4" w14:paraId="108EFB71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428D296" w14:textId="7B1D805C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162" w:right="142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Ž</w:t>
            </w:r>
            <w:r w:rsidRPr="00A30746">
              <w:rPr>
                <w:b/>
                <w:szCs w:val="22"/>
                <w:lang w:val="cs-CZ" w:eastAsia="en-GB"/>
              </w:rPr>
              <w:t xml:space="preserve">ivá </w:t>
            </w:r>
            <w:r w:rsidR="007F40F2" w:rsidRPr="00A30746">
              <w:rPr>
                <w:b/>
                <w:szCs w:val="22"/>
                <w:lang w:val="cs-CZ" w:eastAsia="en-GB"/>
              </w:rPr>
              <w:t>hmotnost (kg)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D239E41" w14:textId="77777777" w:rsidR="007F40F2" w:rsidRPr="00A30746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right="78"/>
              <w:jc w:val="center"/>
              <w:rPr>
                <w:b/>
                <w:szCs w:val="22"/>
                <w:lang w:val="cs-CZ" w:eastAsia="en-GB"/>
              </w:rPr>
            </w:pPr>
            <w:r w:rsidRPr="00A30746">
              <w:rPr>
                <w:b/>
                <w:szCs w:val="22"/>
                <w:lang w:val="cs-CZ" w:eastAsia="en-GB"/>
              </w:rPr>
              <w:t>Objem dávky (ml)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A7B14AF" w14:textId="56B187F5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26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="007F40F2"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="007F40F2"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</w:t>
            </w:r>
            <w:r w:rsidRPr="00A30746">
              <w:rPr>
                <w:b/>
                <w:szCs w:val="22"/>
                <w:lang w:val="cs-CZ" w:eastAsia="en-GB"/>
              </w:rPr>
              <w:t>1 l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ED534CC" w14:textId="7794B55E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140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2,5</w:t>
            </w:r>
            <w:r w:rsidRPr="00A30746">
              <w:rPr>
                <w:b/>
                <w:szCs w:val="22"/>
                <w:lang w:val="cs-CZ" w:eastAsia="en-GB"/>
              </w:rPr>
              <w:t xml:space="preserve"> l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4574AEE" w14:textId="46CF81A4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3</w:t>
            </w:r>
            <w:r w:rsidRPr="00A30746">
              <w:rPr>
                <w:b/>
                <w:szCs w:val="22"/>
                <w:lang w:val="cs-CZ" w:eastAsia="en-GB"/>
              </w:rPr>
              <w:t xml:space="preserve"> l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3E2579D" w14:textId="536BBFAC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5</w:t>
            </w:r>
            <w:r w:rsidRPr="00A30746">
              <w:rPr>
                <w:b/>
                <w:szCs w:val="22"/>
                <w:lang w:val="cs-CZ" w:eastAsia="en-GB"/>
              </w:rPr>
              <w:t xml:space="preserve"> l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4802FD" w14:textId="511867E6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6</w:t>
            </w:r>
            <w:r w:rsidRPr="00A30746">
              <w:rPr>
                <w:b/>
                <w:szCs w:val="22"/>
                <w:lang w:val="cs-CZ" w:eastAsia="en-GB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A7A5C3" w14:textId="06308B70" w:rsidR="007F40F2" w:rsidRPr="00A30746" w:rsidRDefault="00486CD4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b/>
                <w:szCs w:val="22"/>
                <w:lang w:val="cs-CZ" w:eastAsia="en-GB"/>
              </w:rPr>
            </w:pPr>
            <w:r>
              <w:rPr>
                <w:b/>
                <w:szCs w:val="22"/>
                <w:lang w:val="cs-CZ" w:eastAsia="en-GB"/>
              </w:rPr>
              <w:t>Počet d</w:t>
            </w:r>
            <w:r w:rsidRPr="00A30746">
              <w:rPr>
                <w:b/>
                <w:szCs w:val="22"/>
                <w:lang w:val="cs-CZ" w:eastAsia="en-GB"/>
              </w:rPr>
              <w:t>áv</w:t>
            </w:r>
            <w:r>
              <w:rPr>
                <w:b/>
                <w:szCs w:val="22"/>
                <w:lang w:val="cs-CZ" w:eastAsia="en-GB"/>
              </w:rPr>
              <w:t>e</w:t>
            </w:r>
            <w:r w:rsidRPr="00A30746">
              <w:rPr>
                <w:b/>
                <w:szCs w:val="22"/>
                <w:lang w:val="cs-CZ" w:eastAsia="en-GB"/>
              </w:rPr>
              <w:t>k v balení</w:t>
            </w:r>
            <w:r>
              <w:rPr>
                <w:b/>
                <w:szCs w:val="22"/>
                <w:lang w:val="cs-CZ" w:eastAsia="en-GB"/>
              </w:rPr>
              <w:t xml:space="preserve"> o objemu 8</w:t>
            </w:r>
            <w:r w:rsidRPr="00A30746">
              <w:rPr>
                <w:b/>
                <w:szCs w:val="22"/>
                <w:lang w:val="cs-CZ" w:eastAsia="en-GB"/>
              </w:rPr>
              <w:t xml:space="preserve"> l</w:t>
            </w:r>
          </w:p>
        </w:tc>
      </w:tr>
      <w:tr w:rsidR="00486CD4" w:rsidRPr="00A97AF0" w14:paraId="5CD39A05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109B88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150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CF8F4A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15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5CF5E53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66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F6268F3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166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D61011A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D741F9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333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AEC687F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400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A71DA61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533</w:t>
            </w:r>
          </w:p>
        </w:tc>
      </w:tr>
      <w:tr w:rsidR="00486CD4" w:rsidRPr="00A97AF0" w14:paraId="1C453CA2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CC8A967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917AA5C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BEF726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50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C039687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125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0B2A81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150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0E7352D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250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EFC96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300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0D536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400</w:t>
            </w:r>
          </w:p>
        </w:tc>
      </w:tr>
      <w:tr w:rsidR="00486CD4" w:rsidRPr="00A97AF0" w14:paraId="6A720CCE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733DEC1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250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BF56C0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25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13E212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40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78BDD5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100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BB74792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120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0141744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200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1658CD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240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F59933B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320</w:t>
            </w:r>
          </w:p>
        </w:tc>
      </w:tr>
      <w:tr w:rsidR="00486CD4" w:rsidRPr="00A97AF0" w14:paraId="4D628A1E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4623AE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77A009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E7475F1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33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4DD926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83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345D92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100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9A76F7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166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76B6BEA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17C16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266</w:t>
            </w:r>
          </w:p>
        </w:tc>
      </w:tr>
      <w:tr w:rsidR="00486CD4" w:rsidRPr="00A97AF0" w14:paraId="238FC639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8597FA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350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C842DCB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35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5DDC10D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28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743F6BF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71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55DF44C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85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071EB9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142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D66D8F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171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D9F4E6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228</w:t>
            </w:r>
          </w:p>
        </w:tc>
      </w:tr>
      <w:tr w:rsidR="00486CD4" w:rsidRPr="00A97AF0" w14:paraId="239B9F1E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DB4356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57168D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ACFD15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25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19E597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62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2DAC47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75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DAF8603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125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B4DBD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150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6263CD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200</w:t>
            </w:r>
          </w:p>
        </w:tc>
      </w:tr>
      <w:tr w:rsidR="00486CD4" w:rsidRPr="00A97AF0" w14:paraId="1690DBC1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4340E1A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450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C0DCAD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45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82C952B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22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1636977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55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DD1C1B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66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30147E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111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33001DF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133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C48E3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177</w:t>
            </w:r>
          </w:p>
        </w:tc>
      </w:tr>
      <w:tr w:rsidR="00486CD4" w:rsidRPr="00A97AF0" w14:paraId="121AD3D9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E4B33AF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60A9FBC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09EBCFF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20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74C56A5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50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48D4E11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BF8C083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100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0FE2F5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120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6BF17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160</w:t>
            </w:r>
          </w:p>
        </w:tc>
      </w:tr>
      <w:tr w:rsidR="00486CD4" w:rsidRPr="00A97AF0" w14:paraId="7E0F502A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A3DE41B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364A319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60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66D1ADE7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16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15095D2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41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3463ED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50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58E46F27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83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8910D8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100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B581AF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133</w:t>
            </w:r>
          </w:p>
        </w:tc>
      </w:tr>
      <w:tr w:rsidR="00486CD4" w:rsidRPr="00A97AF0" w14:paraId="6FE7D57D" w14:textId="77777777" w:rsidTr="007C1E72">
        <w:trPr>
          <w:trHeight w:val="216"/>
        </w:trPr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2C8364C1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66" w:right="456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700</w:t>
            </w:r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7BCFF9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89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70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38A5A4D6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14</w:t>
            </w:r>
          </w:p>
        </w:tc>
        <w:tc>
          <w:tcPr>
            <w:tcW w:w="134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5B177F0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423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35</w:t>
            </w:r>
          </w:p>
        </w:tc>
        <w:tc>
          <w:tcPr>
            <w:tcW w:w="12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45315FE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2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42</w:t>
            </w:r>
          </w:p>
        </w:tc>
        <w:tc>
          <w:tcPr>
            <w:tcW w:w="12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vAlign w:val="center"/>
          </w:tcPr>
          <w:p w14:paraId="427F890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71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B82CD4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85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9C9AB5" w14:textId="77777777" w:rsidR="007F40F2" w:rsidRPr="00A97AF0" w:rsidRDefault="007F40F2" w:rsidP="002019DD">
            <w:pPr>
              <w:tabs>
                <w:tab w:val="clear" w:pos="567"/>
              </w:tabs>
              <w:kinsoku w:val="0"/>
              <w:overflowPunct w:val="0"/>
              <w:autoSpaceDE w:val="0"/>
              <w:autoSpaceDN w:val="0"/>
              <w:adjustRightInd w:val="0"/>
              <w:spacing w:before="8" w:line="188" w:lineRule="exact"/>
              <w:ind w:left="93" w:right="78"/>
              <w:jc w:val="center"/>
              <w:rPr>
                <w:szCs w:val="22"/>
                <w:lang w:val="cs-CZ" w:eastAsia="en-GB"/>
              </w:rPr>
            </w:pPr>
            <w:r w:rsidRPr="00A97AF0">
              <w:rPr>
                <w:szCs w:val="22"/>
                <w:lang w:val="cs-CZ" w:eastAsia="en-GB"/>
              </w:rPr>
              <w:t>114</w:t>
            </w:r>
          </w:p>
        </w:tc>
      </w:tr>
    </w:tbl>
    <w:p w14:paraId="328F0603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E672EA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9.</w:t>
      </w:r>
      <w:r w:rsidRPr="00A97AF0">
        <w:tab/>
        <w:t>Informace o správném podávání</w:t>
      </w:r>
    </w:p>
    <w:p w14:paraId="2AD33BF9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C226C1" w14:textId="3EF59486" w:rsidR="007F40F2" w:rsidRPr="00A97AF0" w:rsidRDefault="00024CDD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Pro zajištění správného dávkování je třeba co nejpřesněji stanovit živou hmotnost. Doporučuje se používat vhodně kalibrované měřicí </w:t>
      </w:r>
      <w:r w:rsidR="00A30746">
        <w:rPr>
          <w:szCs w:val="22"/>
          <w:lang w:val="cs-CZ"/>
        </w:rPr>
        <w:t>zařízení</w:t>
      </w:r>
      <w:r w:rsidRPr="00A97AF0">
        <w:rPr>
          <w:szCs w:val="22"/>
          <w:lang w:val="cs-CZ"/>
        </w:rPr>
        <w:t>.</w:t>
      </w:r>
    </w:p>
    <w:p w14:paraId="08054B48" w14:textId="77777777" w:rsidR="002019DD" w:rsidRPr="00A97AF0" w:rsidRDefault="002019DD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D5582DF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Jestliže jsou zvířata léčena hromadně a ne jednotlivě, mají být vytvořeny skupiny podle živé hmotnosti a podle toho podána dávka, aby se předešlo poddávkování nebo předávkování.</w:t>
      </w:r>
    </w:p>
    <w:p w14:paraId="288D9D78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BDEDA76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10.</w:t>
      </w:r>
      <w:r w:rsidRPr="00A97AF0">
        <w:tab/>
        <w:t>Ochranné lhůty</w:t>
      </w:r>
    </w:p>
    <w:p w14:paraId="0F6FC0DB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701873B" w14:textId="6E4FA10F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A97AF0">
        <w:rPr>
          <w:iCs/>
          <w:szCs w:val="22"/>
          <w:lang w:val="cs-CZ"/>
        </w:rPr>
        <w:t>Maso: 35 dní.</w:t>
      </w:r>
    </w:p>
    <w:p w14:paraId="60AD97DB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A97AF0">
        <w:rPr>
          <w:iCs/>
          <w:szCs w:val="22"/>
          <w:lang w:val="cs-CZ"/>
        </w:rPr>
        <w:t>Nepoužívat u zvířat, jejichž mléko je určeno pro lidskou spotřebu.</w:t>
      </w:r>
    </w:p>
    <w:p w14:paraId="7EA799F3" w14:textId="313DD511" w:rsidR="007F40F2" w:rsidRPr="00A97AF0" w:rsidRDefault="00A45011" w:rsidP="007F40F2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>
        <w:rPr>
          <w:szCs w:val="22"/>
          <w:lang w:val="cs-CZ" w:eastAsia="en-GB"/>
        </w:rPr>
        <w:t>V průběhu</w:t>
      </w:r>
      <w:r w:rsidRPr="00A97AF0">
        <w:rPr>
          <w:szCs w:val="22"/>
          <w:lang w:val="cs-CZ" w:eastAsia="en-GB"/>
        </w:rPr>
        <w:t xml:space="preserve"> 2 měsíců před porodem</w:t>
      </w:r>
      <w:r>
        <w:rPr>
          <w:szCs w:val="22"/>
          <w:lang w:val="cs-CZ" w:eastAsia="en-GB"/>
        </w:rPr>
        <w:t xml:space="preserve"> n</w:t>
      </w:r>
      <w:r w:rsidR="007F40F2" w:rsidRPr="00A97AF0">
        <w:rPr>
          <w:iCs/>
          <w:szCs w:val="22"/>
          <w:lang w:val="cs-CZ"/>
        </w:rPr>
        <w:t>epoužívat u březích krav a jalovic, které jsou určeny k produkci mléka pro lidskou spotřebu</w:t>
      </w:r>
      <w:r>
        <w:rPr>
          <w:iCs/>
          <w:szCs w:val="22"/>
          <w:lang w:val="cs-CZ"/>
        </w:rPr>
        <w:t>.</w:t>
      </w:r>
    </w:p>
    <w:p w14:paraId="7ECA06F8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2B17FADA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11.</w:t>
      </w:r>
      <w:r w:rsidRPr="00A97AF0">
        <w:tab/>
        <w:t>Zvláštní opatření pro uchovávání</w:t>
      </w:r>
    </w:p>
    <w:p w14:paraId="51FF54F0" w14:textId="77777777" w:rsidR="002019DD" w:rsidRPr="00A97AF0" w:rsidRDefault="002019DD" w:rsidP="002019D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4F3A1C" w14:textId="2C23BB07" w:rsidR="007F40F2" w:rsidRPr="00A97AF0" w:rsidRDefault="007F40F2" w:rsidP="007F40F2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Uchováv</w:t>
      </w:r>
      <w:r w:rsidR="00DD4776">
        <w:rPr>
          <w:szCs w:val="22"/>
          <w:lang w:val="cs-CZ"/>
        </w:rPr>
        <w:t>ejte</w:t>
      </w:r>
      <w:r w:rsidRPr="00A97AF0">
        <w:rPr>
          <w:szCs w:val="22"/>
          <w:lang w:val="cs-CZ"/>
        </w:rPr>
        <w:t xml:space="preserve"> mimo dohled a dosah dětí.</w:t>
      </w:r>
    </w:p>
    <w:p w14:paraId="442A0C03" w14:textId="77777777" w:rsidR="002019DD" w:rsidRPr="00A97AF0" w:rsidRDefault="002019DD" w:rsidP="007F40F2">
      <w:p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48751817" w14:textId="13833424" w:rsidR="007F40F2" w:rsidRPr="00A97AF0" w:rsidRDefault="007F40F2" w:rsidP="007F40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0" w:name="_Hlk130551557"/>
      <w:r w:rsidRPr="00A97AF0">
        <w:rPr>
          <w:szCs w:val="22"/>
          <w:lang w:val="cs-CZ"/>
        </w:rPr>
        <w:t>Tento veterinární léčivý přípravek nevyžaduje žádné zvláštní podmínky uchovávání.</w:t>
      </w:r>
    </w:p>
    <w:p w14:paraId="2B740818" w14:textId="77777777" w:rsidR="002019DD" w:rsidRPr="00A97AF0" w:rsidRDefault="002019DD" w:rsidP="007F40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F2A14FA" w14:textId="1A59810A" w:rsidR="007F40F2" w:rsidRPr="00A97AF0" w:rsidRDefault="007F40F2" w:rsidP="007F40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Nepoužívejte tento veterinární léčivý přípravek po uplynutí doby použitelnosti uvedené na etiketě/krabici po EXP. Doba použitelnosti končí posledním dnem v uvedeném měsíci.</w:t>
      </w:r>
    </w:p>
    <w:p w14:paraId="76B80AA3" w14:textId="77777777" w:rsidR="002019DD" w:rsidRPr="00A97AF0" w:rsidRDefault="002019DD" w:rsidP="007F40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bookmarkEnd w:id="0"/>
    <w:p w14:paraId="1C73A6DF" w14:textId="77777777" w:rsidR="007F40F2" w:rsidRPr="00A97AF0" w:rsidRDefault="007F40F2" w:rsidP="007F40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>Doba použitelnosti po prvním otevření vnitřního obalu: 1 rok</w:t>
      </w:r>
    </w:p>
    <w:p w14:paraId="6D66F389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99C349" w14:textId="77777777" w:rsidR="002019DD" w:rsidRPr="00A97AF0" w:rsidRDefault="002019DD" w:rsidP="000C683A">
      <w:pPr>
        <w:pStyle w:val="Style1"/>
        <w:keepNext/>
      </w:pPr>
      <w:r w:rsidRPr="00A97AF0">
        <w:rPr>
          <w:highlight w:val="lightGray"/>
        </w:rPr>
        <w:t>12.</w:t>
      </w:r>
      <w:r w:rsidRPr="00A97AF0">
        <w:tab/>
        <w:t>Zvláštní opatření pro likvidaci</w:t>
      </w:r>
    </w:p>
    <w:p w14:paraId="22E58C61" w14:textId="77777777" w:rsidR="002019DD" w:rsidRPr="00A97AF0" w:rsidRDefault="002019DD" w:rsidP="000C683A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473C4E" w14:textId="03876785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Léčivé přípravky se nesmí likvidovat prostřednictvím odpadní vody či domovního odpadu.</w:t>
      </w:r>
    </w:p>
    <w:p w14:paraId="56E158B9" w14:textId="77777777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1589A0" w14:textId="77B6BC91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Tento veterinární léčivý přípravek nesmí kontaminovat vodní toky, protože </w:t>
      </w:r>
      <w:r w:rsidRPr="00A97AF0">
        <w:rPr>
          <w:spacing w:val="1"/>
          <w:szCs w:val="22"/>
          <w:lang w:val="cs-CZ"/>
        </w:rPr>
        <w:t>d</w:t>
      </w:r>
      <w:r w:rsidRPr="00A97AF0">
        <w:rPr>
          <w:szCs w:val="22"/>
          <w:lang w:val="cs-CZ"/>
        </w:rPr>
        <w:t>o</w:t>
      </w:r>
      <w:r w:rsidRPr="00A97AF0">
        <w:rPr>
          <w:spacing w:val="-1"/>
          <w:szCs w:val="22"/>
          <w:lang w:val="cs-CZ"/>
        </w:rPr>
        <w:t>ra</w:t>
      </w:r>
      <w:r w:rsidRPr="00A97AF0">
        <w:rPr>
          <w:szCs w:val="22"/>
          <w:lang w:val="cs-CZ"/>
        </w:rPr>
        <w:t>m</w:t>
      </w:r>
      <w:r w:rsidRPr="00A97AF0">
        <w:rPr>
          <w:spacing w:val="-1"/>
          <w:szCs w:val="22"/>
          <w:lang w:val="cs-CZ"/>
        </w:rPr>
        <w:t>e</w:t>
      </w:r>
      <w:r w:rsidR="002435BC" w:rsidRPr="00A97AF0">
        <w:rPr>
          <w:spacing w:val="-1"/>
          <w:szCs w:val="22"/>
          <w:lang w:val="cs-CZ"/>
        </w:rPr>
        <w:t>k</w:t>
      </w:r>
      <w:r w:rsidRPr="00A97AF0">
        <w:rPr>
          <w:szCs w:val="22"/>
          <w:lang w:val="cs-CZ"/>
        </w:rPr>
        <w:t>t</w:t>
      </w:r>
      <w:r w:rsidRPr="00A97AF0">
        <w:rPr>
          <w:spacing w:val="-2"/>
          <w:szCs w:val="22"/>
          <w:lang w:val="cs-CZ"/>
        </w:rPr>
        <w:t>i</w:t>
      </w:r>
      <w:r w:rsidRPr="00A97AF0">
        <w:rPr>
          <w:szCs w:val="22"/>
          <w:lang w:val="cs-CZ"/>
        </w:rPr>
        <w:t>n</w:t>
      </w:r>
      <w:r w:rsidR="002435BC" w:rsidRPr="00A97AF0">
        <w:rPr>
          <w:szCs w:val="22"/>
          <w:lang w:val="cs-CZ"/>
        </w:rPr>
        <w:t xml:space="preserve"> j</w:t>
      </w:r>
      <w:r w:rsidR="00847988" w:rsidRPr="00A97AF0">
        <w:rPr>
          <w:szCs w:val="22"/>
          <w:lang w:val="cs-CZ"/>
        </w:rPr>
        <w:t>e</w:t>
      </w:r>
      <w:r w:rsidR="002435BC" w:rsidRPr="00A97AF0">
        <w:rPr>
          <w:szCs w:val="22"/>
          <w:lang w:val="cs-CZ"/>
        </w:rPr>
        <w:t xml:space="preserve"> </w:t>
      </w:r>
      <w:r w:rsidR="000C683A">
        <w:rPr>
          <w:szCs w:val="22"/>
          <w:lang w:val="cs-CZ"/>
        </w:rPr>
        <w:t xml:space="preserve">extrémně </w:t>
      </w:r>
      <w:r w:rsidRPr="00A97AF0">
        <w:rPr>
          <w:szCs w:val="22"/>
          <w:lang w:val="cs-CZ"/>
        </w:rPr>
        <w:t>nebezpečný pro ryby a další vodní organismy.</w:t>
      </w:r>
    </w:p>
    <w:p w14:paraId="3B4D7F7D" w14:textId="77777777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20B960" w14:textId="461E808E" w:rsidR="002019DD" w:rsidRPr="00A97AF0" w:rsidRDefault="002019DD" w:rsidP="000C683A">
      <w:pPr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D745EFC" w14:textId="77777777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6CAB7B" w14:textId="44660529" w:rsidR="002019DD" w:rsidRPr="00A97AF0" w:rsidRDefault="002019DD" w:rsidP="000C683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1EB1CCE5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60E2218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13.</w:t>
      </w:r>
      <w:r w:rsidRPr="00A97AF0">
        <w:tab/>
        <w:t>Klasifikace veterinárních léčivých přípravků</w:t>
      </w:r>
    </w:p>
    <w:p w14:paraId="073EAF57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0A2CB9" w14:textId="5245C211" w:rsidR="007F40F2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Veterinární léčivý přípravek je vydáván pouze na předpis.</w:t>
      </w:r>
    </w:p>
    <w:p w14:paraId="742073D6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8C936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14.</w:t>
      </w:r>
      <w:r w:rsidRPr="00A97AF0">
        <w:tab/>
        <w:t>Registrační čísla a velikosti balení</w:t>
      </w:r>
    </w:p>
    <w:p w14:paraId="181BE8D2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4B4674" w14:textId="4DC6B529" w:rsidR="007C1E72" w:rsidRPr="007C1E72" w:rsidRDefault="007C1E7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C1E72">
        <w:rPr>
          <w:szCs w:val="22"/>
          <w:lang w:val="cs-CZ"/>
        </w:rPr>
        <w:t>96/019/23-C</w:t>
      </w:r>
    </w:p>
    <w:p w14:paraId="6D33C550" w14:textId="77777777" w:rsidR="007C1E72" w:rsidRDefault="007C1E72" w:rsidP="007F40F2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</w:p>
    <w:p w14:paraId="1778B7C3" w14:textId="5BDA9FDD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u w:val="single"/>
          <w:lang w:val="cs-CZ"/>
        </w:rPr>
        <w:t>Velikosti balení</w:t>
      </w:r>
      <w:r w:rsidRPr="00A97AF0">
        <w:rPr>
          <w:szCs w:val="22"/>
          <w:lang w:val="cs-CZ"/>
        </w:rPr>
        <w:t>: 1 l, 2,5 l, 3 l, 5 l, 6 l (5 l + 1 l) a 8 l (5 l + 3 l).</w:t>
      </w:r>
    </w:p>
    <w:p w14:paraId="0D2E6A64" w14:textId="77777777" w:rsidR="007F40F2" w:rsidRPr="00A97AF0" w:rsidRDefault="007F40F2" w:rsidP="007F40F2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Na trhu nemusí být všechny </w:t>
      </w:r>
      <w:bookmarkStart w:id="1" w:name="_Hlk131007209"/>
      <w:r w:rsidRPr="00A97AF0">
        <w:rPr>
          <w:szCs w:val="22"/>
          <w:lang w:val="cs-CZ"/>
        </w:rPr>
        <w:t>velikosti balení</w:t>
      </w:r>
      <w:bookmarkEnd w:id="1"/>
      <w:r w:rsidRPr="00A97AF0">
        <w:rPr>
          <w:szCs w:val="22"/>
          <w:lang w:val="cs-CZ"/>
        </w:rPr>
        <w:t>.</w:t>
      </w:r>
    </w:p>
    <w:p w14:paraId="611CA822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6B1A1D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15.</w:t>
      </w:r>
      <w:r w:rsidRPr="00A97AF0">
        <w:tab/>
        <w:t>Datum poslední revize příbalové informace</w:t>
      </w:r>
    </w:p>
    <w:p w14:paraId="5ED58461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1ADCF0" w14:textId="122EE38F" w:rsidR="002019DD" w:rsidRPr="00A97AF0" w:rsidRDefault="00A30746" w:rsidP="002019DD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7C1E72">
        <w:rPr>
          <w:szCs w:val="22"/>
          <w:lang w:val="cs-CZ"/>
        </w:rPr>
        <w:t>4</w:t>
      </w:r>
      <w:bookmarkStart w:id="2" w:name="_GoBack"/>
      <w:bookmarkEnd w:id="2"/>
      <w:r>
        <w:rPr>
          <w:szCs w:val="22"/>
          <w:lang w:val="cs-CZ"/>
        </w:rPr>
        <w:t>/2026</w:t>
      </w:r>
    </w:p>
    <w:p w14:paraId="648A08D4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8193AB" w14:textId="5B83AB41" w:rsidR="002019DD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Podrobné informace o tomto veterinárním léčivém přípravku jsou k dispozici v databázi přípravků Unie (</w:t>
      </w:r>
      <w:hyperlink r:id="rId9" w:history="1">
        <w:r w:rsidRPr="00A97AF0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A97AF0">
        <w:rPr>
          <w:szCs w:val="22"/>
          <w:lang w:val="cs-CZ"/>
        </w:rPr>
        <w:t>).</w:t>
      </w:r>
    </w:p>
    <w:p w14:paraId="654DC476" w14:textId="7376D9A0" w:rsidR="00A30746" w:rsidRDefault="00A30746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9701C9" w14:textId="77777777" w:rsidR="00A30746" w:rsidRPr="00F07F07" w:rsidRDefault="00A30746" w:rsidP="00A30746">
      <w:pPr>
        <w:spacing w:line="240" w:lineRule="auto"/>
        <w:rPr>
          <w:lang w:val="cs-CZ"/>
        </w:rPr>
      </w:pPr>
      <w:bookmarkStart w:id="3" w:name="_Hlk148432335"/>
      <w:r w:rsidRPr="00F07F07">
        <w:rPr>
          <w:lang w:val="cs-CZ"/>
        </w:rPr>
        <w:t>Podrobné informace o tomto veterinárním léčivém přípravku naleznete také v národní databázi (</w:t>
      </w:r>
      <w:hyperlink r:id="rId10" w:history="1">
        <w:r w:rsidRPr="00F07F07">
          <w:rPr>
            <w:rStyle w:val="Hypertextovodkaz"/>
            <w:lang w:val="cs-CZ"/>
          </w:rPr>
          <w:t>https://www.uskvbl.cz</w:t>
        </w:r>
      </w:hyperlink>
      <w:r w:rsidRPr="00F07F07">
        <w:rPr>
          <w:lang w:val="cs-CZ"/>
        </w:rPr>
        <w:t>).</w:t>
      </w:r>
    </w:p>
    <w:bookmarkEnd w:id="3"/>
    <w:p w14:paraId="3187CB82" w14:textId="77777777" w:rsidR="00A30746" w:rsidRPr="00A97AF0" w:rsidRDefault="00A30746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84D920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8A888D" w14:textId="77777777" w:rsidR="002019DD" w:rsidRPr="00A97AF0" w:rsidRDefault="002019DD" w:rsidP="002019DD">
      <w:pPr>
        <w:pStyle w:val="Style1"/>
      </w:pPr>
      <w:r w:rsidRPr="00A97AF0">
        <w:rPr>
          <w:highlight w:val="lightGray"/>
        </w:rPr>
        <w:t>16.</w:t>
      </w:r>
      <w:r w:rsidRPr="00A97AF0">
        <w:tab/>
        <w:t>Kontaktní údaje</w:t>
      </w:r>
    </w:p>
    <w:p w14:paraId="63A560AA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7A329F" w14:textId="1D24A5F7" w:rsidR="002019DD" w:rsidRPr="00A97AF0" w:rsidRDefault="002019DD" w:rsidP="002019DD">
      <w:pPr>
        <w:rPr>
          <w:iCs/>
          <w:szCs w:val="22"/>
          <w:lang w:val="cs-CZ"/>
        </w:rPr>
      </w:pPr>
      <w:bookmarkStart w:id="4" w:name="_Hlk73552578"/>
      <w:r w:rsidRPr="00A97AF0">
        <w:rPr>
          <w:iCs/>
          <w:szCs w:val="22"/>
          <w:u w:val="single"/>
          <w:lang w:val="cs-CZ"/>
        </w:rPr>
        <w:t>Držitel rozhodnutí o registraci a výrobce odpovědný za uvolnění šarže a kontaktní údaje pro hlášení podezření na nežádoucí účinky</w:t>
      </w:r>
      <w:r w:rsidRPr="00A97AF0">
        <w:rPr>
          <w:szCs w:val="22"/>
          <w:lang w:val="cs-CZ"/>
        </w:rPr>
        <w:t>:</w:t>
      </w:r>
    </w:p>
    <w:bookmarkEnd w:id="4"/>
    <w:p w14:paraId="71FB1952" w14:textId="77777777" w:rsidR="002019DD" w:rsidRPr="00A97AF0" w:rsidRDefault="002019DD" w:rsidP="002019DD">
      <w:pPr>
        <w:autoSpaceDE w:val="0"/>
        <w:autoSpaceDN w:val="0"/>
        <w:adjustRightInd w:val="0"/>
        <w:rPr>
          <w:color w:val="000000"/>
          <w:szCs w:val="22"/>
          <w:lang w:val="cs-CZ" w:eastAsia="en-GB"/>
        </w:rPr>
      </w:pPr>
      <w:r w:rsidRPr="00A97AF0">
        <w:rPr>
          <w:color w:val="000000"/>
          <w:szCs w:val="22"/>
          <w:lang w:val="cs-CZ" w:eastAsia="en-GB"/>
        </w:rPr>
        <w:lastRenderedPageBreak/>
        <w:t xml:space="preserve">Chanelle Pharmaceuticals Manufacturing Ltd. </w:t>
      </w:r>
    </w:p>
    <w:p w14:paraId="49075FBE" w14:textId="77777777" w:rsidR="002019DD" w:rsidRPr="00A97AF0" w:rsidRDefault="002019DD" w:rsidP="002019DD">
      <w:pPr>
        <w:autoSpaceDE w:val="0"/>
        <w:autoSpaceDN w:val="0"/>
        <w:adjustRightInd w:val="0"/>
        <w:rPr>
          <w:color w:val="000000"/>
          <w:szCs w:val="22"/>
          <w:lang w:val="cs-CZ" w:eastAsia="en-GB"/>
        </w:rPr>
      </w:pPr>
      <w:r w:rsidRPr="00A97AF0">
        <w:rPr>
          <w:color w:val="000000"/>
          <w:szCs w:val="22"/>
          <w:lang w:val="cs-CZ" w:eastAsia="en-GB"/>
        </w:rPr>
        <w:t xml:space="preserve">Loughrea, Co. Galway, </w:t>
      </w:r>
    </w:p>
    <w:p w14:paraId="5C5CF021" w14:textId="77777777" w:rsidR="00A97AF0" w:rsidRPr="00A97AF0" w:rsidRDefault="00397FB6" w:rsidP="002019DD">
      <w:pPr>
        <w:rPr>
          <w:color w:val="000000"/>
          <w:szCs w:val="22"/>
          <w:lang w:val="cs-CZ" w:eastAsia="en-GB"/>
        </w:rPr>
      </w:pPr>
      <w:r w:rsidRPr="00A97AF0">
        <w:rPr>
          <w:color w:val="000000"/>
          <w:szCs w:val="22"/>
          <w:lang w:val="cs-CZ" w:eastAsia="en-GB"/>
        </w:rPr>
        <w:t>Irsko</w:t>
      </w:r>
    </w:p>
    <w:p w14:paraId="4204AB15" w14:textId="4B0F1911" w:rsidR="002019DD" w:rsidRPr="00A97AF0" w:rsidRDefault="00397FB6" w:rsidP="002019DD">
      <w:pPr>
        <w:rPr>
          <w:color w:val="000000"/>
          <w:szCs w:val="22"/>
          <w:lang w:val="cs-CZ" w:eastAsia="en-IE"/>
        </w:rPr>
      </w:pPr>
      <w:r w:rsidRPr="00A97AF0">
        <w:rPr>
          <w:color w:val="000000"/>
          <w:szCs w:val="22"/>
          <w:lang w:val="cs-CZ" w:eastAsia="en-IE"/>
        </w:rPr>
        <w:t>Telefon</w:t>
      </w:r>
      <w:r w:rsidR="002019DD" w:rsidRPr="00A97AF0">
        <w:rPr>
          <w:color w:val="000000"/>
          <w:szCs w:val="22"/>
          <w:lang w:val="cs-CZ" w:eastAsia="en-IE"/>
        </w:rPr>
        <w:t>: +353 (0)91 841788</w:t>
      </w:r>
    </w:p>
    <w:p w14:paraId="4824127B" w14:textId="77777777" w:rsidR="002019DD" w:rsidRPr="00A97AF0" w:rsidRDefault="002019DD" w:rsidP="002019DD">
      <w:pPr>
        <w:rPr>
          <w:szCs w:val="22"/>
          <w:lang w:val="cs-CZ"/>
        </w:rPr>
      </w:pPr>
      <w:r w:rsidRPr="00A97AF0">
        <w:rPr>
          <w:szCs w:val="22"/>
          <w:lang w:val="cs-CZ"/>
        </w:rPr>
        <w:t xml:space="preserve">E-mail: </w:t>
      </w:r>
      <w:hyperlink r:id="rId11" w:history="1">
        <w:r w:rsidRPr="00A97AF0">
          <w:rPr>
            <w:rStyle w:val="Hypertextovodkaz"/>
            <w:szCs w:val="22"/>
            <w:lang w:val="cs-CZ"/>
          </w:rPr>
          <w:t>vetpharmacoviggroup@chanellegroup.ie</w:t>
        </w:r>
      </w:hyperlink>
    </w:p>
    <w:p w14:paraId="1CF4E7F0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500DE2" w14:textId="6CF14A12" w:rsidR="002019DD" w:rsidRPr="00A97AF0" w:rsidRDefault="00220715" w:rsidP="002019DD">
      <w:pPr>
        <w:pStyle w:val="Style4"/>
      </w:pPr>
      <w:bookmarkStart w:id="5" w:name="_Hlk73552585"/>
      <w:r w:rsidRPr="00A97AF0">
        <w:rPr>
          <w:u w:val="single"/>
        </w:rPr>
        <w:t xml:space="preserve">Místní zástupci </w:t>
      </w:r>
      <w:r w:rsidR="002019DD" w:rsidRPr="00A97AF0">
        <w:rPr>
          <w:u w:val="single"/>
        </w:rPr>
        <w:t>a kontaktní údaje pro hlášení podezření na nežádoucí účinky</w:t>
      </w:r>
      <w:r w:rsidRPr="00A97AF0">
        <w:t>:</w:t>
      </w:r>
    </w:p>
    <w:bookmarkEnd w:id="5"/>
    <w:p w14:paraId="1C318FBD" w14:textId="77777777" w:rsidR="002019DD" w:rsidRPr="00A97AF0" w:rsidRDefault="002019DD" w:rsidP="002019DD">
      <w:pPr>
        <w:tabs>
          <w:tab w:val="clear" w:pos="567"/>
          <w:tab w:val="left" w:pos="0"/>
        </w:tabs>
        <w:rPr>
          <w:bCs/>
          <w:szCs w:val="22"/>
          <w:lang w:val="cs-CZ"/>
        </w:rPr>
      </w:pPr>
    </w:p>
    <w:p w14:paraId="7CE32828" w14:textId="6626F536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7AF0"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31887BA5" w14:textId="77777777" w:rsidR="002019DD" w:rsidRPr="00A97AF0" w:rsidRDefault="002019DD" w:rsidP="002019D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14D3F2" w14:textId="48D28FA6" w:rsidR="00963EA1" w:rsidRPr="00A97AF0" w:rsidRDefault="00963EA1" w:rsidP="002019DD">
      <w:pPr>
        <w:tabs>
          <w:tab w:val="clear" w:pos="567"/>
        </w:tabs>
        <w:spacing w:line="240" w:lineRule="auto"/>
        <w:ind w:left="567" w:right="-2" w:hanging="567"/>
        <w:jc w:val="both"/>
        <w:rPr>
          <w:szCs w:val="22"/>
          <w:lang w:val="cs-CZ"/>
        </w:rPr>
      </w:pPr>
    </w:p>
    <w:sectPr w:rsidR="00963EA1" w:rsidRPr="00A97AF0" w:rsidSect="007F2F0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B0631" w14:textId="77777777" w:rsidR="00853CAE" w:rsidRDefault="00853CAE">
      <w:r>
        <w:separator/>
      </w:r>
    </w:p>
  </w:endnote>
  <w:endnote w:type="continuationSeparator" w:id="0">
    <w:p w14:paraId="0C46B6AB" w14:textId="77777777" w:rsidR="00853CAE" w:rsidRDefault="008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A37B" w14:textId="540F0FB7" w:rsidR="00166B68" w:rsidRPr="00B94A1B" w:rsidRDefault="00166B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A66C4" w14:textId="77777777" w:rsidR="00166B68" w:rsidRDefault="00166B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22CDA" w14:textId="77777777" w:rsidR="00853CAE" w:rsidRDefault="00853CAE">
      <w:r>
        <w:separator/>
      </w:r>
    </w:p>
  </w:footnote>
  <w:footnote w:type="continuationSeparator" w:id="0">
    <w:p w14:paraId="158ADB3B" w14:textId="77777777" w:rsidR="00853CAE" w:rsidRDefault="008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311BE" w14:textId="1A0E60F8" w:rsidR="00166B68" w:rsidRDefault="00166B68" w:rsidP="009D526B">
    <w:bookmarkStart w:id="6" w:name="_Hlk219979913"/>
    <w:r w:rsidRPr="006A6A64">
      <w:t>    </w:t>
    </w:r>
    <w:bookmarkEnd w:id="6"/>
  </w:p>
  <w:p w14:paraId="7497B946" w14:textId="77777777" w:rsidR="00166B68" w:rsidRDefault="00166B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B52B14"/>
    <w:multiLevelType w:val="multilevel"/>
    <w:tmpl w:val="71320E9A"/>
    <w:lvl w:ilvl="0">
      <w:start w:val="1"/>
      <w:numFmt w:val="decimal"/>
      <w:lvlText w:val="%1"/>
      <w:lvlJc w:val="left"/>
      <w:pPr>
        <w:ind w:hanging="204"/>
      </w:pPr>
      <w:rPr>
        <w:rFonts w:ascii="Times New Roman" w:eastAsia="Times New Roman" w:hAnsi="Times New Roman" w:hint="default"/>
        <w:b/>
        <w:bCs/>
        <w:sz w:val="27"/>
        <w:szCs w:val="27"/>
      </w:rPr>
    </w:lvl>
    <w:lvl w:ilvl="1">
      <w:start w:val="1"/>
      <w:numFmt w:val="decimal"/>
      <w:lvlText w:val="%1.%2"/>
      <w:lvlJc w:val="left"/>
      <w:pPr>
        <w:ind w:hanging="406"/>
      </w:pPr>
      <w:rPr>
        <w:rFonts w:ascii="Times New Roman" w:eastAsia="Times New Roman" w:hAnsi="Times New Roman" w:hint="default"/>
        <w:b/>
        <w:bCs/>
        <w:spacing w:val="-1"/>
        <w:sz w:val="27"/>
        <w:szCs w:val="27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20F3C"/>
    <w:multiLevelType w:val="hybridMultilevel"/>
    <w:tmpl w:val="5426C63E"/>
    <w:lvl w:ilvl="0" w:tplc="F3F6BAEC">
      <w:start w:val="1"/>
      <w:numFmt w:val="bullet"/>
      <w:lvlText w:val=""/>
      <w:lvlJc w:val="left"/>
      <w:pPr>
        <w:tabs>
          <w:tab w:val="num" w:pos="644"/>
        </w:tabs>
        <w:ind w:left="1304" w:hanging="453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A4043BE"/>
    <w:multiLevelType w:val="hybridMultilevel"/>
    <w:tmpl w:val="2F2062F2"/>
    <w:lvl w:ilvl="0" w:tplc="7F9886F6">
      <w:start w:val="1"/>
      <w:numFmt w:val="decimal"/>
      <w:lvlText w:val="%1."/>
      <w:lvlJc w:val="left"/>
      <w:pPr>
        <w:ind w:left="32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42" w:hanging="360"/>
      </w:pPr>
    </w:lvl>
    <w:lvl w:ilvl="2" w:tplc="0809001B" w:tentative="1">
      <w:start w:val="1"/>
      <w:numFmt w:val="lowerRoman"/>
      <w:lvlText w:val="%3."/>
      <w:lvlJc w:val="right"/>
      <w:pPr>
        <w:ind w:left="1762" w:hanging="180"/>
      </w:pPr>
    </w:lvl>
    <w:lvl w:ilvl="3" w:tplc="0809000F" w:tentative="1">
      <w:start w:val="1"/>
      <w:numFmt w:val="decimal"/>
      <w:lvlText w:val="%4."/>
      <w:lvlJc w:val="left"/>
      <w:pPr>
        <w:ind w:left="2482" w:hanging="360"/>
      </w:pPr>
    </w:lvl>
    <w:lvl w:ilvl="4" w:tplc="08090019" w:tentative="1">
      <w:start w:val="1"/>
      <w:numFmt w:val="lowerLetter"/>
      <w:lvlText w:val="%5."/>
      <w:lvlJc w:val="left"/>
      <w:pPr>
        <w:ind w:left="3202" w:hanging="360"/>
      </w:pPr>
    </w:lvl>
    <w:lvl w:ilvl="5" w:tplc="0809001B" w:tentative="1">
      <w:start w:val="1"/>
      <w:numFmt w:val="lowerRoman"/>
      <w:lvlText w:val="%6."/>
      <w:lvlJc w:val="right"/>
      <w:pPr>
        <w:ind w:left="3922" w:hanging="180"/>
      </w:pPr>
    </w:lvl>
    <w:lvl w:ilvl="6" w:tplc="0809000F" w:tentative="1">
      <w:start w:val="1"/>
      <w:numFmt w:val="decimal"/>
      <w:lvlText w:val="%7."/>
      <w:lvlJc w:val="left"/>
      <w:pPr>
        <w:ind w:left="4642" w:hanging="360"/>
      </w:pPr>
    </w:lvl>
    <w:lvl w:ilvl="7" w:tplc="08090019" w:tentative="1">
      <w:start w:val="1"/>
      <w:numFmt w:val="lowerLetter"/>
      <w:lvlText w:val="%8."/>
      <w:lvlJc w:val="left"/>
      <w:pPr>
        <w:ind w:left="5362" w:hanging="360"/>
      </w:pPr>
    </w:lvl>
    <w:lvl w:ilvl="8" w:tplc="080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12" w15:restartNumberingAfterBreak="0">
    <w:nsid w:val="1B652302"/>
    <w:multiLevelType w:val="hybridMultilevel"/>
    <w:tmpl w:val="9C889DE0"/>
    <w:lvl w:ilvl="0" w:tplc="7DE409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72DE5"/>
    <w:multiLevelType w:val="hybridMultilevel"/>
    <w:tmpl w:val="CB646932"/>
    <w:lvl w:ilvl="0" w:tplc="7DE409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544CC"/>
    <w:multiLevelType w:val="hybridMultilevel"/>
    <w:tmpl w:val="598CCB18"/>
    <w:lvl w:ilvl="0" w:tplc="B770F1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1" w15:restartNumberingAfterBreak="0">
    <w:nsid w:val="31A70AA0"/>
    <w:multiLevelType w:val="hybridMultilevel"/>
    <w:tmpl w:val="B0567BDE"/>
    <w:lvl w:ilvl="0" w:tplc="8BF478A0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00DFDE">
      <w:start w:val="1"/>
      <w:numFmt w:val="bullet"/>
      <w:lvlText w:val="•"/>
      <w:lvlJc w:val="left"/>
      <w:rPr>
        <w:rFonts w:hint="default"/>
      </w:rPr>
    </w:lvl>
    <w:lvl w:ilvl="2" w:tplc="EDA2DF22">
      <w:start w:val="1"/>
      <w:numFmt w:val="bullet"/>
      <w:lvlText w:val="•"/>
      <w:lvlJc w:val="left"/>
      <w:rPr>
        <w:rFonts w:hint="default"/>
      </w:rPr>
    </w:lvl>
    <w:lvl w:ilvl="3" w:tplc="B06C94E6">
      <w:start w:val="1"/>
      <w:numFmt w:val="bullet"/>
      <w:lvlText w:val="•"/>
      <w:lvlJc w:val="left"/>
      <w:rPr>
        <w:rFonts w:hint="default"/>
      </w:rPr>
    </w:lvl>
    <w:lvl w:ilvl="4" w:tplc="D054D262">
      <w:start w:val="1"/>
      <w:numFmt w:val="bullet"/>
      <w:lvlText w:val="•"/>
      <w:lvlJc w:val="left"/>
      <w:rPr>
        <w:rFonts w:hint="default"/>
      </w:rPr>
    </w:lvl>
    <w:lvl w:ilvl="5" w:tplc="B4362326">
      <w:start w:val="1"/>
      <w:numFmt w:val="bullet"/>
      <w:lvlText w:val="•"/>
      <w:lvlJc w:val="left"/>
      <w:rPr>
        <w:rFonts w:hint="default"/>
      </w:rPr>
    </w:lvl>
    <w:lvl w:ilvl="6" w:tplc="CB5E6272">
      <w:start w:val="1"/>
      <w:numFmt w:val="bullet"/>
      <w:lvlText w:val="•"/>
      <w:lvlJc w:val="left"/>
      <w:rPr>
        <w:rFonts w:hint="default"/>
      </w:rPr>
    </w:lvl>
    <w:lvl w:ilvl="7" w:tplc="2990C276">
      <w:start w:val="1"/>
      <w:numFmt w:val="bullet"/>
      <w:lvlText w:val="•"/>
      <w:lvlJc w:val="left"/>
      <w:rPr>
        <w:rFonts w:hint="default"/>
      </w:rPr>
    </w:lvl>
    <w:lvl w:ilvl="8" w:tplc="C99CE78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4D987A43"/>
    <w:multiLevelType w:val="hybridMultilevel"/>
    <w:tmpl w:val="2EDCFCE2"/>
    <w:lvl w:ilvl="0" w:tplc="2B0EF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A3F65D8"/>
    <w:multiLevelType w:val="multilevel"/>
    <w:tmpl w:val="A02E932A"/>
    <w:numStyleLink w:val="BulletsAgency"/>
  </w:abstractNum>
  <w:abstractNum w:abstractNumId="3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4" w15:restartNumberingAfterBreak="0">
    <w:nsid w:val="5E0C3C1E"/>
    <w:multiLevelType w:val="hybridMultilevel"/>
    <w:tmpl w:val="BCC6941C"/>
    <w:lvl w:ilvl="0" w:tplc="9CF625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49E42D4" w:tentative="1">
      <w:start w:val="1"/>
      <w:numFmt w:val="lowerLetter"/>
      <w:lvlText w:val="%2."/>
      <w:lvlJc w:val="left"/>
      <w:pPr>
        <w:ind w:left="1440" w:hanging="360"/>
      </w:pPr>
    </w:lvl>
    <w:lvl w:ilvl="2" w:tplc="3F5890A0" w:tentative="1">
      <w:start w:val="1"/>
      <w:numFmt w:val="lowerRoman"/>
      <w:lvlText w:val="%3."/>
      <w:lvlJc w:val="right"/>
      <w:pPr>
        <w:ind w:left="2160" w:hanging="180"/>
      </w:pPr>
    </w:lvl>
    <w:lvl w:ilvl="3" w:tplc="E59C3FEA" w:tentative="1">
      <w:start w:val="1"/>
      <w:numFmt w:val="decimal"/>
      <w:lvlText w:val="%4."/>
      <w:lvlJc w:val="left"/>
      <w:pPr>
        <w:ind w:left="2880" w:hanging="360"/>
      </w:pPr>
    </w:lvl>
    <w:lvl w:ilvl="4" w:tplc="4A40F510" w:tentative="1">
      <w:start w:val="1"/>
      <w:numFmt w:val="lowerLetter"/>
      <w:lvlText w:val="%5."/>
      <w:lvlJc w:val="left"/>
      <w:pPr>
        <w:ind w:left="3600" w:hanging="360"/>
      </w:pPr>
    </w:lvl>
    <w:lvl w:ilvl="5" w:tplc="26FE4086" w:tentative="1">
      <w:start w:val="1"/>
      <w:numFmt w:val="lowerRoman"/>
      <w:lvlText w:val="%6."/>
      <w:lvlJc w:val="right"/>
      <w:pPr>
        <w:ind w:left="4320" w:hanging="180"/>
      </w:pPr>
    </w:lvl>
    <w:lvl w:ilvl="6" w:tplc="BB02F294" w:tentative="1">
      <w:start w:val="1"/>
      <w:numFmt w:val="decimal"/>
      <w:lvlText w:val="%7."/>
      <w:lvlJc w:val="left"/>
      <w:pPr>
        <w:ind w:left="5040" w:hanging="360"/>
      </w:pPr>
    </w:lvl>
    <w:lvl w:ilvl="7" w:tplc="C2A83032" w:tentative="1">
      <w:start w:val="1"/>
      <w:numFmt w:val="lowerLetter"/>
      <w:lvlText w:val="%8."/>
      <w:lvlJc w:val="left"/>
      <w:pPr>
        <w:ind w:left="5760" w:hanging="360"/>
      </w:pPr>
    </w:lvl>
    <w:lvl w:ilvl="8" w:tplc="6E5C4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9"/>
  </w:num>
  <w:num w:numId="5">
    <w:abstractNumId w:val="19"/>
  </w:num>
  <w:num w:numId="6">
    <w:abstractNumId w:val="31"/>
  </w:num>
  <w:num w:numId="7">
    <w:abstractNumId w:val="25"/>
  </w:num>
  <w:num w:numId="8">
    <w:abstractNumId w:val="14"/>
  </w:num>
  <w:num w:numId="9">
    <w:abstractNumId w:val="37"/>
  </w:num>
  <w:num w:numId="10">
    <w:abstractNumId w:val="38"/>
  </w:num>
  <w:num w:numId="11">
    <w:abstractNumId w:val="22"/>
  </w:num>
  <w:num w:numId="12">
    <w:abstractNumId w:val="20"/>
  </w:num>
  <w:num w:numId="13">
    <w:abstractNumId w:val="3"/>
  </w:num>
  <w:num w:numId="14">
    <w:abstractNumId w:val="36"/>
  </w:num>
  <w:num w:numId="15">
    <w:abstractNumId w:val="24"/>
  </w:num>
  <w:num w:numId="16">
    <w:abstractNumId w:val="41"/>
  </w:num>
  <w:num w:numId="17">
    <w:abstractNumId w:val="15"/>
  </w:num>
  <w:num w:numId="18">
    <w:abstractNumId w:val="1"/>
  </w:num>
  <w:num w:numId="19">
    <w:abstractNumId w:val="23"/>
  </w:num>
  <w:num w:numId="20">
    <w:abstractNumId w:val="4"/>
  </w:num>
  <w:num w:numId="21">
    <w:abstractNumId w:val="10"/>
  </w:num>
  <w:num w:numId="22">
    <w:abstractNumId w:val="33"/>
  </w:num>
  <w:num w:numId="23">
    <w:abstractNumId w:val="42"/>
  </w:num>
  <w:num w:numId="24">
    <w:abstractNumId w:val="28"/>
  </w:num>
  <w:num w:numId="25">
    <w:abstractNumId w:val="16"/>
  </w:num>
  <w:num w:numId="26">
    <w:abstractNumId w:val="17"/>
  </w:num>
  <w:num w:numId="27">
    <w:abstractNumId w:val="8"/>
  </w:num>
  <w:num w:numId="28">
    <w:abstractNumId w:val="9"/>
  </w:num>
  <w:num w:numId="29">
    <w:abstractNumId w:val="29"/>
  </w:num>
  <w:num w:numId="30">
    <w:abstractNumId w:val="43"/>
  </w:num>
  <w:num w:numId="31">
    <w:abstractNumId w:val="44"/>
  </w:num>
  <w:num w:numId="32">
    <w:abstractNumId w:val="27"/>
  </w:num>
  <w:num w:numId="33">
    <w:abstractNumId w:val="35"/>
  </w:num>
  <w:num w:numId="34">
    <w:abstractNumId w:val="30"/>
  </w:num>
  <w:num w:numId="35">
    <w:abstractNumId w:val="2"/>
  </w:num>
  <w:num w:numId="36">
    <w:abstractNumId w:val="6"/>
  </w:num>
  <w:num w:numId="37">
    <w:abstractNumId w:val="32"/>
  </w:num>
  <w:num w:numId="38">
    <w:abstractNumId w:val="21"/>
  </w:num>
  <w:num w:numId="39">
    <w:abstractNumId w:val="5"/>
  </w:num>
  <w:num w:numId="40">
    <w:abstractNumId w:val="7"/>
  </w:num>
  <w:num w:numId="41">
    <w:abstractNumId w:val="18"/>
  </w:num>
  <w:num w:numId="42">
    <w:abstractNumId w:val="11"/>
  </w:num>
  <w:num w:numId="43">
    <w:abstractNumId w:val="26"/>
  </w:num>
  <w:num w:numId="44">
    <w:abstractNumId w:val="13"/>
  </w:num>
  <w:num w:numId="45">
    <w:abstractNumId w:val="1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en-IE" w:vendorID="64" w:dllVersion="4096" w:nlCheck="1" w:checkStyle="0"/>
  <w:activeWritingStyle w:appName="MSWord" w:lang="en-I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2N7S0MLewBEJDQyUdpeDU4uLM/DyQAqNaAPE74DosAAAA"/>
    <w:docVar w:name="Registered" w:val="-1"/>
    <w:docVar w:name="Version" w:val="0"/>
  </w:docVars>
  <w:rsids>
    <w:rsidRoot w:val="00C114FF"/>
    <w:rsid w:val="0000778C"/>
    <w:rsid w:val="00011F71"/>
    <w:rsid w:val="00013F48"/>
    <w:rsid w:val="00021B82"/>
    <w:rsid w:val="00024777"/>
    <w:rsid w:val="00024CDD"/>
    <w:rsid w:val="00024E21"/>
    <w:rsid w:val="00027052"/>
    <w:rsid w:val="000276D9"/>
    <w:rsid w:val="00030A09"/>
    <w:rsid w:val="00036C50"/>
    <w:rsid w:val="00040008"/>
    <w:rsid w:val="00052D2B"/>
    <w:rsid w:val="00054F55"/>
    <w:rsid w:val="00055916"/>
    <w:rsid w:val="00062945"/>
    <w:rsid w:val="000774BA"/>
    <w:rsid w:val="00080453"/>
    <w:rsid w:val="0008169A"/>
    <w:rsid w:val="0008236D"/>
    <w:rsid w:val="000860CE"/>
    <w:rsid w:val="00092A37"/>
    <w:rsid w:val="000938A6"/>
    <w:rsid w:val="00097C1E"/>
    <w:rsid w:val="000A15F5"/>
    <w:rsid w:val="000A1DF5"/>
    <w:rsid w:val="000B7873"/>
    <w:rsid w:val="000C02A1"/>
    <w:rsid w:val="000C1D4F"/>
    <w:rsid w:val="000C6219"/>
    <w:rsid w:val="000C683A"/>
    <w:rsid w:val="000C687A"/>
    <w:rsid w:val="000D67D0"/>
    <w:rsid w:val="000E195C"/>
    <w:rsid w:val="000E29DC"/>
    <w:rsid w:val="000E3602"/>
    <w:rsid w:val="000F38DA"/>
    <w:rsid w:val="000F40A9"/>
    <w:rsid w:val="000F5822"/>
    <w:rsid w:val="000F796B"/>
    <w:rsid w:val="0010031E"/>
    <w:rsid w:val="001012EB"/>
    <w:rsid w:val="001078D1"/>
    <w:rsid w:val="001122E0"/>
    <w:rsid w:val="00112B1E"/>
    <w:rsid w:val="00112FC5"/>
    <w:rsid w:val="00115782"/>
    <w:rsid w:val="00117545"/>
    <w:rsid w:val="00123ED6"/>
    <w:rsid w:val="00124F36"/>
    <w:rsid w:val="00125666"/>
    <w:rsid w:val="00125C80"/>
    <w:rsid w:val="0013799F"/>
    <w:rsid w:val="00140DF6"/>
    <w:rsid w:val="00141922"/>
    <w:rsid w:val="00145C3F"/>
    <w:rsid w:val="00145D34"/>
    <w:rsid w:val="00146284"/>
    <w:rsid w:val="0014690F"/>
    <w:rsid w:val="00146A85"/>
    <w:rsid w:val="00146F51"/>
    <w:rsid w:val="0015098E"/>
    <w:rsid w:val="00166B68"/>
    <w:rsid w:val="001674D3"/>
    <w:rsid w:val="00170AAC"/>
    <w:rsid w:val="00172E18"/>
    <w:rsid w:val="00175264"/>
    <w:rsid w:val="00175C25"/>
    <w:rsid w:val="001803D2"/>
    <w:rsid w:val="0018228B"/>
    <w:rsid w:val="00185B50"/>
    <w:rsid w:val="0018625C"/>
    <w:rsid w:val="00187DE7"/>
    <w:rsid w:val="00187E62"/>
    <w:rsid w:val="00192045"/>
    <w:rsid w:val="00193B14"/>
    <w:rsid w:val="00193E72"/>
    <w:rsid w:val="0019510C"/>
    <w:rsid w:val="00195267"/>
    <w:rsid w:val="0019600B"/>
    <w:rsid w:val="0019686E"/>
    <w:rsid w:val="00196CD3"/>
    <w:rsid w:val="001A0E2C"/>
    <w:rsid w:val="001A28C9"/>
    <w:rsid w:val="001A34BC"/>
    <w:rsid w:val="001B1C77"/>
    <w:rsid w:val="001B6F4A"/>
    <w:rsid w:val="001C5288"/>
    <w:rsid w:val="001C5620"/>
    <w:rsid w:val="001C5B03"/>
    <w:rsid w:val="001D6D96"/>
    <w:rsid w:val="001E5621"/>
    <w:rsid w:val="001F3BBE"/>
    <w:rsid w:val="001F3EF9"/>
    <w:rsid w:val="001F627D"/>
    <w:rsid w:val="001F6622"/>
    <w:rsid w:val="001F787F"/>
    <w:rsid w:val="002019DD"/>
    <w:rsid w:val="00205F9A"/>
    <w:rsid w:val="002069B9"/>
    <w:rsid w:val="002100FC"/>
    <w:rsid w:val="00213890"/>
    <w:rsid w:val="00214E52"/>
    <w:rsid w:val="00220715"/>
    <w:rsid w:val="002207C0"/>
    <w:rsid w:val="00224B93"/>
    <w:rsid w:val="00231E80"/>
    <w:rsid w:val="0023305B"/>
    <w:rsid w:val="00235EAC"/>
    <w:rsid w:val="0023676E"/>
    <w:rsid w:val="00237F6D"/>
    <w:rsid w:val="002410B1"/>
    <w:rsid w:val="002414B6"/>
    <w:rsid w:val="002422EB"/>
    <w:rsid w:val="00242397"/>
    <w:rsid w:val="002435BC"/>
    <w:rsid w:val="0024630D"/>
    <w:rsid w:val="00250DD1"/>
    <w:rsid w:val="00251183"/>
    <w:rsid w:val="00251689"/>
    <w:rsid w:val="0025267C"/>
    <w:rsid w:val="00253B6B"/>
    <w:rsid w:val="002542B2"/>
    <w:rsid w:val="00265656"/>
    <w:rsid w:val="00265E77"/>
    <w:rsid w:val="00266155"/>
    <w:rsid w:val="0027270B"/>
    <w:rsid w:val="00282A38"/>
    <w:rsid w:val="002838C8"/>
    <w:rsid w:val="00290805"/>
    <w:rsid w:val="00290C2A"/>
    <w:rsid w:val="002931DD"/>
    <w:rsid w:val="002A0E7C"/>
    <w:rsid w:val="002A21ED"/>
    <w:rsid w:val="002A3F88"/>
    <w:rsid w:val="002B09CF"/>
    <w:rsid w:val="002B0D97"/>
    <w:rsid w:val="002B0F11"/>
    <w:rsid w:val="002B1250"/>
    <w:rsid w:val="002B61A3"/>
    <w:rsid w:val="002B793D"/>
    <w:rsid w:val="002C55FF"/>
    <w:rsid w:val="002C592B"/>
    <w:rsid w:val="002D4076"/>
    <w:rsid w:val="002D4CD7"/>
    <w:rsid w:val="002D6F6D"/>
    <w:rsid w:val="002E3A90"/>
    <w:rsid w:val="002E46CC"/>
    <w:rsid w:val="002E4F48"/>
    <w:rsid w:val="002E62CB"/>
    <w:rsid w:val="002E6DF1"/>
    <w:rsid w:val="002E6ED9"/>
    <w:rsid w:val="002F0957"/>
    <w:rsid w:val="002F0E47"/>
    <w:rsid w:val="002F41AD"/>
    <w:rsid w:val="002F43F6"/>
    <w:rsid w:val="002F5C72"/>
    <w:rsid w:val="002F6299"/>
    <w:rsid w:val="002F64E5"/>
    <w:rsid w:val="002F71D5"/>
    <w:rsid w:val="00301F64"/>
    <w:rsid w:val="003020BB"/>
    <w:rsid w:val="00302805"/>
    <w:rsid w:val="00304393"/>
    <w:rsid w:val="00305AB2"/>
    <w:rsid w:val="0031032B"/>
    <w:rsid w:val="003157B6"/>
    <w:rsid w:val="00316E87"/>
    <w:rsid w:val="00324407"/>
    <w:rsid w:val="0032453E"/>
    <w:rsid w:val="00325053"/>
    <w:rsid w:val="003256AC"/>
    <w:rsid w:val="0033129D"/>
    <w:rsid w:val="003320ED"/>
    <w:rsid w:val="0033480E"/>
    <w:rsid w:val="00337123"/>
    <w:rsid w:val="00341866"/>
    <w:rsid w:val="00343BF5"/>
    <w:rsid w:val="00351F2B"/>
    <w:rsid w:val="003535E0"/>
    <w:rsid w:val="00365658"/>
    <w:rsid w:val="00366F56"/>
    <w:rsid w:val="003737C8"/>
    <w:rsid w:val="0037589D"/>
    <w:rsid w:val="00376BB1"/>
    <w:rsid w:val="00377E23"/>
    <w:rsid w:val="0038277C"/>
    <w:rsid w:val="0038369A"/>
    <w:rsid w:val="003909E0"/>
    <w:rsid w:val="00393E09"/>
    <w:rsid w:val="00395B15"/>
    <w:rsid w:val="00395F90"/>
    <w:rsid w:val="00396026"/>
    <w:rsid w:val="00396B54"/>
    <w:rsid w:val="00397FB6"/>
    <w:rsid w:val="003A3E2F"/>
    <w:rsid w:val="003A4305"/>
    <w:rsid w:val="003A6CCB"/>
    <w:rsid w:val="003B10C4"/>
    <w:rsid w:val="003B48EB"/>
    <w:rsid w:val="003B631B"/>
    <w:rsid w:val="003B6DEC"/>
    <w:rsid w:val="003C33FF"/>
    <w:rsid w:val="003C64A5"/>
    <w:rsid w:val="003D03CC"/>
    <w:rsid w:val="003D38EF"/>
    <w:rsid w:val="003D4BB7"/>
    <w:rsid w:val="003D7DD4"/>
    <w:rsid w:val="003E0116"/>
    <w:rsid w:val="003E01D0"/>
    <w:rsid w:val="003E1557"/>
    <w:rsid w:val="003E26C3"/>
    <w:rsid w:val="003E63D2"/>
    <w:rsid w:val="003E6CF3"/>
    <w:rsid w:val="003F0D6C"/>
    <w:rsid w:val="003F0F26"/>
    <w:rsid w:val="003F12D9"/>
    <w:rsid w:val="003F1B4C"/>
    <w:rsid w:val="003F2128"/>
    <w:rsid w:val="004008F6"/>
    <w:rsid w:val="0040431D"/>
    <w:rsid w:val="00412009"/>
    <w:rsid w:val="00412BBE"/>
    <w:rsid w:val="00414B20"/>
    <w:rsid w:val="00417DE3"/>
    <w:rsid w:val="00417F24"/>
    <w:rsid w:val="00420850"/>
    <w:rsid w:val="00421FF0"/>
    <w:rsid w:val="00423968"/>
    <w:rsid w:val="004264CD"/>
    <w:rsid w:val="00427054"/>
    <w:rsid w:val="004279FE"/>
    <w:rsid w:val="004304B1"/>
    <w:rsid w:val="00430723"/>
    <w:rsid w:val="00430B52"/>
    <w:rsid w:val="0043320A"/>
    <w:rsid w:val="004332E3"/>
    <w:rsid w:val="004352B5"/>
    <w:rsid w:val="00450970"/>
    <w:rsid w:val="004518A6"/>
    <w:rsid w:val="00453E1D"/>
    <w:rsid w:val="00454589"/>
    <w:rsid w:val="00456ED0"/>
    <w:rsid w:val="00457550"/>
    <w:rsid w:val="00472E15"/>
    <w:rsid w:val="00474C50"/>
    <w:rsid w:val="00476E3A"/>
    <w:rsid w:val="004771F9"/>
    <w:rsid w:val="0048385A"/>
    <w:rsid w:val="00486006"/>
    <w:rsid w:val="00486BAD"/>
    <w:rsid w:val="00486BBE"/>
    <w:rsid w:val="00486CD4"/>
    <w:rsid w:val="00487123"/>
    <w:rsid w:val="00492CA7"/>
    <w:rsid w:val="00493792"/>
    <w:rsid w:val="004A1BD2"/>
    <w:rsid w:val="004A1BD5"/>
    <w:rsid w:val="004A2EA8"/>
    <w:rsid w:val="004A61E1"/>
    <w:rsid w:val="004A6277"/>
    <w:rsid w:val="004B2037"/>
    <w:rsid w:val="004B2344"/>
    <w:rsid w:val="004B4C65"/>
    <w:rsid w:val="004B5DDC"/>
    <w:rsid w:val="004B6430"/>
    <w:rsid w:val="004B798E"/>
    <w:rsid w:val="004C2ABD"/>
    <w:rsid w:val="004C7F70"/>
    <w:rsid w:val="004D3E58"/>
    <w:rsid w:val="004D5040"/>
    <w:rsid w:val="004D6746"/>
    <w:rsid w:val="004D767B"/>
    <w:rsid w:val="004E0F32"/>
    <w:rsid w:val="004E1F03"/>
    <w:rsid w:val="004E2382"/>
    <w:rsid w:val="004E23A1"/>
    <w:rsid w:val="004E7092"/>
    <w:rsid w:val="004E7ECE"/>
    <w:rsid w:val="004F6F64"/>
    <w:rsid w:val="005004EC"/>
    <w:rsid w:val="005045F4"/>
    <w:rsid w:val="00517756"/>
    <w:rsid w:val="005202C6"/>
    <w:rsid w:val="00522C5C"/>
    <w:rsid w:val="00523C53"/>
    <w:rsid w:val="00527B8F"/>
    <w:rsid w:val="00542012"/>
    <w:rsid w:val="00543DF5"/>
    <w:rsid w:val="0055260D"/>
    <w:rsid w:val="00555422"/>
    <w:rsid w:val="00555810"/>
    <w:rsid w:val="00562DCA"/>
    <w:rsid w:val="0056430C"/>
    <w:rsid w:val="0056568F"/>
    <w:rsid w:val="00580FFE"/>
    <w:rsid w:val="00582578"/>
    <w:rsid w:val="005856E0"/>
    <w:rsid w:val="0058603E"/>
    <w:rsid w:val="005A1B91"/>
    <w:rsid w:val="005A53AF"/>
    <w:rsid w:val="005A7B17"/>
    <w:rsid w:val="005B04A8"/>
    <w:rsid w:val="005B28AD"/>
    <w:rsid w:val="005B328D"/>
    <w:rsid w:val="005B3503"/>
    <w:rsid w:val="005B35A2"/>
    <w:rsid w:val="005B3EE7"/>
    <w:rsid w:val="005B4DCD"/>
    <w:rsid w:val="005B4FAD"/>
    <w:rsid w:val="005D1398"/>
    <w:rsid w:val="005D380C"/>
    <w:rsid w:val="005D6E04"/>
    <w:rsid w:val="005D7A12"/>
    <w:rsid w:val="005E110F"/>
    <w:rsid w:val="005E2A61"/>
    <w:rsid w:val="005E5047"/>
    <w:rsid w:val="005E53EE"/>
    <w:rsid w:val="005F0542"/>
    <w:rsid w:val="005F0F72"/>
    <w:rsid w:val="005F1C1F"/>
    <w:rsid w:val="005F346D"/>
    <w:rsid w:val="005F38FB"/>
    <w:rsid w:val="00602D3B"/>
    <w:rsid w:val="00605685"/>
    <w:rsid w:val="00606EA1"/>
    <w:rsid w:val="006128F0"/>
    <w:rsid w:val="00615C8A"/>
    <w:rsid w:val="0061726B"/>
    <w:rsid w:val="0062387A"/>
    <w:rsid w:val="0062792D"/>
    <w:rsid w:val="0063377D"/>
    <w:rsid w:val="006344BE"/>
    <w:rsid w:val="00634699"/>
    <w:rsid w:val="00634A66"/>
    <w:rsid w:val="00640336"/>
    <w:rsid w:val="00640FC9"/>
    <w:rsid w:val="006432F2"/>
    <w:rsid w:val="00647165"/>
    <w:rsid w:val="006471B5"/>
    <w:rsid w:val="0065320F"/>
    <w:rsid w:val="00653D64"/>
    <w:rsid w:val="00654E13"/>
    <w:rsid w:val="006574C5"/>
    <w:rsid w:val="00663529"/>
    <w:rsid w:val="00666A99"/>
    <w:rsid w:val="00667489"/>
    <w:rsid w:val="00670702"/>
    <w:rsid w:val="00670D44"/>
    <w:rsid w:val="00674263"/>
    <w:rsid w:val="00676AFC"/>
    <w:rsid w:val="006807CD"/>
    <w:rsid w:val="00682D43"/>
    <w:rsid w:val="006835E6"/>
    <w:rsid w:val="006842C0"/>
    <w:rsid w:val="00685BAF"/>
    <w:rsid w:val="006A0D03"/>
    <w:rsid w:val="006A41E9"/>
    <w:rsid w:val="006B12CB"/>
    <w:rsid w:val="006B56B4"/>
    <w:rsid w:val="006B5916"/>
    <w:rsid w:val="006C4775"/>
    <w:rsid w:val="006C4F4A"/>
    <w:rsid w:val="006C5E80"/>
    <w:rsid w:val="006C7CEE"/>
    <w:rsid w:val="006D075E"/>
    <w:rsid w:val="006D7C6E"/>
    <w:rsid w:val="006E2F95"/>
    <w:rsid w:val="007016FF"/>
    <w:rsid w:val="00705EAF"/>
    <w:rsid w:val="007101CC"/>
    <w:rsid w:val="00715A76"/>
    <w:rsid w:val="00724E3B"/>
    <w:rsid w:val="00725EEA"/>
    <w:rsid w:val="00727866"/>
    <w:rsid w:val="00730CE9"/>
    <w:rsid w:val="0073373D"/>
    <w:rsid w:val="00733CCB"/>
    <w:rsid w:val="00736CC5"/>
    <w:rsid w:val="007439DB"/>
    <w:rsid w:val="0074652C"/>
    <w:rsid w:val="007519DE"/>
    <w:rsid w:val="0075631C"/>
    <w:rsid w:val="007568D8"/>
    <w:rsid w:val="007614A1"/>
    <w:rsid w:val="00765316"/>
    <w:rsid w:val="007708C8"/>
    <w:rsid w:val="00773FF0"/>
    <w:rsid w:val="0077719D"/>
    <w:rsid w:val="007774CA"/>
    <w:rsid w:val="00780DF0"/>
    <w:rsid w:val="00782F0F"/>
    <w:rsid w:val="00785DB2"/>
    <w:rsid w:val="00787482"/>
    <w:rsid w:val="00792487"/>
    <w:rsid w:val="007A286D"/>
    <w:rsid w:val="007A38DF"/>
    <w:rsid w:val="007A5BEE"/>
    <w:rsid w:val="007B20CF"/>
    <w:rsid w:val="007B2499"/>
    <w:rsid w:val="007B72E1"/>
    <w:rsid w:val="007B783A"/>
    <w:rsid w:val="007C1B95"/>
    <w:rsid w:val="007C1E72"/>
    <w:rsid w:val="007D00BB"/>
    <w:rsid w:val="007D73FB"/>
    <w:rsid w:val="007D7C9E"/>
    <w:rsid w:val="007E2F2D"/>
    <w:rsid w:val="007F1433"/>
    <w:rsid w:val="007F1491"/>
    <w:rsid w:val="007F2F03"/>
    <w:rsid w:val="007F35FF"/>
    <w:rsid w:val="007F40F2"/>
    <w:rsid w:val="00800FE0"/>
    <w:rsid w:val="00803A7B"/>
    <w:rsid w:val="008066AD"/>
    <w:rsid w:val="00806D97"/>
    <w:rsid w:val="00811805"/>
    <w:rsid w:val="00812A5E"/>
    <w:rsid w:val="00814AF1"/>
    <w:rsid w:val="0081517F"/>
    <w:rsid w:val="00815370"/>
    <w:rsid w:val="0082153D"/>
    <w:rsid w:val="008255AA"/>
    <w:rsid w:val="00830FF3"/>
    <w:rsid w:val="00831083"/>
    <w:rsid w:val="008334BF"/>
    <w:rsid w:val="00834465"/>
    <w:rsid w:val="00836B8C"/>
    <w:rsid w:val="00840062"/>
    <w:rsid w:val="008410C5"/>
    <w:rsid w:val="00846C08"/>
    <w:rsid w:val="00847988"/>
    <w:rsid w:val="008530E7"/>
    <w:rsid w:val="00853CAE"/>
    <w:rsid w:val="00856BDB"/>
    <w:rsid w:val="00857675"/>
    <w:rsid w:val="00860FEC"/>
    <w:rsid w:val="00861A65"/>
    <w:rsid w:val="0087116D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E3A"/>
    <w:rsid w:val="00895A2F"/>
    <w:rsid w:val="00896EBD"/>
    <w:rsid w:val="008A3E01"/>
    <w:rsid w:val="008A464F"/>
    <w:rsid w:val="008A5665"/>
    <w:rsid w:val="008B24A8"/>
    <w:rsid w:val="008B25E4"/>
    <w:rsid w:val="008B30BD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2B6"/>
    <w:rsid w:val="008E45C4"/>
    <w:rsid w:val="008E502D"/>
    <w:rsid w:val="008E64B1"/>
    <w:rsid w:val="008E64FA"/>
    <w:rsid w:val="008E74ED"/>
    <w:rsid w:val="008F2275"/>
    <w:rsid w:val="008F235B"/>
    <w:rsid w:val="008F4DEF"/>
    <w:rsid w:val="00903D0D"/>
    <w:rsid w:val="009048E1"/>
    <w:rsid w:val="0090598C"/>
    <w:rsid w:val="009071BB"/>
    <w:rsid w:val="00913885"/>
    <w:rsid w:val="0091534F"/>
    <w:rsid w:val="00920A38"/>
    <w:rsid w:val="00921865"/>
    <w:rsid w:val="0092614D"/>
    <w:rsid w:val="00931D41"/>
    <w:rsid w:val="00933D18"/>
    <w:rsid w:val="00937516"/>
    <w:rsid w:val="00942221"/>
    <w:rsid w:val="0094327C"/>
    <w:rsid w:val="00950FBB"/>
    <w:rsid w:val="0095122F"/>
    <w:rsid w:val="009523B0"/>
    <w:rsid w:val="00953349"/>
    <w:rsid w:val="00954E0C"/>
    <w:rsid w:val="00960320"/>
    <w:rsid w:val="00961156"/>
    <w:rsid w:val="00963EA1"/>
    <w:rsid w:val="00964F03"/>
    <w:rsid w:val="009651EB"/>
    <w:rsid w:val="00966F1F"/>
    <w:rsid w:val="00975676"/>
    <w:rsid w:val="00976467"/>
    <w:rsid w:val="00976D32"/>
    <w:rsid w:val="009844F7"/>
    <w:rsid w:val="00985008"/>
    <w:rsid w:val="009938F7"/>
    <w:rsid w:val="009A0563"/>
    <w:rsid w:val="009A05AA"/>
    <w:rsid w:val="009A2D5A"/>
    <w:rsid w:val="009B2C7E"/>
    <w:rsid w:val="009B3FC8"/>
    <w:rsid w:val="009B6DBD"/>
    <w:rsid w:val="009C108A"/>
    <w:rsid w:val="009C2E47"/>
    <w:rsid w:val="009C6BFB"/>
    <w:rsid w:val="009D02BC"/>
    <w:rsid w:val="009D0C05"/>
    <w:rsid w:val="009D526B"/>
    <w:rsid w:val="009D6694"/>
    <w:rsid w:val="009E278D"/>
    <w:rsid w:val="009E2C00"/>
    <w:rsid w:val="009E49AD"/>
    <w:rsid w:val="009E4DED"/>
    <w:rsid w:val="009E70F4"/>
    <w:rsid w:val="009F1AD2"/>
    <w:rsid w:val="009F51DD"/>
    <w:rsid w:val="00A0479E"/>
    <w:rsid w:val="00A062DD"/>
    <w:rsid w:val="00A07118"/>
    <w:rsid w:val="00A07979"/>
    <w:rsid w:val="00A11755"/>
    <w:rsid w:val="00A207FB"/>
    <w:rsid w:val="00A21D79"/>
    <w:rsid w:val="00A24016"/>
    <w:rsid w:val="00A265BF"/>
    <w:rsid w:val="00A26F44"/>
    <w:rsid w:val="00A2782A"/>
    <w:rsid w:val="00A30746"/>
    <w:rsid w:val="00A34FAB"/>
    <w:rsid w:val="00A4313D"/>
    <w:rsid w:val="00A44952"/>
    <w:rsid w:val="00A45011"/>
    <w:rsid w:val="00A47ED4"/>
    <w:rsid w:val="00A50120"/>
    <w:rsid w:val="00A55A57"/>
    <w:rsid w:val="00A60351"/>
    <w:rsid w:val="00A61C6D"/>
    <w:rsid w:val="00A63015"/>
    <w:rsid w:val="00A66254"/>
    <w:rsid w:val="00A678B4"/>
    <w:rsid w:val="00A704A3"/>
    <w:rsid w:val="00A73B09"/>
    <w:rsid w:val="00A75E23"/>
    <w:rsid w:val="00A77F68"/>
    <w:rsid w:val="00A82AA0"/>
    <w:rsid w:val="00A82F8A"/>
    <w:rsid w:val="00A84BF0"/>
    <w:rsid w:val="00A84FD3"/>
    <w:rsid w:val="00A9226B"/>
    <w:rsid w:val="00A9575C"/>
    <w:rsid w:val="00A95B56"/>
    <w:rsid w:val="00A969AF"/>
    <w:rsid w:val="00A97AF0"/>
    <w:rsid w:val="00AB1A2E"/>
    <w:rsid w:val="00AB328A"/>
    <w:rsid w:val="00AB4276"/>
    <w:rsid w:val="00AB4918"/>
    <w:rsid w:val="00AB4BC8"/>
    <w:rsid w:val="00AB6BA7"/>
    <w:rsid w:val="00AB7BE8"/>
    <w:rsid w:val="00AD0710"/>
    <w:rsid w:val="00AD4DB9"/>
    <w:rsid w:val="00AD63C0"/>
    <w:rsid w:val="00AD7985"/>
    <w:rsid w:val="00AE35B2"/>
    <w:rsid w:val="00AE38CB"/>
    <w:rsid w:val="00AE6AA0"/>
    <w:rsid w:val="00AF3A7E"/>
    <w:rsid w:val="00AF44DD"/>
    <w:rsid w:val="00B0715F"/>
    <w:rsid w:val="00B119A2"/>
    <w:rsid w:val="00B177F2"/>
    <w:rsid w:val="00B201F1"/>
    <w:rsid w:val="00B275D7"/>
    <w:rsid w:val="00B304E7"/>
    <w:rsid w:val="00B312AB"/>
    <w:rsid w:val="00B318B6"/>
    <w:rsid w:val="00B32487"/>
    <w:rsid w:val="00B36DB6"/>
    <w:rsid w:val="00B41F47"/>
    <w:rsid w:val="00B52125"/>
    <w:rsid w:val="00B60AC9"/>
    <w:rsid w:val="00B61E1A"/>
    <w:rsid w:val="00B656B1"/>
    <w:rsid w:val="00B66249"/>
    <w:rsid w:val="00B67323"/>
    <w:rsid w:val="00B715F2"/>
    <w:rsid w:val="00B74071"/>
    <w:rsid w:val="00B74093"/>
    <w:rsid w:val="00B7428E"/>
    <w:rsid w:val="00B74B67"/>
    <w:rsid w:val="00B74C7D"/>
    <w:rsid w:val="00B779AA"/>
    <w:rsid w:val="00B77F1B"/>
    <w:rsid w:val="00B81C95"/>
    <w:rsid w:val="00B82330"/>
    <w:rsid w:val="00B82ED4"/>
    <w:rsid w:val="00B836DB"/>
    <w:rsid w:val="00B8424F"/>
    <w:rsid w:val="00B86896"/>
    <w:rsid w:val="00B875A6"/>
    <w:rsid w:val="00B93381"/>
    <w:rsid w:val="00B93E4C"/>
    <w:rsid w:val="00B94A1B"/>
    <w:rsid w:val="00BA5C89"/>
    <w:rsid w:val="00BB4CE2"/>
    <w:rsid w:val="00BB5EF0"/>
    <w:rsid w:val="00BB6724"/>
    <w:rsid w:val="00BB7CF2"/>
    <w:rsid w:val="00BC0EFB"/>
    <w:rsid w:val="00BC2E39"/>
    <w:rsid w:val="00BC78E4"/>
    <w:rsid w:val="00BD2364"/>
    <w:rsid w:val="00BD28E3"/>
    <w:rsid w:val="00BD6A19"/>
    <w:rsid w:val="00BE3261"/>
    <w:rsid w:val="00BE6CF6"/>
    <w:rsid w:val="00BF58FC"/>
    <w:rsid w:val="00C01F77"/>
    <w:rsid w:val="00C01FFC"/>
    <w:rsid w:val="00C06AE4"/>
    <w:rsid w:val="00C114FF"/>
    <w:rsid w:val="00C171A1"/>
    <w:rsid w:val="00C171A4"/>
    <w:rsid w:val="00C17F12"/>
    <w:rsid w:val="00C21C1A"/>
    <w:rsid w:val="00C237E9"/>
    <w:rsid w:val="00C27318"/>
    <w:rsid w:val="00C32989"/>
    <w:rsid w:val="00C36883"/>
    <w:rsid w:val="00C40928"/>
    <w:rsid w:val="00C42070"/>
    <w:rsid w:val="00C42697"/>
    <w:rsid w:val="00C43F01"/>
    <w:rsid w:val="00C47552"/>
    <w:rsid w:val="00C50BEF"/>
    <w:rsid w:val="00C55528"/>
    <w:rsid w:val="00C57A81"/>
    <w:rsid w:val="00C60193"/>
    <w:rsid w:val="00C60981"/>
    <w:rsid w:val="00C634D4"/>
    <w:rsid w:val="00C63AA5"/>
    <w:rsid w:val="00C65071"/>
    <w:rsid w:val="00C6727C"/>
    <w:rsid w:val="00C6744C"/>
    <w:rsid w:val="00C70E63"/>
    <w:rsid w:val="00C73134"/>
    <w:rsid w:val="00C73F6D"/>
    <w:rsid w:val="00C74F6E"/>
    <w:rsid w:val="00C77FA4"/>
    <w:rsid w:val="00C77FFA"/>
    <w:rsid w:val="00C80401"/>
    <w:rsid w:val="00C81C97"/>
    <w:rsid w:val="00C840C2"/>
    <w:rsid w:val="00C84101"/>
    <w:rsid w:val="00C8535F"/>
    <w:rsid w:val="00C90EDA"/>
    <w:rsid w:val="00C959E7"/>
    <w:rsid w:val="00CA56C5"/>
    <w:rsid w:val="00CA5709"/>
    <w:rsid w:val="00CC1503"/>
    <w:rsid w:val="00CC1E65"/>
    <w:rsid w:val="00CC567A"/>
    <w:rsid w:val="00CD4059"/>
    <w:rsid w:val="00CD4C7D"/>
    <w:rsid w:val="00CD4E5A"/>
    <w:rsid w:val="00CE02FE"/>
    <w:rsid w:val="00CE03CE"/>
    <w:rsid w:val="00CE7955"/>
    <w:rsid w:val="00CF0DFF"/>
    <w:rsid w:val="00CF1F17"/>
    <w:rsid w:val="00D0036B"/>
    <w:rsid w:val="00D01C98"/>
    <w:rsid w:val="00D028A9"/>
    <w:rsid w:val="00D0359D"/>
    <w:rsid w:val="00D04DED"/>
    <w:rsid w:val="00D1089A"/>
    <w:rsid w:val="00D116BD"/>
    <w:rsid w:val="00D158EA"/>
    <w:rsid w:val="00D17A87"/>
    <w:rsid w:val="00D2001A"/>
    <w:rsid w:val="00D20684"/>
    <w:rsid w:val="00D26B62"/>
    <w:rsid w:val="00D27BEE"/>
    <w:rsid w:val="00D338B6"/>
    <w:rsid w:val="00D3691A"/>
    <w:rsid w:val="00D377E2"/>
    <w:rsid w:val="00D41CB2"/>
    <w:rsid w:val="00D42DCB"/>
    <w:rsid w:val="00D45482"/>
    <w:rsid w:val="00D46DF2"/>
    <w:rsid w:val="00D47674"/>
    <w:rsid w:val="00D51B09"/>
    <w:rsid w:val="00D530DF"/>
    <w:rsid w:val="00D5338C"/>
    <w:rsid w:val="00D542B3"/>
    <w:rsid w:val="00D55093"/>
    <w:rsid w:val="00D606B2"/>
    <w:rsid w:val="00D625A7"/>
    <w:rsid w:val="00D64074"/>
    <w:rsid w:val="00D65777"/>
    <w:rsid w:val="00D728A0"/>
    <w:rsid w:val="00D83661"/>
    <w:rsid w:val="00D97E7D"/>
    <w:rsid w:val="00DA1F75"/>
    <w:rsid w:val="00DA41E3"/>
    <w:rsid w:val="00DB3439"/>
    <w:rsid w:val="00DB3618"/>
    <w:rsid w:val="00DB4E00"/>
    <w:rsid w:val="00DB657E"/>
    <w:rsid w:val="00DB6ED2"/>
    <w:rsid w:val="00DC2946"/>
    <w:rsid w:val="00DC543E"/>
    <w:rsid w:val="00DC550F"/>
    <w:rsid w:val="00DC64FD"/>
    <w:rsid w:val="00DC7566"/>
    <w:rsid w:val="00DD4776"/>
    <w:rsid w:val="00DE127F"/>
    <w:rsid w:val="00DE424A"/>
    <w:rsid w:val="00DE4419"/>
    <w:rsid w:val="00DE7991"/>
    <w:rsid w:val="00DF0ACA"/>
    <w:rsid w:val="00DF2245"/>
    <w:rsid w:val="00DF6B7C"/>
    <w:rsid w:val="00DF77CF"/>
    <w:rsid w:val="00E026E8"/>
    <w:rsid w:val="00E11725"/>
    <w:rsid w:val="00E14C47"/>
    <w:rsid w:val="00E15B29"/>
    <w:rsid w:val="00E22698"/>
    <w:rsid w:val="00E25B7C"/>
    <w:rsid w:val="00E3076B"/>
    <w:rsid w:val="00E34394"/>
    <w:rsid w:val="00E34C10"/>
    <w:rsid w:val="00E3725B"/>
    <w:rsid w:val="00E407C7"/>
    <w:rsid w:val="00E42EAF"/>
    <w:rsid w:val="00E434D1"/>
    <w:rsid w:val="00E438EC"/>
    <w:rsid w:val="00E50CBF"/>
    <w:rsid w:val="00E56CBB"/>
    <w:rsid w:val="00E61950"/>
    <w:rsid w:val="00E61E51"/>
    <w:rsid w:val="00E6552A"/>
    <w:rsid w:val="00E66D7B"/>
    <w:rsid w:val="00E66F51"/>
    <w:rsid w:val="00E6707D"/>
    <w:rsid w:val="00E70E7C"/>
    <w:rsid w:val="00E71313"/>
    <w:rsid w:val="00E72606"/>
    <w:rsid w:val="00E73C3E"/>
    <w:rsid w:val="00E74174"/>
    <w:rsid w:val="00E82496"/>
    <w:rsid w:val="00E834CD"/>
    <w:rsid w:val="00E84E9D"/>
    <w:rsid w:val="00E86CEE"/>
    <w:rsid w:val="00E935AF"/>
    <w:rsid w:val="00EA0D0F"/>
    <w:rsid w:val="00EA6A55"/>
    <w:rsid w:val="00EB0E20"/>
    <w:rsid w:val="00EB1A80"/>
    <w:rsid w:val="00EB457B"/>
    <w:rsid w:val="00EB4E62"/>
    <w:rsid w:val="00EB52B2"/>
    <w:rsid w:val="00EB567B"/>
    <w:rsid w:val="00EC4F3A"/>
    <w:rsid w:val="00EC5E74"/>
    <w:rsid w:val="00ED535D"/>
    <w:rsid w:val="00ED594D"/>
    <w:rsid w:val="00EE36E1"/>
    <w:rsid w:val="00EE7B3F"/>
    <w:rsid w:val="00F0054D"/>
    <w:rsid w:val="00F018FF"/>
    <w:rsid w:val="00F02467"/>
    <w:rsid w:val="00F0485F"/>
    <w:rsid w:val="00F04D0E"/>
    <w:rsid w:val="00F077A8"/>
    <w:rsid w:val="00F11371"/>
    <w:rsid w:val="00F12214"/>
    <w:rsid w:val="00F12565"/>
    <w:rsid w:val="00F14ACA"/>
    <w:rsid w:val="00F20FD0"/>
    <w:rsid w:val="00F23927"/>
    <w:rsid w:val="00F26A05"/>
    <w:rsid w:val="00F27FE3"/>
    <w:rsid w:val="00F307CE"/>
    <w:rsid w:val="00F37108"/>
    <w:rsid w:val="00F45DB7"/>
    <w:rsid w:val="00F47BAA"/>
    <w:rsid w:val="00F52EAB"/>
    <w:rsid w:val="00F56341"/>
    <w:rsid w:val="00F612B1"/>
    <w:rsid w:val="00F61A31"/>
    <w:rsid w:val="00F65453"/>
    <w:rsid w:val="00F6563E"/>
    <w:rsid w:val="00F66938"/>
    <w:rsid w:val="00F67080"/>
    <w:rsid w:val="00F67A2D"/>
    <w:rsid w:val="00F70A1B"/>
    <w:rsid w:val="00F72FDF"/>
    <w:rsid w:val="00F73F30"/>
    <w:rsid w:val="00F75960"/>
    <w:rsid w:val="00F82526"/>
    <w:rsid w:val="00F84672"/>
    <w:rsid w:val="00F84802"/>
    <w:rsid w:val="00F93876"/>
    <w:rsid w:val="00F95A8C"/>
    <w:rsid w:val="00FA06FD"/>
    <w:rsid w:val="00FA0C83"/>
    <w:rsid w:val="00FA515B"/>
    <w:rsid w:val="00FA6B90"/>
    <w:rsid w:val="00FA74CB"/>
    <w:rsid w:val="00FB207A"/>
    <w:rsid w:val="00FB2886"/>
    <w:rsid w:val="00FB466E"/>
    <w:rsid w:val="00FB7C96"/>
    <w:rsid w:val="00FC6693"/>
    <w:rsid w:val="00FC752C"/>
    <w:rsid w:val="00FD0492"/>
    <w:rsid w:val="00FD13EC"/>
    <w:rsid w:val="00FD2CBA"/>
    <w:rsid w:val="00FD4DA8"/>
    <w:rsid w:val="00FD4EEF"/>
    <w:rsid w:val="00FD5461"/>
    <w:rsid w:val="00FD6BDB"/>
    <w:rsid w:val="00FD6F00"/>
    <w:rsid w:val="00FD7B98"/>
    <w:rsid w:val="00FE1C42"/>
    <w:rsid w:val="00FE44E8"/>
    <w:rsid w:val="00FE5FA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CA4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157B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link w:val="Zkladntext3Char"/>
    <w:uiPriority w:val="99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Verdana" w:hAnsi="Verdan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character" w:customStyle="1" w:styleId="ZhlavChar">
    <w:name w:val="Záhlaví Char"/>
    <w:link w:val="Zhlav"/>
    <w:rsid w:val="005A7B17"/>
    <w:rPr>
      <w:rFonts w:ascii="Helvetica" w:hAnsi="Helvetica"/>
      <w:lang w:eastAsia="en-US"/>
    </w:rPr>
  </w:style>
  <w:style w:type="character" w:customStyle="1" w:styleId="Nadpis1Char">
    <w:name w:val="Nadpis 1 Char"/>
    <w:link w:val="Nadpis1"/>
    <w:uiPriority w:val="1"/>
    <w:rsid w:val="005A7B17"/>
    <w:rPr>
      <w:b/>
      <w:caps/>
      <w:sz w:val="26"/>
      <w:lang w:val="en-US" w:eastAsia="en-US"/>
    </w:rPr>
  </w:style>
  <w:style w:type="character" w:customStyle="1" w:styleId="Nadpis2Char">
    <w:name w:val="Nadpis 2 Char"/>
    <w:link w:val="Nadpis2"/>
    <w:uiPriority w:val="1"/>
    <w:rsid w:val="005A7B17"/>
    <w:rPr>
      <w:rFonts w:ascii="Helvetica" w:hAnsi="Helvetica"/>
      <w:b/>
      <w:i/>
      <w:sz w:val="24"/>
      <w:lang w:eastAsia="en-US"/>
    </w:rPr>
  </w:style>
  <w:style w:type="character" w:customStyle="1" w:styleId="ZkladntextChar">
    <w:name w:val="Základní text Char"/>
    <w:link w:val="Zkladntext"/>
    <w:uiPriority w:val="1"/>
    <w:rsid w:val="005A7B17"/>
    <w:rPr>
      <w:sz w:val="22"/>
      <w:lang w:eastAsia="en-US"/>
    </w:rPr>
  </w:style>
  <w:style w:type="character" w:customStyle="1" w:styleId="Nadpis4Char">
    <w:name w:val="Nadpis 4 Char"/>
    <w:link w:val="Nadpis4"/>
    <w:uiPriority w:val="9"/>
    <w:rsid w:val="005A7B17"/>
    <w:rPr>
      <w:b/>
      <w:noProof/>
      <w:sz w:val="22"/>
      <w:lang w:eastAsia="en-US"/>
    </w:rPr>
  </w:style>
  <w:style w:type="character" w:customStyle="1" w:styleId="Nadpis5Char">
    <w:name w:val="Nadpis 5 Char"/>
    <w:link w:val="Nadpis5"/>
    <w:uiPriority w:val="9"/>
    <w:rsid w:val="005A7B17"/>
    <w:rPr>
      <w:b/>
      <w:noProof/>
      <w:sz w:val="22"/>
      <w:lang w:eastAsia="en-US"/>
    </w:rPr>
  </w:style>
  <w:style w:type="character" w:customStyle="1" w:styleId="Zkladntext3Char">
    <w:name w:val="Základní text 3 Char"/>
    <w:link w:val="Zkladntext3"/>
    <w:uiPriority w:val="99"/>
    <w:rsid w:val="005A7B17"/>
    <w:rPr>
      <w:b/>
      <w:sz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5A7B17"/>
    <w:rPr>
      <w:b/>
      <w:sz w:val="22"/>
      <w:lang w:eastAsia="en-US"/>
    </w:rPr>
  </w:style>
  <w:style w:type="paragraph" w:styleId="Titulek">
    <w:name w:val="caption"/>
    <w:basedOn w:val="Normln"/>
    <w:next w:val="Normln"/>
    <w:qFormat/>
    <w:rsid w:val="005A7B17"/>
    <w:pPr>
      <w:tabs>
        <w:tab w:val="clear" w:pos="567"/>
      </w:tabs>
      <w:spacing w:line="360" w:lineRule="auto"/>
    </w:pPr>
    <w:rPr>
      <w:rFonts w:ascii="Helvetica" w:hAnsi="Helvetica"/>
      <w:sz w:val="20"/>
      <w:szCs w:val="24"/>
    </w:rPr>
  </w:style>
  <w:style w:type="paragraph" w:customStyle="1" w:styleId="HPRAMainBodyText">
    <w:name w:val="HPRA_MainBodyText"/>
    <w:basedOn w:val="Normln"/>
    <w:link w:val="HPRAMainBodyTextChar"/>
    <w:qFormat/>
    <w:rsid w:val="00146A85"/>
    <w:pPr>
      <w:tabs>
        <w:tab w:val="clear" w:pos="567"/>
      </w:tabs>
      <w:spacing w:line="240" w:lineRule="auto"/>
    </w:pPr>
    <w:rPr>
      <w:rFonts w:ascii="Segoe UI" w:eastAsiaTheme="minorHAnsi" w:hAnsi="Segoe UI" w:cs="Segoe UI"/>
      <w:sz w:val="20"/>
      <w:lang w:val="en-IE"/>
    </w:rPr>
  </w:style>
  <w:style w:type="character" w:customStyle="1" w:styleId="HPRAMainBodyTextChar">
    <w:name w:val="HPRA_MainBodyText Char"/>
    <w:basedOn w:val="Standardnpsmoodstavce"/>
    <w:link w:val="HPRAMainBodyText"/>
    <w:rsid w:val="00146A85"/>
    <w:rPr>
      <w:rFonts w:ascii="Segoe UI" w:eastAsiaTheme="minorHAnsi" w:hAnsi="Segoe UI" w:cs="Segoe UI"/>
      <w:lang w:val="en-IE" w:eastAsia="en-US"/>
    </w:rPr>
  </w:style>
  <w:style w:type="paragraph" w:styleId="Odstavecseseznamem">
    <w:name w:val="List Paragraph"/>
    <w:basedOn w:val="Normln"/>
    <w:uiPriority w:val="34"/>
    <w:qFormat/>
    <w:rsid w:val="00F0485F"/>
    <w:pPr>
      <w:ind w:left="720"/>
      <w:contextualSpacing/>
    </w:pPr>
  </w:style>
  <w:style w:type="paragraph" w:customStyle="1" w:styleId="Style1">
    <w:name w:val="Style1"/>
    <w:basedOn w:val="Normln"/>
    <w:qFormat/>
    <w:rsid w:val="007774CA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paragraph" w:customStyle="1" w:styleId="Style3">
    <w:name w:val="Style3"/>
    <w:basedOn w:val="Normln"/>
    <w:qFormat/>
    <w:rsid w:val="003E1557"/>
    <w:pPr>
      <w:numPr>
        <w:numId w:val="46"/>
      </w:numPr>
      <w:tabs>
        <w:tab w:val="clear" w:pos="567"/>
      </w:tabs>
      <w:spacing w:line="240" w:lineRule="auto"/>
      <w:jc w:val="center"/>
    </w:pPr>
    <w:rPr>
      <w:b/>
      <w:szCs w:val="22"/>
      <w:lang w:val="cs-CZ"/>
    </w:rPr>
  </w:style>
  <w:style w:type="paragraph" w:customStyle="1" w:styleId="Style2">
    <w:name w:val="Style2"/>
    <w:basedOn w:val="Normln"/>
    <w:qFormat/>
    <w:rsid w:val="00963EA1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customStyle="1" w:styleId="TextvysvtlivekChar">
    <w:name w:val="Text vysvětlivek Char"/>
    <w:link w:val="Textvysvtlivek"/>
    <w:semiHidden/>
    <w:rsid w:val="00963EA1"/>
    <w:rPr>
      <w:sz w:val="22"/>
      <w:lang w:eastAsia="en-US"/>
    </w:rPr>
  </w:style>
  <w:style w:type="paragraph" w:customStyle="1" w:styleId="Style5">
    <w:name w:val="Style5"/>
    <w:basedOn w:val="Normln"/>
    <w:qFormat/>
    <w:rsid w:val="00963EA1"/>
    <w:pPr>
      <w:numPr>
        <w:ilvl w:val="12"/>
      </w:numPr>
      <w:tabs>
        <w:tab w:val="clear" w:pos="567"/>
      </w:tabs>
      <w:spacing w:line="240" w:lineRule="auto"/>
    </w:pPr>
    <w:rPr>
      <w:szCs w:val="22"/>
      <w:lang w:val="cs-CZ"/>
    </w:rPr>
  </w:style>
  <w:style w:type="paragraph" w:customStyle="1" w:styleId="Style4">
    <w:name w:val="Style4"/>
    <w:basedOn w:val="Normln"/>
    <w:qFormat/>
    <w:rsid w:val="002019DD"/>
    <w:rPr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tpharmacoviggroup@chanellegroup.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2026-03-19T13:26:00Z</dcterms:created>
  <dcterms:modified xsi:type="dcterms:W3CDTF">2026-04-16T11:01:00Z</dcterms:modified>
</cp:coreProperties>
</file>