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B62" w:rsidRPr="00A336B7" w:rsidRDefault="00A336B7">
      <w:pPr>
        <w:jc w:val="center"/>
        <w:rPr>
          <w:rFonts w:asciiTheme="minorHAnsi" w:hAnsiTheme="minorHAnsi" w:cstheme="minorHAnsi"/>
          <w:b/>
        </w:rPr>
      </w:pPr>
      <w:r w:rsidRPr="00A336B7">
        <w:rPr>
          <w:rFonts w:asciiTheme="minorHAnsi" w:hAnsiTheme="minorHAnsi" w:cstheme="minorHAnsi"/>
          <w:b/>
        </w:rPr>
        <w:t>l</w:t>
      </w:r>
      <w:r w:rsidR="001F0B62" w:rsidRPr="00A336B7">
        <w:rPr>
          <w:rFonts w:asciiTheme="minorHAnsi" w:hAnsiTheme="minorHAnsi" w:cstheme="minorHAnsi"/>
          <w:b/>
        </w:rPr>
        <w:t>eovet</w:t>
      </w:r>
    </w:p>
    <w:p w:rsidR="002D4D83" w:rsidRPr="00A336B7" w:rsidRDefault="002D4D83">
      <w:pPr>
        <w:jc w:val="center"/>
        <w:rPr>
          <w:rFonts w:asciiTheme="minorHAnsi" w:hAnsiTheme="minorHAnsi" w:cstheme="minorHAnsi"/>
          <w:b/>
        </w:rPr>
      </w:pPr>
      <w:r w:rsidRPr="00A336B7">
        <w:rPr>
          <w:rFonts w:asciiTheme="minorHAnsi" w:hAnsiTheme="minorHAnsi" w:cstheme="minorHAnsi"/>
          <w:b/>
        </w:rPr>
        <w:t>Anti</w:t>
      </w:r>
      <w:r w:rsidR="009817E7" w:rsidRPr="00A336B7">
        <w:rPr>
          <w:rFonts w:asciiTheme="minorHAnsi" w:hAnsiTheme="minorHAnsi" w:cstheme="minorHAnsi"/>
          <w:b/>
        </w:rPr>
        <w:t>-</w:t>
      </w:r>
      <w:r w:rsidRPr="00A336B7">
        <w:rPr>
          <w:rFonts w:asciiTheme="minorHAnsi" w:hAnsiTheme="minorHAnsi" w:cstheme="minorHAnsi"/>
          <w:b/>
        </w:rPr>
        <w:t xml:space="preserve">bite </w:t>
      </w:r>
    </w:p>
    <w:p w:rsidR="00A336B7" w:rsidRPr="00A336B7" w:rsidRDefault="00606C11" w:rsidP="00606C11">
      <w:pPr>
        <w:spacing w:after="0"/>
        <w:rPr>
          <w:rFonts w:asciiTheme="minorHAnsi" w:hAnsiTheme="minorHAnsi" w:cstheme="minorHAnsi"/>
          <w:b/>
        </w:rPr>
      </w:pPr>
      <w:r w:rsidRPr="00A336B7">
        <w:rPr>
          <w:rFonts w:asciiTheme="minorHAnsi" w:hAnsiTheme="minorHAnsi" w:cstheme="minorHAnsi"/>
          <w:b/>
        </w:rPr>
        <w:t>Ochrana proti ohryzu a okusování.</w:t>
      </w:r>
    </w:p>
    <w:p w:rsidR="00606C11" w:rsidRPr="00A336B7" w:rsidRDefault="00606C11" w:rsidP="00606C11">
      <w:pPr>
        <w:spacing w:after="0"/>
        <w:rPr>
          <w:rFonts w:asciiTheme="minorHAnsi" w:hAnsiTheme="minorHAnsi" w:cstheme="minorHAnsi"/>
        </w:rPr>
      </w:pPr>
      <w:r w:rsidRPr="00A336B7">
        <w:rPr>
          <w:rFonts w:asciiTheme="minorHAnsi" w:hAnsiTheme="minorHAnsi" w:cstheme="minorHAnsi"/>
        </w:rPr>
        <w:t>Chrání látkou Bitrex hřívu i ohon, dřevo, kov, umělou hmotu, bandáže i veškeré ostatní potřeby. Dlouhodobá ochrana díky vysoké přilnavosti.</w:t>
      </w:r>
    </w:p>
    <w:p w:rsidR="00606C11" w:rsidRPr="00A336B7" w:rsidRDefault="00606C11" w:rsidP="00606C11">
      <w:pPr>
        <w:spacing w:after="0"/>
        <w:rPr>
          <w:rFonts w:asciiTheme="minorHAnsi" w:hAnsiTheme="minorHAnsi" w:cstheme="minorHAnsi"/>
        </w:rPr>
      </w:pPr>
    </w:p>
    <w:p w:rsidR="00606C11" w:rsidRPr="00A336B7" w:rsidRDefault="00606C11" w:rsidP="00606C11">
      <w:pPr>
        <w:spacing w:after="0"/>
        <w:rPr>
          <w:rFonts w:asciiTheme="minorHAnsi" w:hAnsiTheme="minorHAnsi" w:cstheme="minorHAnsi"/>
        </w:rPr>
      </w:pPr>
      <w:r w:rsidRPr="00A336B7">
        <w:rPr>
          <w:rFonts w:asciiTheme="minorHAnsi" w:hAnsiTheme="minorHAnsi" w:cstheme="minorHAnsi"/>
          <w:b/>
        </w:rPr>
        <w:t>Použití</w:t>
      </w:r>
      <w:r w:rsidRPr="00A336B7">
        <w:rPr>
          <w:rFonts w:asciiTheme="minorHAnsi" w:hAnsiTheme="minorHAnsi" w:cstheme="minorHAnsi"/>
        </w:rPr>
        <w:t xml:space="preserve">: Z malé vzdálenosti rovnoměrně nastříkat a nechat uschnout. Vyvarujte se kontaktu se sliznicemi. Po použití umýt ruce, má hořkou chuť! </w:t>
      </w:r>
    </w:p>
    <w:p w:rsidR="00606C11" w:rsidRPr="00A336B7" w:rsidRDefault="00606C11" w:rsidP="00606C11">
      <w:pPr>
        <w:spacing w:after="0"/>
        <w:rPr>
          <w:rFonts w:asciiTheme="minorHAnsi" w:hAnsiTheme="minorHAnsi" w:cstheme="minorHAnsi"/>
        </w:rPr>
      </w:pPr>
      <w:r w:rsidRPr="00A336B7">
        <w:rPr>
          <w:rFonts w:asciiTheme="minorHAnsi" w:hAnsiTheme="minorHAnsi" w:cstheme="minorHAnsi"/>
        </w:rPr>
        <w:t>Uchovávejte mimo dohled a dosah dětí. Uchovávejte v suchu a temnu při teplotě 4-35 °C. Pouze pro zvířata.</w:t>
      </w:r>
      <w:r w:rsidR="001F0B62" w:rsidRPr="00A336B7">
        <w:rPr>
          <w:rFonts w:asciiTheme="minorHAnsi" w:hAnsiTheme="minorHAnsi" w:cstheme="minorHAnsi"/>
        </w:rPr>
        <w:t xml:space="preserve"> Odpad likvidujte podle místních právních předpisů.</w:t>
      </w:r>
    </w:p>
    <w:p w:rsidR="00606C11" w:rsidRPr="00A336B7" w:rsidRDefault="00606C11" w:rsidP="00606C11">
      <w:pPr>
        <w:spacing w:after="0"/>
        <w:rPr>
          <w:rFonts w:asciiTheme="minorHAnsi" w:hAnsiTheme="minorHAnsi" w:cstheme="minorHAnsi"/>
        </w:rPr>
      </w:pPr>
      <w:r w:rsidRPr="00A336B7">
        <w:rPr>
          <w:rFonts w:asciiTheme="minorHAnsi" w:hAnsiTheme="minorHAnsi" w:cstheme="minorHAnsi"/>
          <w:b/>
        </w:rPr>
        <w:t xml:space="preserve">Složení: </w:t>
      </w:r>
      <w:r w:rsidRPr="00A336B7">
        <w:rPr>
          <w:rFonts w:asciiTheme="minorHAnsi" w:hAnsiTheme="minorHAnsi" w:cstheme="minorHAnsi"/>
        </w:rPr>
        <w:t>Aqua, Isopropanol, Polyvinylcaprolactam, Bitrex, Capsaicin</w:t>
      </w:r>
      <w:r w:rsidR="00A336B7" w:rsidRPr="00A336B7">
        <w:rPr>
          <w:rFonts w:asciiTheme="minorHAnsi" w:hAnsiTheme="minorHAnsi" w:cstheme="minorHAnsi"/>
        </w:rPr>
        <w:t>.</w:t>
      </w:r>
      <w:r w:rsidRPr="00A336B7">
        <w:rPr>
          <w:rFonts w:asciiTheme="minorHAnsi" w:hAnsiTheme="minorHAnsi" w:cstheme="minorHAnsi"/>
        </w:rPr>
        <w:t xml:space="preserve"> Obsahuje propan-2-ol.</w:t>
      </w:r>
    </w:p>
    <w:p w:rsidR="00606C11" w:rsidRPr="00A336B7" w:rsidRDefault="00606C11" w:rsidP="00606C11">
      <w:pPr>
        <w:rPr>
          <w:rFonts w:asciiTheme="minorHAnsi" w:hAnsiTheme="minorHAnsi" w:cstheme="minorHAnsi"/>
          <w:b/>
        </w:rPr>
      </w:pPr>
      <w:r w:rsidRPr="00A336B7">
        <w:rPr>
          <w:rFonts w:asciiTheme="minorHAnsi" w:hAnsiTheme="minorHAnsi" w:cstheme="minorHAnsi"/>
          <w:noProof/>
        </w:rPr>
        <w:drawing>
          <wp:inline distT="0" distB="0" distL="0" distR="0" wp14:anchorId="0754170A" wp14:editId="40048831">
            <wp:extent cx="520861" cy="520861"/>
            <wp:effectExtent l="0" t="0" r="0" b="0"/>
            <wp:docPr id="1" name="obrázek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52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36B7">
        <w:rPr>
          <w:rFonts w:asciiTheme="minorHAnsi" w:hAnsiTheme="minorHAnsi" w:cstheme="minorHAnsi"/>
          <w:noProof/>
        </w:rPr>
        <w:drawing>
          <wp:inline distT="0" distB="0" distL="0" distR="0" wp14:anchorId="11D12222" wp14:editId="1F172169">
            <wp:extent cx="526648" cy="526648"/>
            <wp:effectExtent l="0" t="0" r="6985" b="6985"/>
            <wp:docPr id="4" name="obrázek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54" cy="535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36B7">
        <w:rPr>
          <w:rFonts w:asciiTheme="minorHAnsi" w:hAnsiTheme="minorHAnsi" w:cstheme="minorHAnsi"/>
          <w:noProof/>
        </w:rPr>
        <w:drawing>
          <wp:inline distT="0" distB="0" distL="0" distR="0" wp14:anchorId="018C9AF6" wp14:editId="0A218133">
            <wp:extent cx="526648" cy="526648"/>
            <wp:effectExtent l="0" t="0" r="6985" b="6985"/>
            <wp:docPr id="5" name="obrázek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64" cy="53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36B7">
        <w:rPr>
          <w:rFonts w:asciiTheme="minorHAnsi" w:hAnsiTheme="minorHAnsi" w:cstheme="minorHAnsi"/>
          <w:b/>
        </w:rPr>
        <w:tab/>
        <w:t xml:space="preserve">     </w:t>
      </w:r>
    </w:p>
    <w:p w:rsidR="00A336B7" w:rsidRPr="00A336B7" w:rsidRDefault="00A336B7" w:rsidP="00A336B7">
      <w:pPr>
        <w:spacing w:after="0"/>
        <w:rPr>
          <w:rFonts w:asciiTheme="minorHAnsi" w:hAnsiTheme="minorHAnsi" w:cstheme="minorHAnsi"/>
          <w:b/>
        </w:rPr>
      </w:pPr>
      <w:r w:rsidRPr="00A336B7">
        <w:rPr>
          <w:rFonts w:asciiTheme="minorHAnsi" w:hAnsiTheme="minorHAnsi" w:cstheme="minorHAnsi"/>
          <w:b/>
        </w:rPr>
        <w:t>Nebezpečí</w:t>
      </w:r>
    </w:p>
    <w:p w:rsidR="00606C11" w:rsidRPr="00A336B7" w:rsidRDefault="00606C11" w:rsidP="00606C11">
      <w:pPr>
        <w:spacing w:after="0"/>
        <w:rPr>
          <w:rFonts w:asciiTheme="minorHAnsi" w:hAnsiTheme="minorHAnsi" w:cstheme="minorHAnsi"/>
          <w:b/>
        </w:rPr>
      </w:pPr>
      <w:r w:rsidRPr="00A336B7">
        <w:rPr>
          <w:rFonts w:asciiTheme="minorHAnsi" w:hAnsiTheme="minorHAnsi" w:cstheme="minorHAnsi"/>
          <w:b/>
        </w:rPr>
        <w:t xml:space="preserve">H225 </w:t>
      </w:r>
      <w:r w:rsidRPr="00A336B7">
        <w:rPr>
          <w:rFonts w:asciiTheme="minorHAnsi" w:hAnsiTheme="minorHAnsi" w:cstheme="minorHAnsi"/>
        </w:rPr>
        <w:t>Vysoce hořlavá kapalina a páry.</w:t>
      </w:r>
      <w:r w:rsidRPr="00A336B7">
        <w:rPr>
          <w:rFonts w:asciiTheme="minorHAnsi" w:hAnsiTheme="minorHAnsi" w:cstheme="minorHAnsi"/>
          <w:b/>
        </w:rPr>
        <w:t xml:space="preserve"> </w:t>
      </w:r>
    </w:p>
    <w:p w:rsidR="00606C11" w:rsidRPr="00A336B7" w:rsidRDefault="00606C11" w:rsidP="00606C11">
      <w:pPr>
        <w:spacing w:after="0"/>
        <w:rPr>
          <w:rFonts w:asciiTheme="minorHAnsi" w:hAnsiTheme="minorHAnsi" w:cstheme="minorHAnsi"/>
          <w:b/>
        </w:rPr>
      </w:pPr>
      <w:r w:rsidRPr="00A336B7">
        <w:rPr>
          <w:rFonts w:asciiTheme="minorHAnsi" w:hAnsiTheme="minorHAnsi" w:cstheme="minorHAnsi"/>
          <w:b/>
        </w:rPr>
        <w:t xml:space="preserve">H318 </w:t>
      </w:r>
      <w:r w:rsidRPr="00A336B7">
        <w:rPr>
          <w:rFonts w:asciiTheme="minorHAnsi" w:hAnsiTheme="minorHAnsi" w:cstheme="minorHAnsi"/>
        </w:rPr>
        <w:t>Způsobuje vážné poškození očí.</w:t>
      </w:r>
    </w:p>
    <w:p w:rsidR="00606C11" w:rsidRPr="00A336B7" w:rsidRDefault="00606C11" w:rsidP="00606C11">
      <w:pPr>
        <w:spacing w:after="0"/>
        <w:rPr>
          <w:rFonts w:asciiTheme="minorHAnsi" w:hAnsiTheme="minorHAnsi" w:cstheme="minorHAnsi"/>
          <w:b/>
        </w:rPr>
      </w:pPr>
      <w:r w:rsidRPr="00A336B7">
        <w:rPr>
          <w:rFonts w:asciiTheme="minorHAnsi" w:hAnsiTheme="minorHAnsi" w:cstheme="minorHAnsi"/>
          <w:b/>
        </w:rPr>
        <w:t xml:space="preserve">H336 </w:t>
      </w:r>
      <w:r w:rsidRPr="00A336B7">
        <w:rPr>
          <w:rFonts w:asciiTheme="minorHAnsi" w:hAnsiTheme="minorHAnsi" w:cstheme="minorHAnsi"/>
        </w:rPr>
        <w:t>Může způsobit ospalost nebo závratě.</w:t>
      </w:r>
    </w:p>
    <w:p w:rsidR="00606C11" w:rsidRPr="00A336B7" w:rsidRDefault="00606C11" w:rsidP="00606C11">
      <w:pPr>
        <w:spacing w:after="0"/>
        <w:rPr>
          <w:rFonts w:asciiTheme="minorHAnsi" w:hAnsiTheme="minorHAnsi" w:cstheme="minorHAnsi"/>
        </w:rPr>
      </w:pPr>
      <w:r w:rsidRPr="00A336B7">
        <w:rPr>
          <w:rFonts w:asciiTheme="minorHAnsi" w:hAnsiTheme="minorHAnsi" w:cstheme="minorHAnsi"/>
          <w:b/>
        </w:rPr>
        <w:t xml:space="preserve">P101 </w:t>
      </w:r>
      <w:r w:rsidRPr="00A336B7">
        <w:rPr>
          <w:rFonts w:asciiTheme="minorHAnsi" w:hAnsiTheme="minorHAnsi" w:cstheme="minorHAnsi"/>
        </w:rPr>
        <w:t>Je-li nutná lékařská pomoc, mějte po ruce obal nebo štítek výrobku.</w:t>
      </w:r>
    </w:p>
    <w:p w:rsidR="00606C11" w:rsidRPr="00A336B7" w:rsidRDefault="00606C11" w:rsidP="00606C11">
      <w:pPr>
        <w:spacing w:after="0"/>
        <w:rPr>
          <w:rFonts w:asciiTheme="minorHAnsi" w:hAnsiTheme="minorHAnsi" w:cstheme="minorHAnsi"/>
          <w:b/>
        </w:rPr>
      </w:pPr>
      <w:r w:rsidRPr="00A336B7">
        <w:rPr>
          <w:rFonts w:asciiTheme="minorHAnsi" w:hAnsiTheme="minorHAnsi" w:cstheme="minorHAnsi"/>
          <w:b/>
        </w:rPr>
        <w:t xml:space="preserve">P102 </w:t>
      </w:r>
      <w:r w:rsidRPr="00A336B7">
        <w:rPr>
          <w:rFonts w:asciiTheme="minorHAnsi" w:hAnsiTheme="minorHAnsi" w:cstheme="minorHAnsi"/>
        </w:rPr>
        <w:t>Uchovávejte mimo dosah dětí.</w:t>
      </w:r>
    </w:p>
    <w:p w:rsidR="00606C11" w:rsidRPr="00A336B7" w:rsidRDefault="00606C11" w:rsidP="00606C11">
      <w:pPr>
        <w:spacing w:after="0"/>
        <w:rPr>
          <w:rFonts w:asciiTheme="minorHAnsi" w:hAnsiTheme="minorHAnsi" w:cstheme="minorHAnsi"/>
          <w:b/>
        </w:rPr>
      </w:pPr>
      <w:r w:rsidRPr="00A336B7">
        <w:rPr>
          <w:rFonts w:asciiTheme="minorHAnsi" w:hAnsiTheme="minorHAnsi" w:cstheme="minorHAnsi"/>
          <w:b/>
        </w:rPr>
        <w:t xml:space="preserve">P280 </w:t>
      </w:r>
      <w:r w:rsidRPr="00A336B7">
        <w:rPr>
          <w:rFonts w:asciiTheme="minorHAnsi" w:hAnsiTheme="minorHAnsi" w:cstheme="minorHAnsi"/>
        </w:rPr>
        <w:t>Používejte ochranné rukavice/ ochranný oděv/ ochranné brýle/ obličejový štít.</w:t>
      </w:r>
    </w:p>
    <w:p w:rsidR="00606C11" w:rsidRPr="00A336B7" w:rsidRDefault="00606C11" w:rsidP="00606C11">
      <w:pPr>
        <w:spacing w:after="0"/>
        <w:rPr>
          <w:rFonts w:asciiTheme="minorHAnsi" w:hAnsiTheme="minorHAnsi" w:cstheme="minorHAnsi"/>
          <w:b/>
        </w:rPr>
      </w:pPr>
      <w:r w:rsidRPr="00A336B7">
        <w:rPr>
          <w:rFonts w:asciiTheme="minorHAnsi" w:hAnsiTheme="minorHAnsi" w:cstheme="minorHAnsi"/>
          <w:b/>
        </w:rPr>
        <w:t xml:space="preserve">P305 + P351 + P338 </w:t>
      </w:r>
      <w:r w:rsidRPr="00A336B7">
        <w:rPr>
          <w:rFonts w:asciiTheme="minorHAnsi" w:hAnsiTheme="minorHAnsi" w:cstheme="minorHAnsi"/>
        </w:rPr>
        <w:t>PŘI ZASAŽENÍ OČÍ: Několik minut opatrně vyplachujte vodou. Vyjměte kontaktní čočky, jsou-li nasazeny, a pokud je lze vyjmout snadno. Pokračujte ve vyplachování.</w:t>
      </w:r>
    </w:p>
    <w:p w:rsidR="00606C11" w:rsidRPr="00A336B7" w:rsidRDefault="00606C11" w:rsidP="00606C11">
      <w:pPr>
        <w:spacing w:after="0"/>
        <w:rPr>
          <w:rFonts w:asciiTheme="minorHAnsi" w:hAnsiTheme="minorHAnsi" w:cstheme="minorHAnsi"/>
          <w:b/>
        </w:rPr>
      </w:pPr>
      <w:r w:rsidRPr="00A336B7">
        <w:rPr>
          <w:rFonts w:asciiTheme="minorHAnsi" w:hAnsiTheme="minorHAnsi" w:cstheme="minorHAnsi"/>
          <w:b/>
        </w:rPr>
        <w:t xml:space="preserve">P310 </w:t>
      </w:r>
      <w:r w:rsidRPr="00A336B7">
        <w:rPr>
          <w:rFonts w:asciiTheme="minorHAnsi" w:hAnsiTheme="minorHAnsi" w:cstheme="minorHAnsi"/>
        </w:rPr>
        <w:t>Okamžitě volejte TOXIKOLOGICKÉ INFORMAČNÍ STŘEDISKO/lékaře/.</w:t>
      </w:r>
    </w:p>
    <w:p w:rsidR="00606C11" w:rsidRPr="00A336B7" w:rsidRDefault="00606C11" w:rsidP="00606C11">
      <w:pPr>
        <w:spacing w:after="0"/>
        <w:rPr>
          <w:rFonts w:asciiTheme="minorHAnsi" w:hAnsiTheme="minorHAnsi" w:cstheme="minorHAnsi"/>
          <w:b/>
        </w:rPr>
      </w:pPr>
      <w:r w:rsidRPr="00A336B7">
        <w:rPr>
          <w:rFonts w:asciiTheme="minorHAnsi" w:hAnsiTheme="minorHAnsi" w:cstheme="minorHAnsi"/>
          <w:b/>
        </w:rPr>
        <w:t xml:space="preserve">P501 </w:t>
      </w:r>
      <w:r w:rsidRPr="00A336B7">
        <w:rPr>
          <w:rFonts w:asciiTheme="minorHAnsi" w:hAnsiTheme="minorHAnsi" w:cstheme="minorHAnsi"/>
        </w:rPr>
        <w:t>Odstraňte obsah/obal.</w:t>
      </w:r>
    </w:p>
    <w:p w:rsidR="00A336B7" w:rsidRPr="00A336B7" w:rsidRDefault="00606C11" w:rsidP="00606C11">
      <w:pPr>
        <w:spacing w:after="0"/>
        <w:rPr>
          <w:rFonts w:asciiTheme="minorHAnsi" w:hAnsiTheme="minorHAnsi" w:cstheme="minorHAnsi"/>
        </w:rPr>
      </w:pPr>
      <w:r w:rsidRPr="00A336B7">
        <w:rPr>
          <w:rFonts w:asciiTheme="minorHAnsi" w:hAnsiTheme="minorHAnsi" w:cstheme="minorHAnsi"/>
        </w:rPr>
        <w:t>Bez minerálního oleje</w:t>
      </w:r>
      <w:r w:rsidR="009401C4" w:rsidRPr="00A336B7">
        <w:rPr>
          <w:rFonts w:asciiTheme="minorHAnsi" w:hAnsiTheme="minorHAnsi" w:cstheme="minorHAnsi"/>
        </w:rPr>
        <w:t>.</w:t>
      </w:r>
    </w:p>
    <w:p w:rsidR="00606C11" w:rsidRPr="00A336B7" w:rsidRDefault="00606C11" w:rsidP="00606C11">
      <w:pPr>
        <w:spacing w:after="0"/>
        <w:rPr>
          <w:rFonts w:asciiTheme="minorHAnsi" w:hAnsiTheme="minorHAnsi" w:cstheme="minorHAnsi"/>
        </w:rPr>
      </w:pPr>
      <w:r w:rsidRPr="00A336B7">
        <w:rPr>
          <w:rFonts w:asciiTheme="minorHAnsi" w:hAnsiTheme="minorHAnsi" w:cstheme="minorHAnsi"/>
        </w:rPr>
        <w:tab/>
      </w:r>
    </w:p>
    <w:p w:rsidR="00A336B7" w:rsidRPr="00A336B7" w:rsidRDefault="00A336B7" w:rsidP="00A336B7">
      <w:pPr>
        <w:spacing w:after="0"/>
        <w:rPr>
          <w:rFonts w:asciiTheme="minorHAnsi" w:hAnsiTheme="minorHAnsi" w:cstheme="minorHAnsi"/>
          <w:b/>
        </w:rPr>
      </w:pPr>
      <w:r w:rsidRPr="00A336B7">
        <w:rPr>
          <w:rFonts w:asciiTheme="minorHAnsi" w:hAnsiTheme="minorHAnsi" w:cstheme="minorHAnsi"/>
          <w:b/>
        </w:rPr>
        <w:t xml:space="preserve">Veterinární přípravek </w:t>
      </w:r>
    </w:p>
    <w:p w:rsidR="00606C11" w:rsidRPr="00A336B7" w:rsidRDefault="00606C11" w:rsidP="00606C11">
      <w:pPr>
        <w:spacing w:after="0"/>
        <w:rPr>
          <w:rFonts w:asciiTheme="minorHAnsi" w:hAnsiTheme="minorHAnsi" w:cstheme="minorHAnsi"/>
          <w:b/>
        </w:rPr>
      </w:pPr>
      <w:r w:rsidRPr="00A336B7">
        <w:rPr>
          <w:rFonts w:asciiTheme="minorHAnsi" w:hAnsiTheme="minorHAnsi" w:cstheme="minorHAnsi"/>
          <w:b/>
        </w:rPr>
        <w:t xml:space="preserve">Držitel rozhodnutí o schválení a výrobce: </w:t>
      </w:r>
    </w:p>
    <w:p w:rsidR="00606C11" w:rsidRPr="00A336B7" w:rsidRDefault="00606C11" w:rsidP="00606C11">
      <w:pPr>
        <w:spacing w:after="0"/>
        <w:rPr>
          <w:rFonts w:asciiTheme="minorHAnsi" w:hAnsiTheme="minorHAnsi" w:cstheme="minorHAnsi"/>
        </w:rPr>
      </w:pPr>
      <w:r w:rsidRPr="00A336B7">
        <w:rPr>
          <w:rFonts w:asciiTheme="minorHAnsi" w:hAnsiTheme="minorHAnsi" w:cstheme="minorHAnsi"/>
        </w:rPr>
        <w:t>Leovet Dr. Jacoby GmbH &amp; CoKG, Beim Eberacker 1, D-35633 Lahnau, Německo</w:t>
      </w:r>
    </w:p>
    <w:p w:rsidR="00606C11" w:rsidRPr="00A336B7" w:rsidRDefault="00606C11" w:rsidP="00606C11">
      <w:pPr>
        <w:spacing w:after="0"/>
        <w:rPr>
          <w:rFonts w:asciiTheme="minorHAnsi" w:hAnsiTheme="minorHAnsi" w:cstheme="minorHAnsi"/>
          <w:b/>
        </w:rPr>
      </w:pPr>
      <w:r w:rsidRPr="00A336B7">
        <w:rPr>
          <w:rFonts w:asciiTheme="minorHAnsi" w:hAnsiTheme="minorHAnsi" w:cstheme="minorHAnsi"/>
          <w:b/>
        </w:rPr>
        <w:t xml:space="preserve">Číslo schválení: </w:t>
      </w:r>
      <w:r w:rsidRPr="00A336B7">
        <w:rPr>
          <w:rFonts w:asciiTheme="minorHAnsi" w:hAnsiTheme="minorHAnsi" w:cstheme="minorHAnsi"/>
        </w:rPr>
        <w:t>055-21/C</w:t>
      </w:r>
    </w:p>
    <w:p w:rsidR="00606C11" w:rsidRPr="00A336B7" w:rsidRDefault="00A336B7" w:rsidP="00606C11">
      <w:pPr>
        <w:spacing w:after="0"/>
        <w:rPr>
          <w:rFonts w:asciiTheme="minorHAnsi" w:hAnsiTheme="minorHAnsi" w:cstheme="minorHAnsi"/>
          <w:b/>
        </w:rPr>
      </w:pPr>
      <w:r w:rsidRPr="00A336B7">
        <w:rPr>
          <w:rFonts w:asciiTheme="minorHAnsi" w:hAnsiTheme="minorHAnsi" w:cstheme="minorHAnsi"/>
          <w:b/>
        </w:rPr>
        <w:t>Spotřebujte nejméně do:</w:t>
      </w:r>
      <w:r w:rsidR="00606C11" w:rsidRPr="00A336B7">
        <w:rPr>
          <w:rFonts w:asciiTheme="minorHAnsi" w:hAnsiTheme="minorHAnsi" w:cstheme="minorHAnsi"/>
          <w:b/>
        </w:rPr>
        <w:t xml:space="preserve"> </w:t>
      </w:r>
      <w:r w:rsidR="00606C11" w:rsidRPr="00A336B7">
        <w:rPr>
          <w:rFonts w:asciiTheme="minorHAnsi" w:hAnsiTheme="minorHAnsi" w:cstheme="minorHAnsi"/>
          <w:i/>
        </w:rPr>
        <w:t>viz obal</w:t>
      </w:r>
    </w:p>
    <w:p w:rsidR="002D4D83" w:rsidRPr="00A336B7" w:rsidRDefault="002D4D83">
      <w:pPr>
        <w:jc w:val="center"/>
        <w:rPr>
          <w:rFonts w:asciiTheme="minorHAnsi" w:hAnsiTheme="minorHAnsi" w:cstheme="minorHAnsi"/>
          <w:b/>
        </w:rPr>
      </w:pPr>
    </w:p>
    <w:p w:rsidR="002D4D83" w:rsidRPr="00A336B7" w:rsidRDefault="002D4D83">
      <w:pPr>
        <w:rPr>
          <w:rFonts w:asciiTheme="minorHAnsi" w:hAnsiTheme="minorHAnsi" w:cstheme="minorHAnsi"/>
        </w:rPr>
      </w:pPr>
    </w:p>
    <w:p w:rsidR="002D4D83" w:rsidRPr="00A336B7" w:rsidRDefault="002D4D83">
      <w:pPr>
        <w:rPr>
          <w:rFonts w:asciiTheme="minorHAnsi" w:hAnsiTheme="minorHAnsi" w:cstheme="minorHAnsi"/>
          <w:lang w:val="fi"/>
        </w:rPr>
      </w:pPr>
    </w:p>
    <w:sectPr w:rsidR="002D4D83" w:rsidRPr="00A336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2D80" w:rsidRDefault="00CA2D80" w:rsidP="00936FD2">
      <w:pPr>
        <w:spacing w:after="0" w:line="240" w:lineRule="auto"/>
      </w:pPr>
      <w:r>
        <w:separator/>
      </w:r>
    </w:p>
  </w:endnote>
  <w:endnote w:type="continuationSeparator" w:id="0">
    <w:p w:rsidR="00CA2D80" w:rsidRDefault="00CA2D80" w:rsidP="0093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11AC" w:rsidRDefault="006111A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11AC" w:rsidRDefault="006111A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11AC" w:rsidRDefault="006111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2D80" w:rsidRDefault="00CA2D80" w:rsidP="00936FD2">
      <w:pPr>
        <w:spacing w:after="0" w:line="240" w:lineRule="auto"/>
      </w:pPr>
      <w:r>
        <w:separator/>
      </w:r>
    </w:p>
  </w:footnote>
  <w:footnote w:type="continuationSeparator" w:id="0">
    <w:p w:rsidR="00CA2D80" w:rsidRDefault="00CA2D80" w:rsidP="0093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11AC" w:rsidRDefault="006111A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6C11" w:rsidRPr="003E6FA3" w:rsidRDefault="00606C11" w:rsidP="00BF6F16">
    <w:pPr>
      <w:jc w:val="both"/>
      <w:rPr>
        <w:b/>
        <w:bCs/>
      </w:rPr>
    </w:pPr>
    <w:r w:rsidRPr="003E6FA3">
      <w:rPr>
        <w:bCs/>
      </w:rPr>
      <w:t xml:space="preserve">Text </w:t>
    </w:r>
    <w:r>
      <w:rPr>
        <w:bCs/>
      </w:rPr>
      <w:t xml:space="preserve">na </w:t>
    </w:r>
    <w:proofErr w:type="spellStart"/>
    <w:r>
      <w:rPr>
        <w:bCs/>
      </w:rPr>
      <w:t>obal</w:t>
    </w:r>
    <w:proofErr w:type="spellEnd"/>
    <w:r>
      <w:rPr>
        <w:bCs/>
      </w:rPr>
      <w:t>=PI</w:t>
    </w:r>
    <w:r w:rsidRPr="003E6FA3">
      <w:rPr>
        <w:bCs/>
      </w:rPr>
      <w:t> </w:t>
    </w:r>
    <w:proofErr w:type="spellStart"/>
    <w:r w:rsidRPr="003E6FA3">
      <w:rPr>
        <w:bCs/>
      </w:rPr>
      <w:t>součást</w:t>
    </w:r>
    <w:proofErr w:type="spellEnd"/>
    <w:r w:rsidRPr="003E6FA3">
      <w:rPr>
        <w:bCs/>
      </w:rPr>
      <w:t xml:space="preserve"> </w:t>
    </w:r>
    <w:proofErr w:type="spellStart"/>
    <w:r w:rsidRPr="003E6FA3">
      <w:rPr>
        <w:bCs/>
      </w:rPr>
      <w:t>dokumentace</w:t>
    </w:r>
    <w:proofErr w:type="spellEnd"/>
    <w:r w:rsidRPr="003E6FA3">
      <w:rPr>
        <w:bCs/>
      </w:rPr>
      <w:t xml:space="preserve"> </w:t>
    </w:r>
    <w:proofErr w:type="spellStart"/>
    <w:r w:rsidRPr="003E6FA3">
      <w:rPr>
        <w:bCs/>
      </w:rPr>
      <w:t>schválené</w:t>
    </w:r>
    <w:proofErr w:type="spellEnd"/>
    <w:r w:rsidRPr="003E6FA3">
      <w:rPr>
        <w:bCs/>
      </w:rPr>
      <w:t xml:space="preserve"> </w:t>
    </w:r>
    <w:proofErr w:type="spellStart"/>
    <w:r w:rsidRPr="003E6FA3">
      <w:rPr>
        <w:bCs/>
      </w:rPr>
      <w:t>rozhodnutím</w:t>
    </w:r>
    <w:proofErr w:type="spellEnd"/>
    <w:r w:rsidRPr="003E6FA3">
      <w:rPr>
        <w:bCs/>
      </w:rPr>
      <w:t xml:space="preserve"> </w:t>
    </w:r>
    <w:proofErr w:type="spellStart"/>
    <w:r w:rsidRPr="003E6FA3">
      <w:rPr>
        <w:bCs/>
      </w:rPr>
      <w:t>sp.zn</w:t>
    </w:r>
    <w:proofErr w:type="spellEnd"/>
    <w:r w:rsidRPr="003E6FA3">
      <w:rPr>
        <w:bCs/>
      </w:rPr>
      <w:t xml:space="preserve">. </w:t>
    </w:r>
    <w:sdt>
      <w:sdtPr>
        <w:rPr>
          <w:bCs/>
        </w:rPr>
        <w:id w:val="1980487294"/>
        <w:placeholder>
          <w:docPart w:val="5F4C8A70A0B14B9A9C7ACB78647ACB7C"/>
        </w:placeholder>
        <w:text/>
      </w:sdtPr>
      <w:sdtEndPr/>
      <w:sdtContent>
        <w:r>
          <w:rPr>
            <w:bCs/>
          </w:rPr>
          <w:t>USKVBL/3367/2026/POD</w:t>
        </w:r>
      </w:sdtContent>
    </w:sdt>
    <w:r w:rsidRPr="003E6FA3">
      <w:rPr>
        <w:bCs/>
      </w:rPr>
      <w:t xml:space="preserve">, </w:t>
    </w:r>
    <w:proofErr w:type="spellStart"/>
    <w:r w:rsidRPr="003E6FA3">
      <w:rPr>
        <w:bCs/>
      </w:rPr>
      <w:t>č.j</w:t>
    </w:r>
    <w:proofErr w:type="spellEnd"/>
    <w:r w:rsidRPr="003E6FA3">
      <w:rPr>
        <w:bCs/>
      </w:rPr>
      <w:t xml:space="preserve">. </w:t>
    </w:r>
    <w:sdt>
      <w:sdtPr>
        <w:rPr>
          <w:bCs/>
        </w:rPr>
        <w:id w:val="473950226"/>
        <w:placeholder>
          <w:docPart w:val="5F4C8A70A0B14B9A9C7ACB78647ACB7C"/>
        </w:placeholder>
        <w:text/>
      </w:sdtPr>
      <w:sdtContent>
        <w:r w:rsidR="006111AC" w:rsidRPr="006111AC">
          <w:rPr>
            <w:bCs/>
          </w:rPr>
          <w:t>USKVBL/9137/2026/REG-Gro</w:t>
        </w:r>
      </w:sdtContent>
    </w:sdt>
    <w:r w:rsidRPr="003E6FA3">
      <w:rPr>
        <w:bCs/>
      </w:rPr>
      <w:t xml:space="preserve"> </w:t>
    </w:r>
    <w:proofErr w:type="spellStart"/>
    <w:r w:rsidRPr="003E6FA3">
      <w:rPr>
        <w:bCs/>
      </w:rPr>
      <w:t>ze</w:t>
    </w:r>
    <w:proofErr w:type="spellEnd"/>
    <w:r w:rsidRPr="003E6FA3">
      <w:rPr>
        <w:bCs/>
      </w:rPr>
      <w:t xml:space="preserve"> </w:t>
    </w:r>
    <w:proofErr w:type="spellStart"/>
    <w:r w:rsidRPr="003E6FA3">
      <w:rPr>
        <w:bCs/>
      </w:rPr>
      <w:t>dne</w:t>
    </w:r>
    <w:proofErr w:type="spellEnd"/>
    <w:r w:rsidRPr="003E6FA3">
      <w:rPr>
        <w:bCs/>
      </w:rPr>
      <w:t xml:space="preserve"> </w:t>
    </w:r>
    <w:sdt>
      <w:sdtPr>
        <w:rPr>
          <w:bCs/>
        </w:rPr>
        <w:id w:val="1763483650"/>
        <w:placeholder>
          <w:docPart w:val="0FDA3E0D1C5D497BB130ACFA1115CCAE"/>
        </w:placeholder>
        <w:date w:fullDate="2026-06-12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6111AC">
          <w:rPr>
            <w:bCs/>
            <w:lang w:val="cs-CZ"/>
          </w:rPr>
          <w:t>12.6.2026</w:t>
        </w:r>
      </w:sdtContent>
    </w:sdt>
    <w:r w:rsidRPr="003E6FA3">
      <w:rPr>
        <w:bCs/>
      </w:rPr>
      <w:t xml:space="preserve"> o </w:t>
    </w:r>
    <w:sdt>
      <w:sdtPr>
        <w:id w:val="-1147659314"/>
        <w:placeholder>
          <w:docPart w:val="66F6EC9D74AB473394E707C8EA10E007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t>prodloužení platnosti rozhodnutí o schválení veterinárního přípravku</w:t>
        </w:r>
      </w:sdtContent>
    </w:sdt>
    <w:r w:rsidRPr="003E6FA3">
      <w:rPr>
        <w:bCs/>
      </w:rPr>
      <w:t xml:space="preserve"> </w:t>
    </w:r>
    <w:sdt>
      <w:sdtPr>
        <w:id w:val="-130401005"/>
        <w:placeholder>
          <w:docPart w:val="B78B4761F367424DBCDDEA99CFECEEBD"/>
        </w:placeholder>
        <w:text/>
      </w:sdtPr>
      <w:sdtContent>
        <w:r w:rsidR="006111AC" w:rsidRPr="006111AC">
          <w:t>ANTI-BITE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11AC" w:rsidRDefault="006111A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EBA"/>
    <w:rsid w:val="00010620"/>
    <w:rsid w:val="00011961"/>
    <w:rsid w:val="000E67D5"/>
    <w:rsid w:val="001E6C70"/>
    <w:rsid w:val="001F0B62"/>
    <w:rsid w:val="00217F6F"/>
    <w:rsid w:val="0023419E"/>
    <w:rsid w:val="00244C5F"/>
    <w:rsid w:val="002453B3"/>
    <w:rsid w:val="0025058A"/>
    <w:rsid w:val="002D4D83"/>
    <w:rsid w:val="002E3673"/>
    <w:rsid w:val="002F4476"/>
    <w:rsid w:val="00347063"/>
    <w:rsid w:val="00347208"/>
    <w:rsid w:val="003810FA"/>
    <w:rsid w:val="003D439F"/>
    <w:rsid w:val="003E143C"/>
    <w:rsid w:val="003E4DBF"/>
    <w:rsid w:val="00403AC0"/>
    <w:rsid w:val="004147E3"/>
    <w:rsid w:val="004840C5"/>
    <w:rsid w:val="00496138"/>
    <w:rsid w:val="00513323"/>
    <w:rsid w:val="00580471"/>
    <w:rsid w:val="005C6822"/>
    <w:rsid w:val="005C6CC5"/>
    <w:rsid w:val="005D0BDE"/>
    <w:rsid w:val="00606C11"/>
    <w:rsid w:val="006111AC"/>
    <w:rsid w:val="00613616"/>
    <w:rsid w:val="00620087"/>
    <w:rsid w:val="00645A4C"/>
    <w:rsid w:val="00653CB7"/>
    <w:rsid w:val="00725CFE"/>
    <w:rsid w:val="00733972"/>
    <w:rsid w:val="00737388"/>
    <w:rsid w:val="00741BEC"/>
    <w:rsid w:val="00752783"/>
    <w:rsid w:val="007B20F7"/>
    <w:rsid w:val="008225DD"/>
    <w:rsid w:val="00843366"/>
    <w:rsid w:val="00850FA8"/>
    <w:rsid w:val="008C2DF0"/>
    <w:rsid w:val="008C3376"/>
    <w:rsid w:val="00936FD2"/>
    <w:rsid w:val="0093743B"/>
    <w:rsid w:val="009401C4"/>
    <w:rsid w:val="009503A4"/>
    <w:rsid w:val="009817E7"/>
    <w:rsid w:val="00A052F4"/>
    <w:rsid w:val="00A336B7"/>
    <w:rsid w:val="00A464A5"/>
    <w:rsid w:val="00A5211B"/>
    <w:rsid w:val="00A80D9B"/>
    <w:rsid w:val="00AB66AC"/>
    <w:rsid w:val="00B0009B"/>
    <w:rsid w:val="00B42523"/>
    <w:rsid w:val="00BC1946"/>
    <w:rsid w:val="00C84F5B"/>
    <w:rsid w:val="00C97F56"/>
    <w:rsid w:val="00CA2D80"/>
    <w:rsid w:val="00CC6CF8"/>
    <w:rsid w:val="00CE48F6"/>
    <w:rsid w:val="00CE69E5"/>
    <w:rsid w:val="00D35879"/>
    <w:rsid w:val="00D449AA"/>
    <w:rsid w:val="00D95E2D"/>
    <w:rsid w:val="00E23275"/>
    <w:rsid w:val="00E31D69"/>
    <w:rsid w:val="00E33C2B"/>
    <w:rsid w:val="00E9518A"/>
    <w:rsid w:val="00EC7323"/>
    <w:rsid w:val="00F3280C"/>
    <w:rsid w:val="00F336D3"/>
    <w:rsid w:val="00F64BDB"/>
    <w:rsid w:val="00FB0A22"/>
    <w:rsid w:val="00FB4EBA"/>
    <w:rsid w:val="00FC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2F430007-7B38-428C-B1A5-025A848DA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de-DE"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2">
    <w:name w:val="Absatz-Standardschriftart2"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Absatz-Standardschriftart1">
    <w:name w:val="Absatz-Standardschriftart1"/>
  </w:style>
  <w:style w:type="character" w:customStyle="1" w:styleId="KopfzeileZchn">
    <w:name w:val="Kopfzeile Zchn"/>
    <w:rPr>
      <w:sz w:val="22"/>
      <w:szCs w:val="22"/>
    </w:rPr>
  </w:style>
  <w:style w:type="character" w:customStyle="1" w:styleId="FuzeileZchn">
    <w:name w:val="Fußzeile Zchn"/>
    <w:rPr>
      <w:sz w:val="22"/>
      <w:szCs w:val="22"/>
    </w:rPr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character" w:customStyle="1" w:styleId="ilfuvd">
    <w:name w:val="ilfuvd"/>
  </w:style>
  <w:style w:type="paragraph" w:customStyle="1" w:styleId="berschrift">
    <w:name w:val="Überschrift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Arial"/>
    </w:rPr>
  </w:style>
  <w:style w:type="paragraph" w:customStyle="1" w:styleId="Beschriftung1">
    <w:name w:val="Beschriftung1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Verzeichnis">
    <w:name w:val="Verzeichnis"/>
    <w:basedOn w:val="Normln"/>
    <w:pPr>
      <w:suppressLineNumbers/>
    </w:pPr>
    <w:rPr>
      <w:rFonts w:cs="Mangal"/>
    </w:rPr>
  </w:style>
  <w:style w:type="paragraph" w:customStyle="1" w:styleId="Nagwek">
    <w:name w:val="Nagłówek"/>
    <w:basedOn w:val="Normln"/>
    <w:next w:val="Zkladn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1">
    <w:name w:val="Podpis1"/>
    <w:basedOn w:val="Normln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ln"/>
    <w:pPr>
      <w:suppressLineNumbers/>
    </w:pPr>
    <w:rPr>
      <w:rFonts w:cs="Arial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qFormat/>
    <w:pPr>
      <w:ind w:left="720"/>
    </w:pPr>
  </w:style>
  <w:style w:type="paragraph" w:styleId="Textbubliny">
    <w:name w:val="Balloon Text"/>
    <w:basedOn w:val="Normln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ln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abellenInhalt">
    <w:name w:val="Tabellen Inhalt"/>
    <w:basedOn w:val="Normln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character" w:styleId="Odkaznakoment">
    <w:name w:val="annotation reference"/>
    <w:uiPriority w:val="99"/>
    <w:semiHidden/>
    <w:unhideWhenUsed/>
    <w:rsid w:val="00EC732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C732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EC7323"/>
    <w:rPr>
      <w:rFonts w:ascii="Calibri" w:eastAsia="Calibri" w:hAnsi="Calibri"/>
      <w:lang w:val="de-DE"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C732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EC7323"/>
    <w:rPr>
      <w:rFonts w:ascii="Calibri" w:eastAsia="Calibri" w:hAnsi="Calibri"/>
      <w:b/>
      <w:bCs/>
      <w:lang w:val="de-DE" w:eastAsia="ar-SA"/>
    </w:rPr>
  </w:style>
  <w:style w:type="character" w:styleId="Zstupntext">
    <w:name w:val="Placeholder Text"/>
    <w:rsid w:val="00936FD2"/>
    <w:rPr>
      <w:color w:val="808080"/>
    </w:rPr>
  </w:style>
  <w:style w:type="character" w:styleId="Siln">
    <w:name w:val="Strong"/>
    <w:uiPriority w:val="22"/>
    <w:qFormat/>
    <w:rsid w:val="00936FD2"/>
    <w:rPr>
      <w:b/>
      <w:bCs/>
    </w:rPr>
  </w:style>
  <w:style w:type="character" w:customStyle="1" w:styleId="Styl2">
    <w:name w:val="Styl2"/>
    <w:uiPriority w:val="1"/>
    <w:rsid w:val="00936FD2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4C8A70A0B14B9A9C7ACB78647ACB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9BE2D7-D15B-43F1-B7BA-30F1B54A3657}"/>
      </w:docPartPr>
      <w:docPartBody>
        <w:p w:rsidR="00096F4E" w:rsidRDefault="00CF5227" w:rsidP="00CF5227">
          <w:pPr>
            <w:pStyle w:val="5F4C8A70A0B14B9A9C7ACB78647ACB7C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0FDA3E0D1C5D497BB130ACFA1115CC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63496B-392A-4DCE-AAE1-0C748902F820}"/>
      </w:docPartPr>
      <w:docPartBody>
        <w:p w:rsidR="00096F4E" w:rsidRDefault="00CF5227" w:rsidP="00CF5227">
          <w:pPr>
            <w:pStyle w:val="0FDA3E0D1C5D497BB130ACFA1115CCAE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66F6EC9D74AB473394E707C8EA10E00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B36361-CCA0-4C0E-BD8A-11205E04D4A8}"/>
      </w:docPartPr>
      <w:docPartBody>
        <w:p w:rsidR="00096F4E" w:rsidRDefault="00CF5227" w:rsidP="00CF5227">
          <w:pPr>
            <w:pStyle w:val="66F6EC9D74AB473394E707C8EA10E007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B78B4761F367424DBCDDEA99CFECEE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EEEDB7F-597B-4F54-9DA6-DA9F5422BE87}"/>
      </w:docPartPr>
      <w:docPartBody>
        <w:p w:rsidR="00096F4E" w:rsidRDefault="00CF5227" w:rsidP="00CF5227">
          <w:pPr>
            <w:pStyle w:val="B78B4761F367424DBCDDEA99CFECEEBD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227"/>
    <w:rsid w:val="00096F4E"/>
    <w:rsid w:val="00133755"/>
    <w:rsid w:val="00213795"/>
    <w:rsid w:val="0090374B"/>
    <w:rsid w:val="0092796D"/>
    <w:rsid w:val="00CF5227"/>
    <w:rsid w:val="00E3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CF5227"/>
    <w:rPr>
      <w:color w:val="808080"/>
    </w:rPr>
  </w:style>
  <w:style w:type="paragraph" w:customStyle="1" w:styleId="5F4C8A70A0B14B9A9C7ACB78647ACB7C">
    <w:name w:val="5F4C8A70A0B14B9A9C7ACB78647ACB7C"/>
    <w:rsid w:val="00CF5227"/>
  </w:style>
  <w:style w:type="paragraph" w:customStyle="1" w:styleId="0FDA3E0D1C5D497BB130ACFA1115CCAE">
    <w:name w:val="0FDA3E0D1C5D497BB130ACFA1115CCAE"/>
    <w:rsid w:val="00CF5227"/>
  </w:style>
  <w:style w:type="paragraph" w:customStyle="1" w:styleId="66F6EC9D74AB473394E707C8EA10E007">
    <w:name w:val="66F6EC9D74AB473394E707C8EA10E007"/>
    <w:rsid w:val="00CF5227"/>
  </w:style>
  <w:style w:type="paragraph" w:customStyle="1" w:styleId="B78B4761F367424DBCDDEA99CFECEEBD">
    <w:name w:val="B78B4761F367424DBCDDEA99CFECEEBD"/>
    <w:rsid w:val="00CF52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204</Words>
  <Characters>1206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Anne-Lena Käding</dc:creator>
  <cp:keywords/>
  <cp:lastModifiedBy>Grodová Lenka</cp:lastModifiedBy>
  <cp:revision>7</cp:revision>
  <cp:lastPrinted>2019-02-20T14:29:00Z</cp:lastPrinted>
  <dcterms:created xsi:type="dcterms:W3CDTF">2026-03-20T13:35:00Z</dcterms:created>
  <dcterms:modified xsi:type="dcterms:W3CDTF">2026-06-12T09:26:00Z</dcterms:modified>
</cp:coreProperties>
</file>