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105A" w14:textId="77777777" w:rsidR="0061260F" w:rsidRPr="0058264E" w:rsidRDefault="006056BD">
      <w:pPr>
        <w:tabs>
          <w:tab w:val="left" w:pos="5670"/>
        </w:tabs>
        <w:ind w:right="1"/>
        <w:jc w:val="center"/>
        <w:rPr>
          <w:rFonts w:asciiTheme="majorHAnsi" w:eastAsia="Calibri" w:hAnsiTheme="majorHAnsi" w:cstheme="majorHAnsi"/>
          <w:b/>
          <w:bCs/>
          <w:u w:val="single"/>
        </w:rPr>
      </w:pPr>
      <w:bookmarkStart w:id="0" w:name="_heading=h.gjdgxs" w:colFirst="0" w:colLast="0"/>
      <w:bookmarkEnd w:id="0"/>
      <w:r w:rsidRPr="0058264E">
        <w:rPr>
          <w:rFonts w:asciiTheme="majorHAnsi" w:eastAsia="Calibri" w:hAnsiTheme="majorHAnsi" w:cstheme="majorHAnsi"/>
          <w:highlight w:val="white"/>
          <w:u w:val="single"/>
        </w:rPr>
        <w:t>HYPONIC Šampon pro pudly</w:t>
      </w:r>
    </w:p>
    <w:p w14:paraId="0A0D069E" w14:textId="77777777" w:rsidR="0061260F" w:rsidRPr="0058264E" w:rsidRDefault="0061260F">
      <w:pPr>
        <w:tabs>
          <w:tab w:val="left" w:pos="5670"/>
        </w:tabs>
        <w:ind w:right="1"/>
        <w:jc w:val="center"/>
        <w:rPr>
          <w:rFonts w:asciiTheme="majorHAnsi" w:eastAsia="Calibri" w:hAnsiTheme="majorHAnsi" w:cstheme="majorHAnsi"/>
          <w:b/>
          <w:bCs/>
          <w:u w:val="single"/>
        </w:rPr>
      </w:pPr>
      <w:bookmarkStart w:id="1" w:name="_heading=h.qqt5su9bo0mj" w:colFirst="0" w:colLast="0"/>
      <w:bookmarkEnd w:id="1"/>
    </w:p>
    <w:p w14:paraId="30C39E89" w14:textId="77777777" w:rsidR="0061260F" w:rsidRPr="0058264E" w:rsidRDefault="006056BD">
      <w:pPr>
        <w:rPr>
          <w:rFonts w:asciiTheme="majorHAnsi" w:hAnsiTheme="majorHAnsi" w:cstheme="majorHAnsi"/>
        </w:rPr>
      </w:pPr>
      <w:r w:rsidRPr="0058264E">
        <w:rPr>
          <w:rFonts w:asciiTheme="majorHAnsi" w:hAnsiTheme="majorHAnsi" w:cstheme="majorHAnsi"/>
        </w:rPr>
        <w:t xml:space="preserve">Hydrolyzovaný kolagen a bylinné výtažky zvyšují lesk a pružnost </w:t>
      </w:r>
      <w:r w:rsidR="00631A4F">
        <w:rPr>
          <w:rFonts w:asciiTheme="majorHAnsi" w:hAnsiTheme="majorHAnsi" w:cstheme="majorHAnsi"/>
        </w:rPr>
        <w:t>srsti</w:t>
      </w:r>
      <w:r w:rsidR="00631A4F" w:rsidRPr="0058264E">
        <w:rPr>
          <w:rFonts w:asciiTheme="majorHAnsi" w:hAnsiTheme="majorHAnsi" w:cstheme="majorHAnsi"/>
        </w:rPr>
        <w:t xml:space="preserve"> </w:t>
      </w:r>
      <w:r w:rsidRPr="0058264E">
        <w:rPr>
          <w:rFonts w:asciiTheme="majorHAnsi" w:hAnsiTheme="majorHAnsi" w:cstheme="majorHAnsi"/>
        </w:rPr>
        <w:t xml:space="preserve">a zajišťují jejich zdraví a objem. Kyselina </w:t>
      </w:r>
      <w:proofErr w:type="spellStart"/>
      <w:r w:rsidRPr="0058264E">
        <w:rPr>
          <w:rFonts w:asciiTheme="majorHAnsi" w:hAnsiTheme="majorHAnsi" w:cstheme="majorHAnsi"/>
        </w:rPr>
        <w:t>hyaluronová</w:t>
      </w:r>
      <w:proofErr w:type="spellEnd"/>
      <w:r w:rsidRPr="0058264E">
        <w:rPr>
          <w:rFonts w:asciiTheme="majorHAnsi" w:hAnsiTheme="majorHAnsi" w:cstheme="majorHAnsi"/>
        </w:rPr>
        <w:t xml:space="preserve">, olej ze šípků a </w:t>
      </w:r>
      <w:proofErr w:type="spellStart"/>
      <w:r w:rsidRPr="0058264E">
        <w:rPr>
          <w:rFonts w:asciiTheme="majorHAnsi" w:hAnsiTheme="majorHAnsi" w:cstheme="majorHAnsi"/>
        </w:rPr>
        <w:t>arganový</w:t>
      </w:r>
      <w:proofErr w:type="spellEnd"/>
      <w:r w:rsidRPr="0058264E">
        <w:rPr>
          <w:rFonts w:asciiTheme="majorHAnsi" w:hAnsiTheme="majorHAnsi" w:cstheme="majorHAnsi"/>
        </w:rPr>
        <w:t xml:space="preserve"> olej hydratují a vyživují poškozenou srst, podporují a</w:t>
      </w:r>
      <w:r w:rsidR="00CF313F">
        <w:rPr>
          <w:rFonts w:asciiTheme="majorHAnsi" w:hAnsiTheme="majorHAnsi" w:cstheme="majorHAnsi"/>
        </w:rPr>
        <w:t> </w:t>
      </w:r>
      <w:r w:rsidRPr="0058264E">
        <w:rPr>
          <w:rFonts w:asciiTheme="majorHAnsi" w:hAnsiTheme="majorHAnsi" w:cstheme="majorHAnsi"/>
        </w:rPr>
        <w:t>udržují jejich celkové zdraví.</w:t>
      </w:r>
    </w:p>
    <w:p w14:paraId="5BA5BE04" w14:textId="77777777" w:rsidR="0061260F" w:rsidRDefault="006056BD">
      <w:pPr>
        <w:rPr>
          <w:rFonts w:asciiTheme="majorHAnsi" w:hAnsiTheme="majorHAnsi" w:cstheme="majorHAnsi"/>
        </w:rPr>
      </w:pPr>
      <w:r w:rsidRPr="0058264E">
        <w:rPr>
          <w:rFonts w:asciiTheme="majorHAnsi" w:hAnsiTheme="majorHAnsi" w:cstheme="majorHAnsi"/>
        </w:rPr>
        <w:t>Návod k použití: 1)</w:t>
      </w:r>
      <w:r w:rsidR="0058264E">
        <w:rPr>
          <w:rFonts w:asciiTheme="majorHAnsi" w:hAnsiTheme="majorHAnsi" w:cstheme="majorHAnsi"/>
        </w:rPr>
        <w:t xml:space="preserve"> </w:t>
      </w:r>
      <w:r w:rsidRPr="0058264E">
        <w:rPr>
          <w:rFonts w:asciiTheme="majorHAnsi" w:hAnsiTheme="majorHAnsi" w:cstheme="majorHAnsi"/>
        </w:rPr>
        <w:t xml:space="preserve">Jemně rozčesejte srst. Pro dosažení nejlepších výsledků použijte HYPONIC </w:t>
      </w:r>
      <w:proofErr w:type="spellStart"/>
      <w:r w:rsidRPr="0058264E">
        <w:rPr>
          <w:rFonts w:asciiTheme="majorHAnsi" w:hAnsiTheme="majorHAnsi" w:cstheme="majorHAnsi"/>
        </w:rPr>
        <w:t>Detangling</w:t>
      </w:r>
      <w:proofErr w:type="spellEnd"/>
      <w:r w:rsidRPr="0058264E">
        <w:rPr>
          <w:rFonts w:asciiTheme="majorHAnsi" w:hAnsiTheme="majorHAnsi" w:cstheme="majorHAnsi"/>
        </w:rPr>
        <w:t xml:space="preserve"> </w:t>
      </w:r>
      <w:proofErr w:type="spellStart"/>
      <w:r w:rsidRPr="0058264E">
        <w:rPr>
          <w:rFonts w:asciiTheme="majorHAnsi" w:hAnsiTheme="majorHAnsi" w:cstheme="majorHAnsi"/>
        </w:rPr>
        <w:t>Mist</w:t>
      </w:r>
      <w:proofErr w:type="spellEnd"/>
      <w:r w:rsidRPr="0058264E">
        <w:rPr>
          <w:rFonts w:asciiTheme="majorHAnsi" w:hAnsiTheme="majorHAnsi" w:cstheme="majorHAnsi"/>
        </w:rPr>
        <w:t>. 2)</w:t>
      </w:r>
      <w:r w:rsidR="0058264E">
        <w:rPr>
          <w:rFonts w:asciiTheme="majorHAnsi" w:hAnsiTheme="majorHAnsi" w:cstheme="majorHAnsi"/>
        </w:rPr>
        <w:t xml:space="preserve"> </w:t>
      </w:r>
      <w:r w:rsidRPr="0058264E">
        <w:rPr>
          <w:rFonts w:asciiTheme="majorHAnsi" w:hAnsiTheme="majorHAnsi" w:cstheme="majorHAnsi"/>
        </w:rPr>
        <w:t xml:space="preserve">Srst navlhčete vlažnou vodou a naneste dostatečné množství přípravku. Dobře vmasírujte do srsti, poté důkladně opláchněte a vysušte. </w:t>
      </w:r>
    </w:p>
    <w:p w14:paraId="00778DE7" w14:textId="77777777" w:rsidR="0058264E" w:rsidRPr="0058264E" w:rsidRDefault="0058264E">
      <w:pPr>
        <w:rPr>
          <w:rFonts w:asciiTheme="majorHAnsi" w:hAnsiTheme="majorHAnsi" w:cstheme="majorHAnsi"/>
        </w:rPr>
      </w:pPr>
    </w:p>
    <w:p w14:paraId="058B805B" w14:textId="77777777" w:rsidR="0061260F" w:rsidRPr="0058264E" w:rsidRDefault="006056BD">
      <w:pPr>
        <w:rPr>
          <w:rFonts w:asciiTheme="majorHAnsi" w:eastAsia="Malgun Gothic" w:hAnsiTheme="majorHAnsi" w:cstheme="majorHAnsi"/>
          <w:i/>
          <w:iCs/>
        </w:rPr>
      </w:pPr>
      <w:r w:rsidRPr="0058264E">
        <w:rPr>
          <w:rFonts w:asciiTheme="majorHAnsi" w:hAnsiTheme="majorHAnsi" w:cstheme="majorHAnsi"/>
        </w:rPr>
        <w:t xml:space="preserve">Složení : </w:t>
      </w:r>
      <w:proofErr w:type="spellStart"/>
      <w:r w:rsidRPr="0058264E">
        <w:rPr>
          <w:rFonts w:asciiTheme="majorHAnsi" w:hAnsiTheme="majorHAnsi" w:cstheme="majorHAnsi"/>
          <w:i/>
          <w:iCs/>
        </w:rPr>
        <w:t>Water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Coco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-Betaine, </w:t>
      </w:r>
      <w:proofErr w:type="spellStart"/>
      <w:r w:rsidRPr="0058264E">
        <w:rPr>
          <w:rFonts w:asciiTheme="majorHAnsi" w:hAnsiTheme="majorHAnsi" w:cstheme="majorHAnsi"/>
          <w:i/>
          <w:iCs/>
        </w:rPr>
        <w:t>Disodium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Laureth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Sulfosuccinate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Sodium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Lauroyl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Methylaminopropionate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Sodium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Cocoyl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Alaninate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Cocamide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MEA, </w:t>
      </w:r>
      <w:proofErr w:type="spellStart"/>
      <w:r w:rsidRPr="0058264E">
        <w:rPr>
          <w:rFonts w:asciiTheme="majorHAnsi" w:hAnsiTheme="majorHAnsi" w:cstheme="majorHAnsi"/>
          <w:i/>
          <w:iCs/>
        </w:rPr>
        <w:t>Cocamide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Methyl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MEA, </w:t>
      </w:r>
      <w:proofErr w:type="spellStart"/>
      <w:r w:rsidRPr="0058264E">
        <w:rPr>
          <w:rFonts w:asciiTheme="majorHAnsi" w:hAnsiTheme="majorHAnsi" w:cstheme="majorHAnsi"/>
          <w:i/>
          <w:iCs/>
        </w:rPr>
        <w:t>Sodium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Chloride, </w:t>
      </w:r>
      <w:proofErr w:type="spellStart"/>
      <w:r w:rsidRPr="0058264E">
        <w:rPr>
          <w:rFonts w:asciiTheme="majorHAnsi" w:hAnsiTheme="majorHAnsi" w:cstheme="majorHAnsi"/>
          <w:i/>
          <w:iCs/>
        </w:rPr>
        <w:t>Fragrance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Hydroxyacetophenone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Caprylyl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Glycol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Polyqua-ternium-10, Glycerin, </w:t>
      </w:r>
      <w:proofErr w:type="spellStart"/>
      <w:r w:rsidRPr="0058264E">
        <w:rPr>
          <w:rFonts w:asciiTheme="majorHAnsi" w:hAnsiTheme="majorHAnsi" w:cstheme="majorHAnsi"/>
          <w:i/>
          <w:iCs/>
        </w:rPr>
        <w:t>Tetrasodium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EDTA, </w:t>
      </w:r>
      <w:proofErr w:type="spellStart"/>
      <w:r w:rsidRPr="0058264E">
        <w:rPr>
          <w:rFonts w:asciiTheme="majorHAnsi" w:hAnsiTheme="majorHAnsi" w:cstheme="majorHAnsi"/>
          <w:i/>
          <w:iCs/>
        </w:rPr>
        <w:t>Citric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Acid, </w:t>
      </w:r>
      <w:proofErr w:type="spellStart"/>
      <w:r w:rsidRPr="0058264E">
        <w:rPr>
          <w:rFonts w:asciiTheme="majorHAnsi" w:hAnsiTheme="majorHAnsi" w:cstheme="majorHAnsi"/>
          <w:i/>
          <w:iCs/>
        </w:rPr>
        <w:t>Niacinamide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Butylene </w:t>
      </w:r>
      <w:proofErr w:type="spellStart"/>
      <w:r w:rsidRPr="0058264E">
        <w:rPr>
          <w:rFonts w:asciiTheme="majorHAnsi" w:hAnsiTheme="majorHAnsi" w:cstheme="majorHAnsi"/>
          <w:i/>
          <w:iCs/>
        </w:rPr>
        <w:t>Glycol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1,2-Hexanediol, Rosa </w:t>
      </w:r>
      <w:proofErr w:type="spellStart"/>
      <w:r w:rsidRPr="0058264E">
        <w:rPr>
          <w:rFonts w:asciiTheme="majorHAnsi" w:hAnsiTheme="majorHAnsi" w:cstheme="majorHAnsi"/>
          <w:i/>
          <w:iCs/>
        </w:rPr>
        <w:t>Canina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Fruit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Oil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Sodium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Hyaluronate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Prunus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Amygdalus </w:t>
      </w:r>
      <w:proofErr w:type="spellStart"/>
      <w:r w:rsidRPr="0058264E">
        <w:rPr>
          <w:rFonts w:asciiTheme="majorHAnsi" w:hAnsiTheme="majorHAnsi" w:cstheme="majorHAnsi"/>
          <w:i/>
          <w:iCs/>
        </w:rPr>
        <w:t>Dulcis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58264E">
        <w:rPr>
          <w:rFonts w:asciiTheme="majorHAnsi" w:hAnsiTheme="majorHAnsi" w:cstheme="majorHAnsi"/>
          <w:i/>
          <w:iCs/>
        </w:rPr>
        <w:t>Sweet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Almond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58264E">
        <w:rPr>
          <w:rFonts w:asciiTheme="majorHAnsi" w:hAnsiTheme="majorHAnsi" w:cstheme="majorHAnsi"/>
          <w:i/>
          <w:iCs/>
        </w:rPr>
        <w:t>Oil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Argania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Spinosa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Kernel </w:t>
      </w:r>
      <w:proofErr w:type="spellStart"/>
      <w:r w:rsidRPr="0058264E">
        <w:rPr>
          <w:rFonts w:asciiTheme="majorHAnsi" w:hAnsiTheme="majorHAnsi" w:cstheme="majorHAnsi"/>
          <w:i/>
          <w:iCs/>
        </w:rPr>
        <w:t>Oil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Olea </w:t>
      </w:r>
      <w:proofErr w:type="spellStart"/>
      <w:r w:rsidRPr="0058264E">
        <w:rPr>
          <w:rFonts w:asciiTheme="majorHAnsi" w:hAnsiTheme="majorHAnsi" w:cstheme="majorHAnsi"/>
          <w:i/>
          <w:iCs/>
        </w:rPr>
        <w:t>Europaea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58264E">
        <w:rPr>
          <w:rFonts w:asciiTheme="majorHAnsi" w:hAnsiTheme="majorHAnsi" w:cstheme="majorHAnsi"/>
          <w:i/>
          <w:iCs/>
        </w:rPr>
        <w:t>Olive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58264E">
        <w:rPr>
          <w:rFonts w:asciiTheme="majorHAnsi" w:hAnsiTheme="majorHAnsi" w:cstheme="majorHAnsi"/>
          <w:i/>
          <w:iCs/>
        </w:rPr>
        <w:t>Fruit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Oil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Cocos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Nucifera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58264E">
        <w:rPr>
          <w:rFonts w:asciiTheme="majorHAnsi" w:hAnsiTheme="majorHAnsi" w:cstheme="majorHAnsi"/>
          <w:i/>
          <w:iCs/>
        </w:rPr>
        <w:t>Coconut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58264E">
        <w:rPr>
          <w:rFonts w:asciiTheme="majorHAnsi" w:hAnsiTheme="majorHAnsi" w:cstheme="majorHAnsi"/>
          <w:i/>
          <w:iCs/>
        </w:rPr>
        <w:t>Oil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Hydrolyzed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Collagen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Lavandula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Angustifolia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58264E">
        <w:rPr>
          <w:rFonts w:asciiTheme="majorHAnsi" w:hAnsiTheme="majorHAnsi" w:cstheme="majorHAnsi"/>
          <w:i/>
          <w:iCs/>
        </w:rPr>
        <w:t>Lavender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58264E">
        <w:rPr>
          <w:rFonts w:asciiTheme="majorHAnsi" w:hAnsiTheme="majorHAnsi" w:cstheme="majorHAnsi"/>
          <w:i/>
          <w:iCs/>
        </w:rPr>
        <w:t>Extract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Rosmarinus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Officinalis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58264E">
        <w:rPr>
          <w:rFonts w:asciiTheme="majorHAnsi" w:hAnsiTheme="majorHAnsi" w:cstheme="majorHAnsi"/>
          <w:i/>
          <w:iCs/>
        </w:rPr>
        <w:t>Rosemary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58264E">
        <w:rPr>
          <w:rFonts w:asciiTheme="majorHAnsi" w:hAnsiTheme="majorHAnsi" w:cstheme="majorHAnsi"/>
          <w:i/>
          <w:iCs/>
        </w:rPr>
        <w:t>Leaf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Extract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Chamomilla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Recutita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58264E">
        <w:rPr>
          <w:rFonts w:asciiTheme="majorHAnsi" w:hAnsiTheme="majorHAnsi" w:cstheme="majorHAnsi"/>
          <w:i/>
          <w:iCs/>
        </w:rPr>
        <w:t>Matricaria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58264E">
        <w:rPr>
          <w:rFonts w:asciiTheme="majorHAnsi" w:hAnsiTheme="majorHAnsi" w:cstheme="majorHAnsi"/>
          <w:i/>
          <w:iCs/>
        </w:rPr>
        <w:t>Flower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Extract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Monarda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Didyma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Leaf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Extract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Mentha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Piperita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58264E">
        <w:rPr>
          <w:rFonts w:asciiTheme="majorHAnsi" w:hAnsiTheme="majorHAnsi" w:cstheme="majorHAnsi"/>
          <w:i/>
          <w:iCs/>
        </w:rPr>
        <w:t>Peppermint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58264E">
        <w:rPr>
          <w:rFonts w:asciiTheme="majorHAnsi" w:hAnsiTheme="majorHAnsi" w:cstheme="majorHAnsi"/>
          <w:i/>
          <w:iCs/>
        </w:rPr>
        <w:t>Leaf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Extract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Freesia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Refracta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Extract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Ethylhexylglycerin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Hydroxypropyltrimonium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Hyaluronate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Hydrolyzed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Hyaluronic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Acid, </w:t>
      </w:r>
      <w:proofErr w:type="spellStart"/>
      <w:r w:rsidRPr="0058264E">
        <w:rPr>
          <w:rFonts w:asciiTheme="majorHAnsi" w:hAnsiTheme="majorHAnsi" w:cstheme="majorHAnsi"/>
          <w:i/>
          <w:iCs/>
        </w:rPr>
        <w:t>Pentylene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Glycol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Sodium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Hyaluronate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Crosspolymer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58264E">
        <w:rPr>
          <w:rFonts w:asciiTheme="majorHAnsi" w:hAnsiTheme="majorHAnsi" w:cstheme="majorHAnsi"/>
          <w:i/>
          <w:iCs/>
        </w:rPr>
        <w:t>Sodium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Acetylated</w:t>
      </w:r>
      <w:proofErr w:type="spellEnd"/>
      <w:r w:rsidRPr="0058264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8264E">
        <w:rPr>
          <w:rFonts w:asciiTheme="majorHAnsi" w:hAnsiTheme="majorHAnsi" w:cstheme="majorHAnsi"/>
          <w:i/>
          <w:iCs/>
        </w:rPr>
        <w:t>Hyaluronate</w:t>
      </w:r>
      <w:proofErr w:type="spellEnd"/>
    </w:p>
    <w:p w14:paraId="53C7E7B1" w14:textId="77777777" w:rsidR="0061260F" w:rsidRPr="0058264E" w:rsidRDefault="0061260F">
      <w:pPr>
        <w:rPr>
          <w:rFonts w:asciiTheme="majorHAnsi" w:hAnsiTheme="majorHAnsi" w:cstheme="majorHAnsi"/>
          <w:i/>
          <w:iCs/>
        </w:rPr>
      </w:pPr>
    </w:p>
    <w:p w14:paraId="37106553" w14:textId="77777777" w:rsidR="0061260F" w:rsidRPr="0058264E" w:rsidRDefault="006056BD">
      <w:pPr>
        <w:rPr>
          <w:rFonts w:asciiTheme="majorHAnsi" w:hAnsiTheme="majorHAnsi" w:cstheme="majorHAnsi"/>
        </w:rPr>
      </w:pPr>
      <w:r w:rsidRPr="0058264E">
        <w:rPr>
          <w:rFonts w:asciiTheme="majorHAnsi" w:hAnsiTheme="majorHAnsi" w:cstheme="majorHAnsi"/>
        </w:rPr>
        <w:t xml:space="preserve">Veterinární přípravek. Pouze pro zvířata. Uchovávat mimo dohled a dosah dětí. V případě zasažení očí vypláchněte vlažnou vodou. Skladujte v suchu při pokojové teplotě. </w:t>
      </w:r>
    </w:p>
    <w:p w14:paraId="0B0BEA96" w14:textId="77777777" w:rsidR="0061260F" w:rsidRPr="0058264E" w:rsidRDefault="006056BD">
      <w:pPr>
        <w:rPr>
          <w:rFonts w:asciiTheme="majorHAnsi" w:hAnsiTheme="majorHAnsi" w:cstheme="majorHAnsi"/>
        </w:rPr>
      </w:pPr>
      <w:r w:rsidRPr="0058264E">
        <w:rPr>
          <w:rFonts w:asciiTheme="majorHAnsi" w:hAnsiTheme="majorHAnsi" w:cstheme="majorHAnsi"/>
        </w:rPr>
        <w:t>Ex</w:t>
      </w:r>
      <w:r w:rsidR="0058264E">
        <w:rPr>
          <w:rFonts w:asciiTheme="majorHAnsi" w:hAnsiTheme="majorHAnsi" w:cstheme="majorHAnsi"/>
        </w:rPr>
        <w:t>s</w:t>
      </w:r>
      <w:r w:rsidRPr="0058264E">
        <w:rPr>
          <w:rFonts w:asciiTheme="majorHAnsi" w:hAnsiTheme="majorHAnsi" w:cstheme="majorHAnsi"/>
        </w:rPr>
        <w:t xml:space="preserve">pirace, číslo šarže: </w:t>
      </w:r>
      <w:r w:rsidRPr="0058264E">
        <w:rPr>
          <w:rFonts w:asciiTheme="majorHAnsi" w:hAnsiTheme="majorHAnsi" w:cstheme="majorHAnsi"/>
          <w:i/>
          <w:iCs/>
        </w:rPr>
        <w:t>uvedeno na obalu</w:t>
      </w:r>
      <w:r w:rsidRPr="0058264E">
        <w:rPr>
          <w:rFonts w:asciiTheme="majorHAnsi" w:hAnsiTheme="majorHAnsi" w:cstheme="majorHAnsi"/>
        </w:rPr>
        <w:t>, spotřebujte do 12 měsíců po otevření (piktogram)</w:t>
      </w:r>
    </w:p>
    <w:p w14:paraId="63333044" w14:textId="77777777" w:rsidR="0058264E" w:rsidRDefault="006056BD">
      <w:pPr>
        <w:rPr>
          <w:rFonts w:asciiTheme="majorHAnsi" w:hAnsiTheme="majorHAnsi" w:cstheme="majorHAnsi"/>
        </w:rPr>
      </w:pPr>
      <w:r w:rsidRPr="0058264E">
        <w:rPr>
          <w:rFonts w:asciiTheme="majorHAnsi" w:hAnsiTheme="majorHAnsi" w:cstheme="majorHAnsi"/>
        </w:rPr>
        <w:t>Výrobce: SEOUL COSMETICS CO.,</w:t>
      </w:r>
      <w:r w:rsidR="0058264E">
        <w:rPr>
          <w:rFonts w:asciiTheme="majorHAnsi" w:hAnsiTheme="majorHAnsi" w:cstheme="majorHAnsi"/>
        </w:rPr>
        <w:t xml:space="preserve"> </w:t>
      </w:r>
      <w:r w:rsidRPr="0058264E">
        <w:rPr>
          <w:rFonts w:asciiTheme="majorHAnsi" w:hAnsiTheme="majorHAnsi" w:cstheme="majorHAnsi"/>
        </w:rPr>
        <w:t xml:space="preserve">LTD., Korea. </w:t>
      </w:r>
    </w:p>
    <w:p w14:paraId="3DCF8E40" w14:textId="77777777" w:rsidR="0061260F" w:rsidRPr="0058264E" w:rsidRDefault="006056BD">
      <w:pPr>
        <w:rPr>
          <w:rFonts w:asciiTheme="majorHAnsi" w:hAnsiTheme="majorHAnsi" w:cstheme="majorHAnsi"/>
        </w:rPr>
      </w:pPr>
      <w:r w:rsidRPr="0058264E">
        <w:rPr>
          <w:rFonts w:asciiTheme="majorHAnsi" w:hAnsiTheme="majorHAnsi" w:cstheme="majorHAnsi"/>
        </w:rPr>
        <w:t xml:space="preserve">Výhradní distributor a držitel rozhodnutí: Panorama </w:t>
      </w:r>
      <w:proofErr w:type="spellStart"/>
      <w:r w:rsidRPr="0058264E">
        <w:rPr>
          <w:rFonts w:asciiTheme="majorHAnsi" w:hAnsiTheme="majorHAnsi" w:cstheme="majorHAnsi"/>
        </w:rPr>
        <w:t>Store</w:t>
      </w:r>
      <w:proofErr w:type="spellEnd"/>
      <w:r w:rsidRPr="0058264E">
        <w:rPr>
          <w:rFonts w:asciiTheme="majorHAnsi" w:hAnsiTheme="majorHAnsi" w:cstheme="majorHAnsi"/>
        </w:rPr>
        <w:t xml:space="preserve"> s.r.o., U Smaltovny 1335/20, Praha 7 – Holešovice.</w:t>
      </w:r>
    </w:p>
    <w:p w14:paraId="5E90F627" w14:textId="77777777" w:rsidR="0061260F" w:rsidRPr="0058264E" w:rsidRDefault="0061260F">
      <w:pPr>
        <w:rPr>
          <w:rFonts w:asciiTheme="majorHAnsi" w:hAnsiTheme="majorHAnsi" w:cstheme="majorHAnsi"/>
        </w:rPr>
      </w:pPr>
    </w:p>
    <w:p w14:paraId="7A402C40" w14:textId="77777777" w:rsidR="0061260F" w:rsidRDefault="006056BD">
      <w:pPr>
        <w:rPr>
          <w:rFonts w:asciiTheme="majorHAnsi" w:hAnsiTheme="majorHAnsi" w:cstheme="majorHAnsi"/>
        </w:rPr>
      </w:pPr>
      <w:r w:rsidRPr="0058264E">
        <w:rPr>
          <w:rFonts w:asciiTheme="majorHAnsi" w:hAnsiTheme="majorHAnsi" w:cstheme="majorHAnsi"/>
        </w:rPr>
        <w:t xml:space="preserve">Číslo schválení: </w:t>
      </w:r>
      <w:r w:rsidR="00D444A0">
        <w:rPr>
          <w:rFonts w:asciiTheme="majorHAnsi" w:hAnsiTheme="majorHAnsi" w:cstheme="majorHAnsi"/>
        </w:rPr>
        <w:t>123-26/C</w:t>
      </w:r>
    </w:p>
    <w:p w14:paraId="0AEE9DA5" w14:textId="77777777" w:rsidR="0058264E" w:rsidRPr="0058264E" w:rsidRDefault="0058264E">
      <w:pPr>
        <w:rPr>
          <w:rFonts w:asciiTheme="majorHAnsi" w:hAnsiTheme="majorHAnsi" w:cstheme="majorHAnsi"/>
        </w:rPr>
      </w:pPr>
    </w:p>
    <w:p w14:paraId="7F22894C" w14:textId="77777777" w:rsidR="0061260F" w:rsidRDefault="006056BD">
      <w:pPr>
        <w:widowControl w:val="0"/>
        <w:spacing w:after="160" w:line="240" w:lineRule="auto"/>
        <w:rPr>
          <w:rFonts w:asciiTheme="majorHAnsi" w:hAnsiTheme="majorHAnsi" w:cstheme="majorHAnsi"/>
        </w:rPr>
      </w:pPr>
      <w:r w:rsidRPr="0058264E">
        <w:rPr>
          <w:rFonts w:asciiTheme="majorHAnsi" w:hAnsiTheme="majorHAnsi" w:cstheme="majorHAnsi"/>
        </w:rPr>
        <w:t>80</w:t>
      </w:r>
      <w:r w:rsidR="0058264E">
        <w:rPr>
          <w:rFonts w:asciiTheme="majorHAnsi" w:hAnsiTheme="majorHAnsi" w:cstheme="majorHAnsi"/>
        </w:rPr>
        <w:t xml:space="preserve"> </w:t>
      </w:r>
      <w:r w:rsidRPr="0058264E">
        <w:rPr>
          <w:rFonts w:asciiTheme="majorHAnsi" w:hAnsiTheme="majorHAnsi" w:cstheme="majorHAnsi"/>
        </w:rPr>
        <w:t>ml, 300</w:t>
      </w:r>
      <w:r w:rsidR="0058264E">
        <w:rPr>
          <w:rFonts w:asciiTheme="majorHAnsi" w:hAnsiTheme="majorHAnsi" w:cstheme="majorHAnsi"/>
        </w:rPr>
        <w:t xml:space="preserve"> </w:t>
      </w:r>
      <w:r w:rsidRPr="0058264E">
        <w:rPr>
          <w:rFonts w:asciiTheme="majorHAnsi" w:hAnsiTheme="majorHAnsi" w:cstheme="majorHAnsi"/>
        </w:rPr>
        <w:t>ml, 500</w:t>
      </w:r>
      <w:r w:rsidR="0058264E">
        <w:rPr>
          <w:rFonts w:asciiTheme="majorHAnsi" w:hAnsiTheme="majorHAnsi" w:cstheme="majorHAnsi"/>
        </w:rPr>
        <w:t xml:space="preserve"> </w:t>
      </w:r>
      <w:r w:rsidRPr="0058264E">
        <w:rPr>
          <w:rFonts w:asciiTheme="majorHAnsi" w:hAnsiTheme="majorHAnsi" w:cstheme="majorHAnsi"/>
        </w:rPr>
        <w:t>ml</w:t>
      </w:r>
      <w:bookmarkStart w:id="2" w:name="_GoBack"/>
      <w:bookmarkEnd w:id="2"/>
    </w:p>
    <w:sectPr w:rsidR="0061260F" w:rsidSect="0058264E">
      <w:headerReference w:type="default" r:id="rId7"/>
      <w:pgSz w:w="11909" w:h="16834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5C5B3" w14:textId="77777777" w:rsidR="00AC3FC1" w:rsidRDefault="00AC3FC1" w:rsidP="0058264E">
      <w:pPr>
        <w:spacing w:line="240" w:lineRule="auto"/>
      </w:pPr>
      <w:r>
        <w:separator/>
      </w:r>
    </w:p>
  </w:endnote>
  <w:endnote w:type="continuationSeparator" w:id="0">
    <w:p w14:paraId="74AE3F60" w14:textId="77777777" w:rsidR="00AC3FC1" w:rsidRDefault="00AC3FC1" w:rsidP="00582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FA291" w14:textId="77777777" w:rsidR="00AC3FC1" w:rsidRDefault="00AC3FC1" w:rsidP="0058264E">
      <w:pPr>
        <w:spacing w:line="240" w:lineRule="auto"/>
      </w:pPr>
      <w:r>
        <w:separator/>
      </w:r>
    </w:p>
  </w:footnote>
  <w:footnote w:type="continuationSeparator" w:id="0">
    <w:p w14:paraId="43388366" w14:textId="77777777" w:rsidR="00AC3FC1" w:rsidRDefault="00AC3FC1" w:rsidP="005826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E2032" w14:textId="77777777" w:rsidR="0058264E" w:rsidRPr="0058264E" w:rsidRDefault="0058264E" w:rsidP="00D860B8">
    <w:pPr>
      <w:jc w:val="both"/>
      <w:rPr>
        <w:rFonts w:asciiTheme="majorHAnsi" w:hAnsiTheme="majorHAnsi" w:cstheme="majorHAnsi"/>
      </w:rPr>
    </w:pPr>
    <w:r w:rsidRPr="0058264E">
      <w:rPr>
        <w:rFonts w:asciiTheme="majorHAnsi" w:hAnsiTheme="majorHAnsi" w:cstheme="majorHAnsi"/>
        <w:bCs/>
      </w:rPr>
      <w:t>Text na</w:t>
    </w:r>
    <w:r w:rsidRPr="0058264E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-1951455938"/>
        <w:placeholder>
          <w:docPart w:val="23EC77214FAF4E789D1EB9653642049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58264E">
          <w:rPr>
            <w:rFonts w:asciiTheme="majorHAnsi" w:hAnsiTheme="majorHAnsi" w:cstheme="majorHAnsi"/>
          </w:rPr>
          <w:t>obal=PI</w:t>
        </w:r>
      </w:sdtContent>
    </w:sdt>
    <w:r w:rsidRPr="0058264E">
      <w:rPr>
        <w:rFonts w:asciiTheme="majorHAnsi" w:hAnsiTheme="majorHAnsi" w:cstheme="majorHAnsi"/>
        <w:bCs/>
      </w:rPr>
      <w:t xml:space="preserve"> součást dokumentace schválené rozhodnutím sp.</w:t>
    </w:r>
    <w:r w:rsidR="00CF313F">
      <w:rPr>
        <w:rFonts w:asciiTheme="majorHAnsi" w:hAnsiTheme="majorHAnsi" w:cstheme="majorHAnsi"/>
        <w:bCs/>
      </w:rPr>
      <w:t> </w:t>
    </w:r>
    <w:r w:rsidRPr="0058264E">
      <w:rPr>
        <w:rFonts w:asciiTheme="majorHAnsi" w:hAnsiTheme="majorHAnsi" w:cstheme="majorHAnsi"/>
        <w:bCs/>
      </w:rPr>
      <w:t>zn.</w:t>
    </w:r>
    <w:r w:rsidR="00CF313F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</w:rPr>
        <w:id w:val="28773371"/>
        <w:placeholder>
          <w:docPart w:val="5D043E64D521415CB49D835C61C4486A"/>
        </w:placeholder>
        <w:text/>
      </w:sdtPr>
      <w:sdtEndPr/>
      <w:sdtContent>
        <w:r w:rsidR="00D444A0" w:rsidRPr="00D444A0">
          <w:rPr>
            <w:rFonts w:asciiTheme="majorHAnsi" w:hAnsiTheme="majorHAnsi" w:cstheme="majorHAnsi"/>
          </w:rPr>
          <w:t>USKVBL/1315/2026/POD</w:t>
        </w:r>
      </w:sdtContent>
    </w:sdt>
    <w:r w:rsidR="00D444A0">
      <w:rPr>
        <w:rFonts w:asciiTheme="majorHAnsi" w:hAnsiTheme="majorHAnsi" w:cstheme="majorHAnsi"/>
        <w:bCs/>
      </w:rPr>
      <w:t>,</w:t>
    </w:r>
    <w:r w:rsidRPr="0058264E">
      <w:rPr>
        <w:rFonts w:asciiTheme="majorHAnsi" w:hAnsiTheme="majorHAnsi" w:cstheme="majorHAnsi"/>
        <w:bCs/>
      </w:rPr>
      <w:t xml:space="preserve"> č.j.</w:t>
    </w:r>
    <w:r w:rsidR="00CF313F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-256526429"/>
        <w:placeholder>
          <w:docPart w:val="5D043E64D521415CB49D835C61C4486A"/>
        </w:placeholder>
        <w:text/>
      </w:sdtPr>
      <w:sdtEndPr/>
      <w:sdtContent>
        <w:r w:rsidR="00D444A0" w:rsidRPr="00D444A0">
          <w:rPr>
            <w:rFonts w:asciiTheme="majorHAnsi" w:hAnsiTheme="majorHAnsi" w:cstheme="majorHAnsi"/>
            <w:bCs/>
          </w:rPr>
          <w:t>USKVBL/6385/2026/REG-Gro</w:t>
        </w:r>
      </w:sdtContent>
    </w:sdt>
    <w:r w:rsidRPr="0058264E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1167827847"/>
        <w:placeholder>
          <w:docPart w:val="2CFBABB12951469B8A9969603D926C31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444A0">
          <w:rPr>
            <w:rFonts w:asciiTheme="majorHAnsi" w:hAnsiTheme="majorHAnsi" w:cstheme="majorHAnsi"/>
            <w:bCs/>
            <w:lang w:val="cs-CZ"/>
          </w:rPr>
          <w:t>21.04.2026</w:t>
        </w:r>
      </w:sdtContent>
    </w:sdt>
    <w:r w:rsidRPr="0058264E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425183501"/>
        <w:placeholder>
          <w:docPart w:val="300BC100A8E44C79975D1CE90B29283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D444A0">
          <w:rPr>
            <w:rFonts w:asciiTheme="majorHAnsi" w:hAnsiTheme="majorHAnsi" w:cstheme="majorHAnsi"/>
          </w:rPr>
          <w:t>schválení veterinárního přípravku</w:t>
        </w:r>
      </w:sdtContent>
    </w:sdt>
    <w:r w:rsidRPr="0058264E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1053610400"/>
        <w:placeholder>
          <w:docPart w:val="0DEF137B345446BD89CA48616407EE86"/>
        </w:placeholder>
        <w:text/>
      </w:sdtPr>
      <w:sdtEndPr/>
      <w:sdtContent>
        <w:r w:rsidR="00D444A0" w:rsidRPr="00D444A0">
          <w:rPr>
            <w:rFonts w:asciiTheme="majorHAnsi" w:hAnsiTheme="majorHAnsi" w:cstheme="majorHAnsi"/>
          </w:rPr>
          <w:t>HYPONIC ŠAMPON PRO PUDLY</w:t>
        </w:r>
      </w:sdtContent>
    </w:sdt>
  </w:p>
  <w:p w14:paraId="74C5FE98" w14:textId="77777777" w:rsidR="0058264E" w:rsidRDefault="005826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0F"/>
    <w:rsid w:val="001077D5"/>
    <w:rsid w:val="002E58BA"/>
    <w:rsid w:val="0058264E"/>
    <w:rsid w:val="006056BD"/>
    <w:rsid w:val="0061260F"/>
    <w:rsid w:val="00631A4F"/>
    <w:rsid w:val="00A16EBF"/>
    <w:rsid w:val="00AC3FC1"/>
    <w:rsid w:val="00CF313F"/>
    <w:rsid w:val="00D444A0"/>
    <w:rsid w:val="00D527F2"/>
    <w:rsid w:val="00F67C18"/>
    <w:rsid w:val="00FB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715D"/>
  <w15:docId w15:val="{436165FE-1798-4EFE-86BA-B07D8D8B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7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8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9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a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b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c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d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58264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64E"/>
  </w:style>
  <w:style w:type="paragraph" w:styleId="Zpat">
    <w:name w:val="footer"/>
    <w:basedOn w:val="Normln"/>
    <w:link w:val="ZpatChar"/>
    <w:uiPriority w:val="99"/>
    <w:unhideWhenUsed/>
    <w:rsid w:val="0058264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64E"/>
  </w:style>
  <w:style w:type="character" w:styleId="Zstupntext">
    <w:name w:val="Placeholder Text"/>
    <w:qFormat/>
    <w:rsid w:val="0058264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8264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EC77214FAF4E789D1EB96536420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BD5EF-C4BD-4421-8FA5-6756DC257B82}"/>
      </w:docPartPr>
      <w:docPartBody>
        <w:p w:rsidR="009F7643" w:rsidRDefault="007D69EB" w:rsidP="007D69EB">
          <w:pPr>
            <w:pStyle w:val="23EC77214FAF4E789D1EB9653642049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D043E64D521415CB49D835C61C44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F6AA8-597F-4EF8-BD0D-A8C55A1D6BE0}"/>
      </w:docPartPr>
      <w:docPartBody>
        <w:p w:rsidR="009F7643" w:rsidRDefault="007D69EB" w:rsidP="007D69EB">
          <w:pPr>
            <w:pStyle w:val="5D043E64D521415CB49D835C61C448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CFBABB12951469B8A9969603D926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470A1E-59D3-4862-814A-7E10D86085F7}"/>
      </w:docPartPr>
      <w:docPartBody>
        <w:p w:rsidR="009F7643" w:rsidRDefault="007D69EB" w:rsidP="007D69EB">
          <w:pPr>
            <w:pStyle w:val="2CFBABB12951469B8A9969603D926C3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00BC100A8E44C79975D1CE90B292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3E32D9-C647-49A7-91E0-6B3C000DE47C}"/>
      </w:docPartPr>
      <w:docPartBody>
        <w:p w:rsidR="009F7643" w:rsidRDefault="007D69EB" w:rsidP="007D69EB">
          <w:pPr>
            <w:pStyle w:val="300BC100A8E44C79975D1CE90B29283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DEF137B345446BD89CA48616407E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42217-920B-4085-AE8F-5A87419907C9}"/>
      </w:docPartPr>
      <w:docPartBody>
        <w:p w:rsidR="009F7643" w:rsidRDefault="007D69EB" w:rsidP="007D69EB">
          <w:pPr>
            <w:pStyle w:val="0DEF137B345446BD89CA48616407EE8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EB"/>
    <w:rsid w:val="007D69EB"/>
    <w:rsid w:val="009F7643"/>
    <w:rsid w:val="00C143E4"/>
    <w:rsid w:val="00DA4299"/>
    <w:rsid w:val="00E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D69EB"/>
    <w:rPr>
      <w:color w:val="808080"/>
    </w:rPr>
  </w:style>
  <w:style w:type="paragraph" w:customStyle="1" w:styleId="23EC77214FAF4E789D1EB9653642049A">
    <w:name w:val="23EC77214FAF4E789D1EB9653642049A"/>
    <w:rsid w:val="007D69EB"/>
  </w:style>
  <w:style w:type="paragraph" w:customStyle="1" w:styleId="5D043E64D521415CB49D835C61C4486A">
    <w:name w:val="5D043E64D521415CB49D835C61C4486A"/>
    <w:rsid w:val="007D69EB"/>
  </w:style>
  <w:style w:type="paragraph" w:customStyle="1" w:styleId="2CFBABB12951469B8A9969603D926C31">
    <w:name w:val="2CFBABB12951469B8A9969603D926C31"/>
    <w:rsid w:val="007D69EB"/>
  </w:style>
  <w:style w:type="paragraph" w:customStyle="1" w:styleId="300BC100A8E44C79975D1CE90B292839">
    <w:name w:val="300BC100A8E44C79975D1CE90B292839"/>
    <w:rsid w:val="007D69EB"/>
  </w:style>
  <w:style w:type="paragraph" w:customStyle="1" w:styleId="0DEF137B345446BD89CA48616407EE86">
    <w:name w:val="0DEF137B345446BD89CA48616407EE86"/>
    <w:rsid w:val="007D6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56s2M5FzRFNCcOQIL7AvGH49g==">CgMxLjAyCGguZ2pkZ3hzMg5oLnFxdDVzdTlibzBtajgAciExbTA4Q0hDVWZteWU3WXlBcmozY1NrZm1qVm5udDhiUEw=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9</cp:revision>
  <cp:lastPrinted>2026-04-28T10:08:00Z</cp:lastPrinted>
  <dcterms:created xsi:type="dcterms:W3CDTF">2026-03-26T09:32:00Z</dcterms:created>
  <dcterms:modified xsi:type="dcterms:W3CDTF">2026-04-28T10:08:00Z</dcterms:modified>
</cp:coreProperties>
</file>