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DC67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43FDA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66C6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DA572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44E123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1C9CE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BCC94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825D7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4892A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2F8E7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78B3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9BAFB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0DBC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ECCC3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25EA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D5E0E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217B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97FD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A1D458" w14:textId="6C510BCA" w:rsidR="00C114FF" w:rsidRPr="00B41D57" w:rsidRDefault="00B50AB6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III</w:t>
      </w:r>
    </w:p>
    <w:p w14:paraId="095BF9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4DC697" w14:textId="1554F0EF" w:rsidR="0003268C" w:rsidRDefault="00B50AB6" w:rsidP="00525C0F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OZNAČENÍ NA OBALU A PŘÍBALOVÁ INFORMACE</w:t>
      </w:r>
    </w:p>
    <w:p w14:paraId="76ABB499" w14:textId="77777777" w:rsidR="0003268C" w:rsidRDefault="0003268C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 w14:paraId="715FC686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03268C">
        <w:rPr>
          <w:rFonts w:eastAsia="SimSun"/>
          <w:b/>
          <w:szCs w:val="22"/>
          <w:lang w:eastAsia="zh-CN"/>
        </w:rPr>
        <w:lastRenderedPageBreak/>
        <w:t>PODROBNÉ ÚDAJE UVÁDĚNÉ NA VNITŘNÍM OBALU</w:t>
      </w:r>
      <w:r w:rsidRPr="0003268C">
        <w:rPr>
          <w:b/>
          <w:szCs w:val="22"/>
          <w:lang w:eastAsia="sv-SE"/>
        </w:rPr>
        <w:t xml:space="preserve"> – </w:t>
      </w:r>
      <w:r w:rsidRPr="0003268C">
        <w:rPr>
          <w:b/>
          <w:szCs w:val="22"/>
          <w:u w:val="single"/>
          <w:lang w:eastAsia="sv-SE"/>
        </w:rPr>
        <w:t>KOMBINOVANÁ ETIKETA A PŘÍBALOVÁ INFORMACE</w:t>
      </w:r>
    </w:p>
    <w:p w14:paraId="024FEA03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eastAsia="SimSun"/>
          <w:b/>
          <w:szCs w:val="22"/>
          <w:lang w:eastAsia="zh-CN"/>
        </w:rPr>
      </w:pPr>
    </w:p>
    <w:p w14:paraId="4ED114C9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03268C">
        <w:rPr>
          <w:b/>
          <w:szCs w:val="22"/>
          <w:lang w:eastAsia="sv-SE"/>
        </w:rPr>
        <w:t>{DRUH/TYP}</w:t>
      </w:r>
    </w:p>
    <w:p w14:paraId="4617367E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3925798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0371133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b/>
          <w:szCs w:val="22"/>
          <w:lang w:eastAsia="sv-SE"/>
        </w:rPr>
      </w:pPr>
      <w:r w:rsidRPr="0003268C">
        <w:rPr>
          <w:rFonts w:eastAsia="SimSun"/>
          <w:b/>
          <w:szCs w:val="22"/>
          <w:lang w:eastAsia="sv-SE"/>
        </w:rPr>
        <w:t>1.</w:t>
      </w:r>
      <w:r w:rsidRPr="0003268C">
        <w:rPr>
          <w:rFonts w:eastAsia="SimSun"/>
          <w:b/>
          <w:szCs w:val="22"/>
          <w:lang w:eastAsia="sv-SE"/>
        </w:rPr>
        <w:tab/>
      </w:r>
      <w:r w:rsidRPr="0003268C">
        <w:rPr>
          <w:rFonts w:eastAsia="SimSun"/>
          <w:b/>
          <w:caps/>
          <w:szCs w:val="22"/>
          <w:lang w:eastAsia="sv-SE"/>
        </w:rPr>
        <w:t>Název veterinárního léčivého přípravku</w:t>
      </w:r>
    </w:p>
    <w:p w14:paraId="7B9BA718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sv-SE"/>
        </w:rPr>
      </w:pPr>
    </w:p>
    <w:p w14:paraId="7F564E41" w14:textId="523751AC" w:rsidR="00572C22" w:rsidRDefault="00572C22" w:rsidP="00572C22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572C22">
        <w:rPr>
          <w:color w:val="000000"/>
          <w:szCs w:val="22"/>
          <w:lang w:eastAsia="sv-SE"/>
        </w:rPr>
        <w:t>BIOVETA COLISTIN 1 200 000 IU/g prášek pro perorální roztok</w:t>
      </w:r>
    </w:p>
    <w:p w14:paraId="64E7D00C" w14:textId="77777777" w:rsidR="00760E35" w:rsidRPr="00572C22" w:rsidRDefault="00760E35" w:rsidP="00572C22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0B947E4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5ABE0D90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2.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Složení</w:t>
      </w:r>
    </w:p>
    <w:p w14:paraId="3600A4D4" w14:textId="5E68202A" w:rsidR="00572C22" w:rsidRPr="00572C22" w:rsidRDefault="00572C22" w:rsidP="00572C22">
      <w:pPr>
        <w:tabs>
          <w:tab w:val="clear" w:pos="567"/>
        </w:tabs>
        <w:spacing w:before="240" w:line="240" w:lineRule="auto"/>
        <w:rPr>
          <w:szCs w:val="22"/>
          <w:lang w:eastAsia="sv-SE"/>
        </w:rPr>
      </w:pPr>
      <w:r>
        <w:rPr>
          <w:szCs w:val="22"/>
          <w:lang w:eastAsia="sv-SE"/>
        </w:rPr>
        <w:t>Každý</w:t>
      </w:r>
      <w:r w:rsidRPr="00572C22">
        <w:rPr>
          <w:szCs w:val="22"/>
          <w:lang w:eastAsia="sv-SE"/>
        </w:rPr>
        <w:t xml:space="preserve"> g obsahuje:</w:t>
      </w:r>
    </w:p>
    <w:p w14:paraId="51C02538" w14:textId="77777777" w:rsidR="00572C22" w:rsidRPr="00572C22" w:rsidRDefault="00572C22" w:rsidP="00572C22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572C22">
        <w:rPr>
          <w:b/>
          <w:szCs w:val="22"/>
          <w:lang w:eastAsia="sv-SE"/>
        </w:rPr>
        <w:t>Léčivá látka:</w:t>
      </w:r>
      <w:r w:rsidRPr="00572C22">
        <w:rPr>
          <w:szCs w:val="22"/>
          <w:lang w:eastAsia="sv-SE"/>
        </w:rPr>
        <w:t xml:space="preserve"> </w:t>
      </w:r>
    </w:p>
    <w:p w14:paraId="5360A4C4" w14:textId="77777777" w:rsidR="00572C22" w:rsidRPr="00572C22" w:rsidRDefault="00572C22" w:rsidP="00572C22">
      <w:pPr>
        <w:tabs>
          <w:tab w:val="clear" w:pos="567"/>
        </w:tabs>
        <w:spacing w:line="240" w:lineRule="auto"/>
        <w:rPr>
          <w:szCs w:val="22"/>
          <w:lang w:eastAsia="sv-SE"/>
        </w:rPr>
      </w:pPr>
      <w:proofErr w:type="spellStart"/>
      <w:r w:rsidRPr="00572C22">
        <w:rPr>
          <w:szCs w:val="22"/>
          <w:lang w:eastAsia="sv-SE"/>
        </w:rPr>
        <w:t>Colistini</w:t>
      </w:r>
      <w:proofErr w:type="spellEnd"/>
      <w:r w:rsidRPr="00572C22">
        <w:rPr>
          <w:szCs w:val="22"/>
          <w:lang w:eastAsia="sv-SE"/>
        </w:rPr>
        <w:t xml:space="preserve"> </w:t>
      </w:r>
      <w:proofErr w:type="spellStart"/>
      <w:r w:rsidRPr="00572C22">
        <w:rPr>
          <w:szCs w:val="22"/>
          <w:lang w:eastAsia="sv-SE"/>
        </w:rPr>
        <w:t>sulfas</w:t>
      </w:r>
      <w:proofErr w:type="spellEnd"/>
      <w:r w:rsidRPr="00572C22">
        <w:rPr>
          <w:szCs w:val="22"/>
          <w:lang w:eastAsia="sv-SE"/>
        </w:rPr>
        <w:t xml:space="preserve"> </w:t>
      </w:r>
      <w:r w:rsidRPr="00572C22">
        <w:rPr>
          <w:szCs w:val="22"/>
          <w:lang w:eastAsia="sv-SE"/>
        </w:rPr>
        <w:tab/>
      </w:r>
      <w:r w:rsidRPr="00572C22">
        <w:rPr>
          <w:szCs w:val="22"/>
          <w:lang w:eastAsia="sv-SE"/>
        </w:rPr>
        <w:tab/>
        <w:t>1 200 000 IU</w:t>
      </w:r>
    </w:p>
    <w:p w14:paraId="3D9DE1B9" w14:textId="77777777" w:rsidR="00572C22" w:rsidRPr="00572C22" w:rsidRDefault="00572C22" w:rsidP="00572C22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572C22">
        <w:rPr>
          <w:szCs w:val="22"/>
          <w:lang w:eastAsia="sv-SE"/>
        </w:rPr>
        <w:tab/>
      </w:r>
    </w:p>
    <w:p w14:paraId="481B32F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6800068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79C7039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3.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Velikost balení</w:t>
      </w:r>
    </w:p>
    <w:p w14:paraId="1789F767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0EEA4B32" w14:textId="77777777" w:rsidR="00572C22" w:rsidRPr="00572C22" w:rsidRDefault="00572C22" w:rsidP="00572C22">
      <w:pPr>
        <w:tabs>
          <w:tab w:val="clear" w:pos="567"/>
        </w:tabs>
        <w:spacing w:after="200" w:line="276" w:lineRule="auto"/>
        <w:contextualSpacing/>
        <w:rPr>
          <w:rFonts w:eastAsia="Calibri"/>
          <w:szCs w:val="22"/>
        </w:rPr>
      </w:pPr>
      <w:r w:rsidRPr="00572C22">
        <w:rPr>
          <w:rFonts w:eastAsia="Calibri"/>
          <w:szCs w:val="22"/>
        </w:rPr>
        <w:t>100 g</w:t>
      </w:r>
    </w:p>
    <w:p w14:paraId="4D5377C2" w14:textId="77777777" w:rsidR="00572C22" w:rsidRPr="00572C22" w:rsidRDefault="00572C22" w:rsidP="00572C22">
      <w:pPr>
        <w:tabs>
          <w:tab w:val="clear" w:pos="567"/>
        </w:tabs>
        <w:spacing w:after="200" w:line="276" w:lineRule="auto"/>
        <w:contextualSpacing/>
        <w:rPr>
          <w:rFonts w:eastAsia="Calibri"/>
          <w:szCs w:val="22"/>
          <w:highlight w:val="lightGray"/>
        </w:rPr>
      </w:pPr>
      <w:r w:rsidRPr="00572C22">
        <w:rPr>
          <w:rFonts w:eastAsia="Calibri"/>
          <w:szCs w:val="22"/>
          <w:highlight w:val="lightGray"/>
        </w:rPr>
        <w:t>0,5 kg</w:t>
      </w:r>
    </w:p>
    <w:p w14:paraId="162628F8" w14:textId="77777777" w:rsidR="00572C22" w:rsidRPr="00572C22" w:rsidRDefault="00572C22" w:rsidP="00572C22">
      <w:pPr>
        <w:tabs>
          <w:tab w:val="clear" w:pos="567"/>
        </w:tabs>
        <w:spacing w:after="200" w:line="276" w:lineRule="auto"/>
        <w:contextualSpacing/>
        <w:rPr>
          <w:rFonts w:eastAsia="Calibri"/>
          <w:szCs w:val="22"/>
          <w:highlight w:val="lightGray"/>
        </w:rPr>
      </w:pPr>
      <w:r w:rsidRPr="00572C22">
        <w:rPr>
          <w:rFonts w:eastAsia="Calibri"/>
          <w:szCs w:val="22"/>
          <w:highlight w:val="lightGray"/>
        </w:rPr>
        <w:t>3 kg</w:t>
      </w:r>
    </w:p>
    <w:p w14:paraId="50FE5D40" w14:textId="77777777" w:rsidR="00572C22" w:rsidRPr="00572C22" w:rsidRDefault="00572C22" w:rsidP="00572C22">
      <w:pPr>
        <w:tabs>
          <w:tab w:val="clear" w:pos="567"/>
        </w:tabs>
        <w:spacing w:after="200" w:line="276" w:lineRule="auto"/>
        <w:contextualSpacing/>
        <w:rPr>
          <w:rFonts w:eastAsia="Calibri"/>
          <w:szCs w:val="22"/>
          <w:highlight w:val="lightGray"/>
        </w:rPr>
      </w:pPr>
      <w:r w:rsidRPr="00572C22">
        <w:rPr>
          <w:rFonts w:eastAsia="Calibri"/>
          <w:szCs w:val="22"/>
          <w:highlight w:val="lightGray"/>
        </w:rPr>
        <w:t>5 kg</w:t>
      </w:r>
    </w:p>
    <w:p w14:paraId="494C5211" w14:textId="77777777" w:rsidR="00572C22" w:rsidRPr="00572C22" w:rsidRDefault="00572C22" w:rsidP="00572C22">
      <w:pPr>
        <w:tabs>
          <w:tab w:val="clear" w:pos="567"/>
        </w:tabs>
        <w:spacing w:after="200" w:line="276" w:lineRule="auto"/>
        <w:contextualSpacing/>
        <w:rPr>
          <w:rFonts w:eastAsia="Calibri"/>
          <w:szCs w:val="22"/>
          <w:highlight w:val="lightGray"/>
        </w:rPr>
      </w:pPr>
      <w:r w:rsidRPr="00572C22">
        <w:rPr>
          <w:rFonts w:eastAsia="Calibri"/>
          <w:szCs w:val="22"/>
          <w:highlight w:val="lightGray"/>
        </w:rPr>
        <w:t>10 kg</w:t>
      </w:r>
    </w:p>
    <w:p w14:paraId="0FF52CA5" w14:textId="77777777" w:rsidR="00572C22" w:rsidRPr="00572C22" w:rsidRDefault="00572C22" w:rsidP="00572C22">
      <w:pPr>
        <w:tabs>
          <w:tab w:val="clear" w:pos="567"/>
        </w:tabs>
        <w:spacing w:after="200" w:line="276" w:lineRule="auto"/>
        <w:contextualSpacing/>
        <w:rPr>
          <w:rFonts w:eastAsia="Calibri"/>
          <w:szCs w:val="22"/>
          <w:highlight w:val="lightGray"/>
        </w:rPr>
      </w:pPr>
      <w:r w:rsidRPr="00572C22">
        <w:rPr>
          <w:rFonts w:eastAsia="Calibri"/>
          <w:szCs w:val="22"/>
          <w:highlight w:val="lightGray"/>
        </w:rPr>
        <w:t>15 kg</w:t>
      </w:r>
    </w:p>
    <w:p w14:paraId="4BBE80F2" w14:textId="77777777" w:rsidR="00572C22" w:rsidRPr="00572C22" w:rsidRDefault="00572C22" w:rsidP="00572C22">
      <w:pPr>
        <w:tabs>
          <w:tab w:val="clear" w:pos="567"/>
        </w:tabs>
        <w:spacing w:after="200" w:line="276" w:lineRule="auto"/>
        <w:contextualSpacing/>
        <w:rPr>
          <w:rFonts w:eastAsia="Calibri"/>
          <w:szCs w:val="22"/>
        </w:rPr>
      </w:pPr>
      <w:r w:rsidRPr="00572C22">
        <w:rPr>
          <w:rFonts w:eastAsia="Calibri"/>
          <w:szCs w:val="22"/>
          <w:highlight w:val="lightGray"/>
        </w:rPr>
        <w:t>25 kg</w:t>
      </w:r>
    </w:p>
    <w:p w14:paraId="22E4E2D7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1DF2354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4.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Cílové druhy zvířat</w:t>
      </w:r>
    </w:p>
    <w:p w14:paraId="285B2376" w14:textId="77777777" w:rsidR="0003268C" w:rsidRPr="0003268C" w:rsidRDefault="0003268C" w:rsidP="0003268C">
      <w:pPr>
        <w:spacing w:line="240" w:lineRule="auto"/>
        <w:rPr>
          <w:b/>
          <w:bCs/>
          <w:szCs w:val="22"/>
          <w:lang w:eastAsia="sv-SE"/>
        </w:rPr>
      </w:pPr>
    </w:p>
    <w:p w14:paraId="4D9C394A" w14:textId="77777777" w:rsidR="00AB381F" w:rsidRDefault="00AB381F" w:rsidP="00AB381F">
      <w:pPr>
        <w:spacing w:line="240" w:lineRule="auto"/>
        <w:rPr>
          <w:szCs w:val="22"/>
          <w:lang w:eastAsia="sv-SE"/>
        </w:rPr>
      </w:pPr>
      <w:r w:rsidRPr="00AB381F">
        <w:rPr>
          <w:szCs w:val="22"/>
          <w:lang w:eastAsia="sv-SE"/>
        </w:rPr>
        <w:t>Prasata (selata), skot (telata), kur domácí (brojleři).</w:t>
      </w:r>
    </w:p>
    <w:p w14:paraId="5BFBE815" w14:textId="49DCE1BD" w:rsidR="00AB381F" w:rsidRPr="00AB381F" w:rsidRDefault="00AB381F" w:rsidP="00AB381F">
      <w:pPr>
        <w:spacing w:line="240" w:lineRule="auto"/>
        <w:rPr>
          <w:szCs w:val="22"/>
          <w:lang w:eastAsia="sv-SE"/>
        </w:rPr>
      </w:pPr>
      <w:r>
        <w:rPr>
          <w:szCs w:val="22"/>
          <w:lang w:eastAsia="sv-SE"/>
        </w:rPr>
        <w:t xml:space="preserve"> </w:t>
      </w:r>
      <w:r w:rsidRPr="008B664A">
        <w:rPr>
          <w:noProof/>
        </w:rPr>
        <w:drawing>
          <wp:inline distT="0" distB="0" distL="0" distR="0" wp14:anchorId="677318AF" wp14:editId="63C039C7">
            <wp:extent cx="753155" cy="390525"/>
            <wp:effectExtent l="0" t="0" r="8890" b="0"/>
            <wp:docPr id="1669256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566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98" cy="39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A50">
        <w:rPr>
          <w:szCs w:val="22"/>
          <w:lang w:eastAsia="sv-SE"/>
        </w:rPr>
        <w:t xml:space="preserve"> </w:t>
      </w:r>
      <w:r w:rsidR="003C1A50" w:rsidRPr="008B664A">
        <w:rPr>
          <w:noProof/>
          <w:szCs w:val="22"/>
        </w:rPr>
        <w:drawing>
          <wp:inline distT="0" distB="0" distL="0" distR="0" wp14:anchorId="1E7F3E80" wp14:editId="17A82724">
            <wp:extent cx="828675" cy="545904"/>
            <wp:effectExtent l="0" t="0" r="0" b="6985"/>
            <wp:docPr id="797787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26" cy="57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A50">
        <w:rPr>
          <w:szCs w:val="22"/>
          <w:lang w:eastAsia="sv-SE"/>
        </w:rPr>
        <w:t xml:space="preserve"> </w:t>
      </w:r>
      <w:r w:rsidR="003D720A" w:rsidRPr="003D720A">
        <w:rPr>
          <w:noProof/>
          <w:szCs w:val="22"/>
          <w:lang w:eastAsia="sv-SE"/>
        </w:rPr>
        <w:drawing>
          <wp:inline distT="0" distB="0" distL="0" distR="0" wp14:anchorId="5492EF2C" wp14:editId="70A3756E">
            <wp:extent cx="390525" cy="372104"/>
            <wp:effectExtent l="0" t="0" r="0" b="9525"/>
            <wp:docPr id="8236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9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225" cy="38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C2674" w14:textId="7BF42F7A" w:rsidR="0003268C" w:rsidRDefault="0003268C" w:rsidP="0003268C">
      <w:pPr>
        <w:spacing w:line="240" w:lineRule="auto"/>
        <w:rPr>
          <w:b/>
          <w:bCs/>
          <w:szCs w:val="22"/>
          <w:lang w:eastAsia="sv-SE"/>
        </w:rPr>
      </w:pPr>
    </w:p>
    <w:p w14:paraId="61CE58F9" w14:textId="77777777" w:rsidR="00A5589B" w:rsidRPr="0003268C" w:rsidRDefault="00A5589B" w:rsidP="0003268C">
      <w:pPr>
        <w:spacing w:line="240" w:lineRule="auto"/>
        <w:rPr>
          <w:b/>
          <w:bCs/>
          <w:szCs w:val="22"/>
          <w:lang w:eastAsia="sv-SE"/>
        </w:rPr>
      </w:pPr>
    </w:p>
    <w:p w14:paraId="0F0C2003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5.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Indikace pro použití</w:t>
      </w:r>
    </w:p>
    <w:p w14:paraId="5F34CDD5" w14:textId="77777777" w:rsidR="0003268C" w:rsidRPr="0003268C" w:rsidRDefault="0003268C" w:rsidP="0003268C">
      <w:pPr>
        <w:spacing w:line="240" w:lineRule="auto"/>
        <w:rPr>
          <w:szCs w:val="22"/>
          <w:lang w:eastAsia="sv-SE"/>
        </w:rPr>
      </w:pPr>
    </w:p>
    <w:p w14:paraId="07C94DCF" w14:textId="77777777" w:rsidR="0003268C" w:rsidRPr="0003268C" w:rsidRDefault="0003268C" w:rsidP="00ED467B">
      <w:pPr>
        <w:tabs>
          <w:tab w:val="clear" w:pos="567"/>
        </w:tabs>
        <w:spacing w:line="240" w:lineRule="auto"/>
        <w:jc w:val="both"/>
        <w:rPr>
          <w:b/>
          <w:szCs w:val="22"/>
          <w:lang w:eastAsia="sv-SE"/>
        </w:rPr>
      </w:pPr>
      <w:r w:rsidRPr="0003268C">
        <w:rPr>
          <w:b/>
          <w:szCs w:val="22"/>
          <w:lang w:eastAsia="sv-SE"/>
        </w:rPr>
        <w:t>Indikace pro použití</w:t>
      </w:r>
    </w:p>
    <w:p w14:paraId="23155144" w14:textId="28C177CC" w:rsidR="00073438" w:rsidRDefault="00310E72" w:rsidP="00383AB3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310E72">
        <w:rPr>
          <w:szCs w:val="22"/>
          <w:lang w:eastAsia="sv-SE"/>
        </w:rPr>
        <w:t xml:space="preserve">Léčba a </w:t>
      </w:r>
      <w:proofErr w:type="spellStart"/>
      <w:r w:rsidRPr="00310E72">
        <w:rPr>
          <w:szCs w:val="22"/>
          <w:lang w:eastAsia="sv-SE"/>
        </w:rPr>
        <w:t>metafylaxe</w:t>
      </w:r>
      <w:proofErr w:type="spellEnd"/>
      <w:r w:rsidRPr="00310E72">
        <w:rPr>
          <w:szCs w:val="22"/>
          <w:lang w:eastAsia="sv-SE"/>
        </w:rPr>
        <w:t xml:space="preserve"> gastrointestinálních infekcí </w:t>
      </w:r>
      <w:r w:rsidR="00383AB3">
        <w:rPr>
          <w:szCs w:val="22"/>
          <w:lang w:eastAsia="sv-SE"/>
        </w:rPr>
        <w:t>vyvolaných</w:t>
      </w:r>
      <w:r w:rsidRPr="00310E72">
        <w:rPr>
          <w:szCs w:val="22"/>
          <w:lang w:eastAsia="sv-SE"/>
        </w:rPr>
        <w:t xml:space="preserve"> neinvazivními bakteriemi </w:t>
      </w:r>
      <w:r w:rsidRPr="00310E72">
        <w:rPr>
          <w:i/>
          <w:iCs/>
          <w:szCs w:val="22"/>
          <w:lang w:eastAsia="sv-SE"/>
        </w:rPr>
        <w:t>E. coli</w:t>
      </w:r>
      <w:r w:rsidRPr="00310E72">
        <w:rPr>
          <w:szCs w:val="22"/>
          <w:lang w:eastAsia="sv-SE"/>
        </w:rPr>
        <w:t xml:space="preserve"> citlivými ke kolistinu u telat, selat a brojlerů kura domácího. </w:t>
      </w:r>
    </w:p>
    <w:p w14:paraId="7D0E7DA1" w14:textId="28DBEFA8" w:rsidR="00310E72" w:rsidRPr="00310E72" w:rsidRDefault="00383AB3" w:rsidP="00383AB3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383AB3">
        <w:rPr>
          <w:szCs w:val="22"/>
          <w:lang w:eastAsia="sv-SE"/>
        </w:rPr>
        <w:t>Před použitím veterinárního léčivého přípravku musí být ve stádě/hejnu potvrzena přítomnost onemocnění.</w:t>
      </w:r>
    </w:p>
    <w:p w14:paraId="50BAA11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2C3C81A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BE05CDE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6.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Kontraindikace</w:t>
      </w:r>
    </w:p>
    <w:p w14:paraId="79579F2A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1820B64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03268C">
        <w:rPr>
          <w:b/>
          <w:szCs w:val="22"/>
          <w:lang w:eastAsia="sv-SE"/>
        </w:rPr>
        <w:t>Kontraindikace</w:t>
      </w:r>
    </w:p>
    <w:p w14:paraId="3D0751CB" w14:textId="1885CA70" w:rsidR="00310E72" w:rsidRPr="00310E72" w:rsidRDefault="00310E72" w:rsidP="00ED467B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310E72">
        <w:rPr>
          <w:szCs w:val="22"/>
          <w:lang w:eastAsia="sv-SE"/>
        </w:rPr>
        <w:t xml:space="preserve">Nepoužívat v </w:t>
      </w:r>
      <w:r w:rsidR="00383AB3" w:rsidRPr="00310E72">
        <w:rPr>
          <w:szCs w:val="22"/>
          <w:lang w:eastAsia="sv-SE"/>
        </w:rPr>
        <w:t>případ</w:t>
      </w:r>
      <w:r w:rsidR="00383AB3">
        <w:rPr>
          <w:szCs w:val="22"/>
          <w:lang w:eastAsia="sv-SE"/>
        </w:rPr>
        <w:t>ech</w:t>
      </w:r>
      <w:r w:rsidR="00383AB3" w:rsidRPr="00310E72">
        <w:rPr>
          <w:szCs w:val="22"/>
          <w:lang w:eastAsia="sv-SE"/>
        </w:rPr>
        <w:t xml:space="preserve"> </w:t>
      </w:r>
      <w:r w:rsidRPr="00310E72">
        <w:rPr>
          <w:szCs w:val="22"/>
          <w:lang w:eastAsia="sv-SE"/>
        </w:rPr>
        <w:t>přecitlivělosti na léčivou látku, nebo na některou z pomocných látek.</w:t>
      </w:r>
    </w:p>
    <w:p w14:paraId="270F5161" w14:textId="198A76C0" w:rsidR="00310E72" w:rsidRPr="00310E72" w:rsidRDefault="00310E72" w:rsidP="00ED467B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310E72">
        <w:rPr>
          <w:szCs w:val="22"/>
          <w:lang w:eastAsia="sv-SE"/>
        </w:rPr>
        <w:t>Nepoužívat u koní, zejména u hříbat, protože kolistin může v důsledku posunu rovnováhy gastrointestinální mikroflóry vést k rozvoji kolitidy spojené s antimikrobní léčbou (kolitidy X), v</w:t>
      </w:r>
      <w:r w:rsidR="00ED467B">
        <w:rPr>
          <w:szCs w:val="22"/>
          <w:lang w:eastAsia="sv-SE"/>
        </w:rPr>
        <w:t> </w:t>
      </w:r>
      <w:r w:rsidRPr="00310E72">
        <w:rPr>
          <w:szCs w:val="22"/>
          <w:lang w:eastAsia="sv-SE"/>
        </w:rPr>
        <w:t xml:space="preserve">typickém případě ve spojitosti s bakterií </w:t>
      </w:r>
      <w:r w:rsidRPr="00310E72">
        <w:rPr>
          <w:i/>
          <w:szCs w:val="22"/>
          <w:lang w:eastAsia="sv-SE"/>
        </w:rPr>
        <w:t xml:space="preserve">Clostridium </w:t>
      </w:r>
      <w:proofErr w:type="spellStart"/>
      <w:r w:rsidRPr="00310E72">
        <w:rPr>
          <w:i/>
          <w:szCs w:val="22"/>
          <w:lang w:eastAsia="sv-SE"/>
        </w:rPr>
        <w:t>difficile</w:t>
      </w:r>
      <w:proofErr w:type="spellEnd"/>
      <w:r w:rsidRPr="00310E72">
        <w:rPr>
          <w:szCs w:val="22"/>
          <w:lang w:eastAsia="sv-SE"/>
        </w:rPr>
        <w:t>, která může být fatální.</w:t>
      </w:r>
    </w:p>
    <w:p w14:paraId="64FBBBF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867CFC0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199AF60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7.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Zvláštní upozornění</w:t>
      </w:r>
    </w:p>
    <w:p w14:paraId="6FE9B94F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476F7D1" w14:textId="09CFDFBA" w:rsidR="0003268C" w:rsidRDefault="0003268C" w:rsidP="0003268C">
      <w:pPr>
        <w:tabs>
          <w:tab w:val="clear" w:pos="567"/>
        </w:tabs>
        <w:spacing w:line="240" w:lineRule="auto"/>
        <w:rPr>
          <w:b/>
          <w:iCs/>
          <w:szCs w:val="22"/>
          <w:lang w:eastAsia="sv-SE"/>
        </w:rPr>
      </w:pPr>
      <w:r w:rsidRPr="0003268C">
        <w:rPr>
          <w:b/>
          <w:iCs/>
          <w:szCs w:val="22"/>
          <w:lang w:eastAsia="sv-SE"/>
        </w:rPr>
        <w:t>Zvláštní upozornění</w:t>
      </w:r>
      <w:r w:rsidR="0047459E">
        <w:rPr>
          <w:b/>
          <w:iCs/>
          <w:szCs w:val="22"/>
          <w:lang w:eastAsia="sv-SE"/>
        </w:rPr>
        <w:t>:</w:t>
      </w:r>
    </w:p>
    <w:p w14:paraId="06C698BF" w14:textId="77777777" w:rsidR="0047459E" w:rsidRPr="0003268C" w:rsidRDefault="0047459E" w:rsidP="0003268C">
      <w:pPr>
        <w:tabs>
          <w:tab w:val="clear" w:pos="567"/>
        </w:tabs>
        <w:spacing w:line="240" w:lineRule="auto"/>
        <w:rPr>
          <w:b/>
          <w:iCs/>
          <w:szCs w:val="22"/>
          <w:lang w:eastAsia="sv-SE"/>
        </w:rPr>
      </w:pPr>
    </w:p>
    <w:p w14:paraId="442CBDD4" w14:textId="77777777" w:rsidR="0047459E" w:rsidRPr="0047459E" w:rsidRDefault="0047459E" w:rsidP="00ED467B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47459E">
        <w:rPr>
          <w:szCs w:val="22"/>
          <w:lang w:eastAsia="sv-SE"/>
        </w:rPr>
        <w:t>Kolistin vykazuje proti gramnegativním bakteriím účinnost závislou na koncentraci. Po perorálním podání je v gastrointestinálním traktu, tj. v cílovém místě, dosahováno vysokých koncentrací v důsledku špatné absorpce látky. Tyto faktory naznačují, že doba trvání léčby delší, než je doba indikovaná v bodě Dávkování pro každý druh, cesty a způsob podání, vede ke zbytečné expozici. Z tohoto důvodu se delší doba léčby nedoporučuje.</w:t>
      </w:r>
    </w:p>
    <w:p w14:paraId="130E1154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D6FD2AF" w14:textId="6C0956A5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u w:val="single"/>
          <w:lang w:eastAsia="sv-SE"/>
        </w:rPr>
        <w:t>Zvláštní opatření pro bezpečné použití u cílových druhů zvířat:</w:t>
      </w:r>
    </w:p>
    <w:p w14:paraId="10960888" w14:textId="77777777" w:rsidR="008B609D" w:rsidRPr="008B609D" w:rsidRDefault="008B609D" w:rsidP="009C1ED7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</w:p>
    <w:p w14:paraId="0B37C8D9" w14:textId="77777777" w:rsidR="0047459E" w:rsidRPr="0047459E" w:rsidRDefault="0047459E" w:rsidP="0047459E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47459E">
        <w:rPr>
          <w:szCs w:val="22"/>
          <w:lang w:eastAsia="sv-SE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47459E">
        <w:rPr>
          <w:szCs w:val="22"/>
          <w:lang w:eastAsia="sv-SE"/>
        </w:rPr>
        <w:t>epizootologických</w:t>
      </w:r>
      <w:proofErr w:type="spellEnd"/>
      <w:r w:rsidRPr="0047459E">
        <w:rPr>
          <w:szCs w:val="22"/>
          <w:lang w:eastAsia="sv-SE"/>
        </w:rPr>
        <w:t xml:space="preserve"> informacích a znalosti citlivosti cílového patogenu/cílových patogenů na úrovni farmy nebo na místní/regionální úrovni.</w:t>
      </w:r>
    </w:p>
    <w:p w14:paraId="7620D810" w14:textId="77777777" w:rsidR="0047459E" w:rsidRPr="0047459E" w:rsidRDefault="0047459E" w:rsidP="0047459E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47459E">
        <w:rPr>
          <w:szCs w:val="22"/>
          <w:lang w:eastAsia="sv-SE"/>
        </w:rPr>
        <w:t>Při použití veterinárního léčivého přípravku je nutno vzít v úvahu oficiální, národní a místní pravidla antibiotické politiky.</w:t>
      </w:r>
    </w:p>
    <w:p w14:paraId="5EEE7DED" w14:textId="77777777" w:rsidR="0047459E" w:rsidRPr="0047459E" w:rsidRDefault="0047459E" w:rsidP="0047459E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47459E">
        <w:rPr>
          <w:szCs w:val="22"/>
          <w:lang w:eastAsia="sv-SE"/>
        </w:rPr>
        <w:t>Nepoužívejte kolistin jako náhradu za správný management chovu.</w:t>
      </w:r>
    </w:p>
    <w:p w14:paraId="056C6ED8" w14:textId="679E4C0E" w:rsidR="0047459E" w:rsidRDefault="0047459E" w:rsidP="009C1ED7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47459E">
        <w:rPr>
          <w:szCs w:val="22"/>
          <w:lang w:eastAsia="sv-SE"/>
        </w:rPr>
        <w:t xml:space="preserve">Kolistin je v humánní medicíně rezervní antibiotikum určené pro léčbu infekcí vyvolaných </w:t>
      </w:r>
      <w:proofErr w:type="spellStart"/>
      <w:r w:rsidRPr="0047459E">
        <w:rPr>
          <w:szCs w:val="22"/>
          <w:lang w:eastAsia="sv-SE"/>
        </w:rPr>
        <w:t>multirezistentními</w:t>
      </w:r>
      <w:proofErr w:type="spellEnd"/>
      <w:r w:rsidRPr="0047459E">
        <w:rPr>
          <w:szCs w:val="22"/>
          <w:lang w:eastAsia="sv-SE"/>
        </w:rPr>
        <w:t xml:space="preserve"> kmeny bakterií. Aby se minimalizovalo jakékoli potenciální riziko spojené s širším používáním kolistinu, mělo by být používání omezeno na léčbu, nebo na léčbu a </w:t>
      </w:r>
      <w:proofErr w:type="spellStart"/>
      <w:r w:rsidRPr="0047459E">
        <w:rPr>
          <w:szCs w:val="22"/>
          <w:lang w:eastAsia="sv-SE"/>
        </w:rPr>
        <w:t>metafylaxi</w:t>
      </w:r>
      <w:proofErr w:type="spellEnd"/>
      <w:r w:rsidRPr="0047459E">
        <w:rPr>
          <w:szCs w:val="22"/>
          <w:lang w:eastAsia="sv-SE"/>
        </w:rPr>
        <w:t xml:space="preserve"> nemocí a</w:t>
      </w:r>
      <w:r w:rsidR="00ED467B">
        <w:rPr>
          <w:szCs w:val="22"/>
          <w:lang w:eastAsia="sv-SE"/>
        </w:rPr>
        <w:t> </w:t>
      </w:r>
      <w:r w:rsidRPr="0047459E">
        <w:rPr>
          <w:szCs w:val="22"/>
          <w:lang w:eastAsia="sv-SE"/>
        </w:rPr>
        <w:t>neměl by být používán pro profylaxi.</w:t>
      </w:r>
      <w:r w:rsidR="008B609D" w:rsidRPr="008B609D">
        <w:rPr>
          <w:szCs w:val="22"/>
          <w:lang w:eastAsia="sv-SE"/>
        </w:rPr>
        <w:t xml:space="preserve"> </w:t>
      </w:r>
    </w:p>
    <w:p w14:paraId="1DAB871B" w14:textId="77777777" w:rsidR="0047459E" w:rsidRPr="0047459E" w:rsidRDefault="0047459E" w:rsidP="0047459E">
      <w:pPr>
        <w:rPr>
          <w:szCs w:val="22"/>
          <w:lang w:eastAsia="sv-SE"/>
        </w:rPr>
      </w:pPr>
      <w:r w:rsidRPr="0047459E">
        <w:rPr>
          <w:szCs w:val="22"/>
          <w:lang w:eastAsia="sv-SE"/>
        </w:rPr>
        <w:t>Použití kolistinu by mělo být vždy, když je to možné, založeno na výsledku stanovení citlivosti.</w:t>
      </w:r>
    </w:p>
    <w:p w14:paraId="10DA9221" w14:textId="46E55FC0" w:rsidR="008B609D" w:rsidRPr="008B609D" w:rsidRDefault="008B609D" w:rsidP="009C1ED7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8B609D">
        <w:rPr>
          <w:szCs w:val="22"/>
          <w:lang w:eastAsia="sv-SE"/>
        </w:rPr>
        <w:t>Použití</w:t>
      </w:r>
      <w:r w:rsidR="0047459E">
        <w:rPr>
          <w:szCs w:val="22"/>
          <w:lang w:eastAsia="sv-SE"/>
        </w:rPr>
        <w:t xml:space="preserve"> veterinárního léčivého</w:t>
      </w:r>
      <w:r w:rsidRPr="008B609D">
        <w:rPr>
          <w:szCs w:val="22"/>
          <w:lang w:eastAsia="sv-SE"/>
        </w:rPr>
        <w:t xml:space="preserve"> přípravku, které je odlišné od pokynů uvedených v této příbalové informaci, může vést k selhání léčby a ke zvýšení prevalence bakterií rezistentních ke kolistinu.</w:t>
      </w:r>
    </w:p>
    <w:p w14:paraId="2C24B3A9" w14:textId="6496868D" w:rsidR="008B609D" w:rsidRPr="008B609D" w:rsidRDefault="008B609D" w:rsidP="009C1ED7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8B609D">
        <w:rPr>
          <w:szCs w:val="22"/>
          <w:lang w:eastAsia="sv-SE"/>
        </w:rPr>
        <w:t xml:space="preserve">Příjem </w:t>
      </w:r>
      <w:r w:rsidR="0047459E">
        <w:rPr>
          <w:szCs w:val="22"/>
          <w:lang w:eastAsia="sv-SE"/>
        </w:rPr>
        <w:t>veterinárního léčivého přípravku</w:t>
      </w:r>
      <w:r w:rsidR="0047459E" w:rsidRPr="008B609D">
        <w:rPr>
          <w:szCs w:val="22"/>
          <w:lang w:eastAsia="sv-SE"/>
        </w:rPr>
        <w:t xml:space="preserve"> </w:t>
      </w:r>
      <w:r w:rsidRPr="008B609D">
        <w:rPr>
          <w:szCs w:val="22"/>
          <w:lang w:eastAsia="sv-SE"/>
        </w:rPr>
        <w:t>zvířaty může být pozměněn v důsledku nemoci. V případě, že zvířata nedostatečně přijímají vodu, mohou být</w:t>
      </w:r>
      <w:r w:rsidR="0047459E">
        <w:rPr>
          <w:szCs w:val="22"/>
          <w:lang w:eastAsia="sv-SE"/>
        </w:rPr>
        <w:t>,</w:t>
      </w:r>
      <w:r w:rsidRPr="008B609D">
        <w:rPr>
          <w:szCs w:val="22"/>
          <w:lang w:eastAsia="sv-SE"/>
        </w:rPr>
        <w:t xml:space="preserve"> tam kde je to vhodné, léčena parenterálně.</w:t>
      </w:r>
    </w:p>
    <w:p w14:paraId="170D32AA" w14:textId="7DB4BA97" w:rsidR="008B609D" w:rsidRPr="008B609D" w:rsidRDefault="008B609D" w:rsidP="009C1ED7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 w:rsidRPr="008B609D">
        <w:rPr>
          <w:szCs w:val="22"/>
          <w:lang w:eastAsia="sv-SE"/>
        </w:rPr>
        <w:t xml:space="preserve">Je třeba se vyhnout neodůvodněnému opakovanému a dlouhodobému použití </w:t>
      </w:r>
      <w:r w:rsidR="0047459E" w:rsidRPr="0047459E">
        <w:rPr>
          <w:szCs w:val="22"/>
          <w:lang w:eastAsia="sv-SE"/>
        </w:rPr>
        <w:t>veterinárního léčivého přípravku. Pro zlepšení stavu stáda/hejna je třeba dodržovat pravidla správného managementu chovu, např. dobrou hygienu, dostatečné větrání a dostatečný prostor pro ustájená zvířata</w:t>
      </w:r>
      <w:r w:rsidRPr="008B609D">
        <w:rPr>
          <w:szCs w:val="22"/>
          <w:lang w:eastAsia="sv-SE"/>
        </w:rPr>
        <w:t>. Nepoužívejte kolistin namísto správné ošetřovatelské praxe.</w:t>
      </w:r>
    </w:p>
    <w:p w14:paraId="45F26C06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027041D" w14:textId="3F52FE40" w:rsidR="0003268C" w:rsidRPr="0003268C" w:rsidRDefault="0003268C" w:rsidP="0003268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  <w:r w:rsidRPr="0003268C">
        <w:rPr>
          <w:szCs w:val="22"/>
          <w:u w:val="single"/>
          <w:lang w:eastAsia="sv-SE"/>
        </w:rPr>
        <w:t>Zvláštní opatření pro osobu, která podává veterinární léčivý přípravek zvířatům</w:t>
      </w:r>
      <w:r w:rsidRPr="0003268C">
        <w:rPr>
          <w:szCs w:val="22"/>
          <w:lang w:eastAsia="sv-SE"/>
        </w:rPr>
        <w:t>:</w:t>
      </w:r>
    </w:p>
    <w:p w14:paraId="4D3EFEA6" w14:textId="77777777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before="240"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 xml:space="preserve">Lidé se známou přecitlivělostí na kolistin by se měli vyhnout kontaktu s veterinárním léčivým přípravkem. </w:t>
      </w:r>
    </w:p>
    <w:p w14:paraId="04BC179A" w14:textId="28CAE4DA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 xml:space="preserve">Při míchání </w:t>
      </w:r>
      <w:r w:rsidR="00732B8A">
        <w:rPr>
          <w:color w:val="000000"/>
          <w:szCs w:val="22"/>
          <w:lang w:eastAsia="sv-SE"/>
        </w:rPr>
        <w:t xml:space="preserve">veterinárního léčivého </w:t>
      </w:r>
      <w:r w:rsidRPr="00971FE3">
        <w:rPr>
          <w:color w:val="000000"/>
          <w:szCs w:val="22"/>
          <w:lang w:eastAsia="sv-SE"/>
        </w:rPr>
        <w:t xml:space="preserve">přípravku do vody a při </w:t>
      </w:r>
      <w:r w:rsidR="00732B8A">
        <w:rPr>
          <w:color w:val="000000"/>
          <w:szCs w:val="22"/>
          <w:lang w:eastAsia="sv-SE"/>
        </w:rPr>
        <w:t>nakládání</w:t>
      </w:r>
      <w:r w:rsidR="00732B8A" w:rsidRPr="00971FE3">
        <w:rPr>
          <w:color w:val="000000"/>
          <w:szCs w:val="22"/>
          <w:lang w:eastAsia="sv-SE"/>
        </w:rPr>
        <w:t xml:space="preserve"> </w:t>
      </w:r>
      <w:r w:rsidRPr="00971FE3">
        <w:rPr>
          <w:color w:val="000000"/>
          <w:szCs w:val="22"/>
          <w:lang w:eastAsia="sv-SE"/>
        </w:rPr>
        <w:t xml:space="preserve">s </w:t>
      </w:r>
      <w:proofErr w:type="spellStart"/>
      <w:r w:rsidRPr="00971FE3">
        <w:rPr>
          <w:color w:val="000000"/>
          <w:szCs w:val="22"/>
          <w:lang w:eastAsia="sv-SE"/>
        </w:rPr>
        <w:t>medikovanou</w:t>
      </w:r>
      <w:proofErr w:type="spellEnd"/>
      <w:r w:rsidRPr="00971FE3">
        <w:rPr>
          <w:color w:val="000000"/>
          <w:szCs w:val="22"/>
          <w:lang w:eastAsia="sv-SE"/>
        </w:rPr>
        <w:t xml:space="preserve"> vodou zabraňte přímému kontaktu s pokožkou, očima a sliznicemi. </w:t>
      </w:r>
    </w:p>
    <w:p w14:paraId="3EE214A2" w14:textId="0ABA585D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>Přijměte adekvátní opatření, aby během vmíchávání do vody nedocházelo k rozptylování prášku.</w:t>
      </w:r>
    </w:p>
    <w:p w14:paraId="023E72B5" w14:textId="29DCA11B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 xml:space="preserve">Při nakládání s veterinárním léčivým přípravkem by se měly používat osobní ochranné prostředky skládající se z </w:t>
      </w:r>
      <w:r w:rsidR="00732B8A">
        <w:rPr>
          <w:color w:val="000000"/>
          <w:szCs w:val="22"/>
          <w:lang w:eastAsia="sv-SE"/>
        </w:rPr>
        <w:t>ochranné</w:t>
      </w:r>
      <w:r w:rsidR="00732B8A" w:rsidRPr="00971FE3">
        <w:rPr>
          <w:color w:val="000000"/>
          <w:szCs w:val="22"/>
          <w:lang w:eastAsia="sv-SE"/>
        </w:rPr>
        <w:t xml:space="preserve"> </w:t>
      </w:r>
      <w:r w:rsidRPr="00971FE3">
        <w:rPr>
          <w:color w:val="000000"/>
          <w:szCs w:val="22"/>
          <w:lang w:eastAsia="sv-SE"/>
        </w:rPr>
        <w:t>masky a gumových nebo latexových rukavic a ochranných brýlí.</w:t>
      </w:r>
    </w:p>
    <w:p w14:paraId="30C333CA" w14:textId="77777777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>V případě náhodného potřísnění kůže nebo sliznice ihned opláchněte větším množstvím vody.</w:t>
      </w:r>
    </w:p>
    <w:p w14:paraId="4BA6A267" w14:textId="101D60ED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>V případě náhodné</w:t>
      </w:r>
      <w:r w:rsidR="00732B8A">
        <w:rPr>
          <w:color w:val="000000"/>
          <w:szCs w:val="22"/>
          <w:lang w:eastAsia="sv-SE"/>
        </w:rPr>
        <w:t>ho</w:t>
      </w:r>
      <w:r w:rsidRPr="00971FE3">
        <w:rPr>
          <w:color w:val="000000"/>
          <w:szCs w:val="22"/>
          <w:lang w:eastAsia="sv-SE"/>
        </w:rPr>
        <w:t xml:space="preserve"> </w:t>
      </w:r>
      <w:r w:rsidR="00732B8A">
        <w:rPr>
          <w:color w:val="000000"/>
          <w:szCs w:val="22"/>
          <w:lang w:eastAsia="sv-SE"/>
        </w:rPr>
        <w:t>potřísnění</w:t>
      </w:r>
      <w:r w:rsidR="00732B8A" w:rsidRPr="00971FE3">
        <w:rPr>
          <w:color w:val="000000"/>
          <w:szCs w:val="22"/>
          <w:lang w:eastAsia="sv-SE"/>
        </w:rPr>
        <w:t xml:space="preserve"> </w:t>
      </w:r>
      <w:r w:rsidRPr="00971FE3">
        <w:rPr>
          <w:color w:val="000000"/>
          <w:szCs w:val="22"/>
          <w:lang w:eastAsia="sv-SE"/>
        </w:rPr>
        <w:t>očí je ihned vypláchněte větším množstvím čisté vody.</w:t>
      </w:r>
    </w:p>
    <w:p w14:paraId="52B127FA" w14:textId="77777777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 xml:space="preserve">Pokud se objeví příznaky jako například kožní vyrážka, vyhledejte lékařskou pomoc a ukažte lékaři toto upozornění. Otok obličeje, rtů, očí nebo potíže s dýcháním jsou vážné příznaky a vyžadují okamžitou lékařskou péči. </w:t>
      </w:r>
    </w:p>
    <w:p w14:paraId="71578480" w14:textId="1E420BBA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 xml:space="preserve">Během </w:t>
      </w:r>
      <w:r w:rsidR="00EF15F0">
        <w:rPr>
          <w:color w:val="000000"/>
          <w:szCs w:val="22"/>
          <w:lang w:eastAsia="sv-SE"/>
        </w:rPr>
        <w:t>nakládání</w:t>
      </w:r>
      <w:r w:rsidR="00EF15F0" w:rsidRPr="00971FE3">
        <w:rPr>
          <w:color w:val="000000"/>
          <w:szCs w:val="22"/>
          <w:lang w:eastAsia="sv-SE"/>
        </w:rPr>
        <w:t xml:space="preserve"> </w:t>
      </w:r>
      <w:r w:rsidRPr="00971FE3">
        <w:rPr>
          <w:color w:val="000000"/>
          <w:szCs w:val="22"/>
          <w:lang w:eastAsia="sv-SE"/>
        </w:rPr>
        <w:t>s</w:t>
      </w:r>
      <w:r w:rsidR="00EF15F0">
        <w:rPr>
          <w:color w:val="000000"/>
          <w:szCs w:val="22"/>
          <w:lang w:eastAsia="sv-SE"/>
        </w:rPr>
        <w:t xml:space="preserve"> veterinárním léčivým </w:t>
      </w:r>
      <w:r w:rsidRPr="00971FE3">
        <w:rPr>
          <w:color w:val="000000"/>
          <w:szCs w:val="22"/>
          <w:lang w:eastAsia="sv-SE"/>
        </w:rPr>
        <w:t>přípravkem nekuřte, nejezte a nepijte.</w:t>
      </w:r>
    </w:p>
    <w:p w14:paraId="458304CE" w14:textId="77777777" w:rsidR="00971FE3" w:rsidRPr="00971FE3" w:rsidRDefault="00971FE3" w:rsidP="0074769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lang w:eastAsia="sv-SE"/>
        </w:rPr>
      </w:pPr>
      <w:r w:rsidRPr="00971FE3">
        <w:rPr>
          <w:color w:val="000000"/>
          <w:szCs w:val="22"/>
          <w:lang w:eastAsia="sv-SE"/>
        </w:rPr>
        <w:t>Po použití si umyjte ruce.</w:t>
      </w:r>
    </w:p>
    <w:p w14:paraId="73D58F85" w14:textId="11B8540A" w:rsid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029215E4" w14:textId="1DF1AB14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u w:val="single"/>
          <w:lang w:eastAsia="sv-SE"/>
        </w:rPr>
        <w:t>Interakce s jinými léčivými přípravky a další formy interakce:</w:t>
      </w:r>
    </w:p>
    <w:p w14:paraId="2C444362" w14:textId="77777777" w:rsidR="003B01B9" w:rsidRPr="00ED467B" w:rsidRDefault="003B01B9" w:rsidP="003B01B9">
      <w:pPr>
        <w:pStyle w:val="Styl00"/>
        <w:tabs>
          <w:tab w:val="left" w:pos="1560"/>
        </w:tabs>
        <w:ind w:left="0" w:firstLine="0"/>
        <w:rPr>
          <w:rFonts w:ascii="Times New Roman" w:hAnsi="Times New Roman"/>
          <w:sz w:val="22"/>
          <w:szCs w:val="22"/>
        </w:rPr>
      </w:pPr>
      <w:r w:rsidRPr="00ED467B">
        <w:rPr>
          <w:rFonts w:ascii="Times New Roman" w:hAnsi="Times New Roman"/>
          <w:sz w:val="22"/>
          <w:szCs w:val="22"/>
        </w:rPr>
        <w:t>Nejsou známy.</w:t>
      </w:r>
    </w:p>
    <w:p w14:paraId="395E72B7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7763BABC" w14:textId="1A5DCACE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u w:val="single"/>
          <w:lang w:eastAsia="sv-SE"/>
        </w:rPr>
        <w:t>Předávkování</w:t>
      </w:r>
      <w:r w:rsidRPr="0003268C">
        <w:rPr>
          <w:color w:val="000000"/>
          <w:szCs w:val="22"/>
          <w:lang w:eastAsia="sv-SE"/>
        </w:rPr>
        <w:t>:</w:t>
      </w:r>
    </w:p>
    <w:p w14:paraId="3F1EA60F" w14:textId="6FFB0982" w:rsidR="003B01B9" w:rsidRPr="003B01B9" w:rsidRDefault="003B01B9" w:rsidP="003B01B9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3B01B9">
        <w:rPr>
          <w:color w:val="000000"/>
          <w:szCs w:val="22"/>
          <w:lang w:eastAsia="sv-SE"/>
        </w:rPr>
        <w:t>V doporučených dávkách je</w:t>
      </w:r>
      <w:r w:rsidR="00C02AF7">
        <w:rPr>
          <w:color w:val="000000"/>
          <w:szCs w:val="22"/>
          <w:lang w:eastAsia="sv-SE"/>
        </w:rPr>
        <w:t xml:space="preserve"> veterinární léčivý</w:t>
      </w:r>
      <w:r w:rsidRPr="003B01B9">
        <w:rPr>
          <w:color w:val="000000"/>
          <w:szCs w:val="22"/>
          <w:lang w:eastAsia="sv-SE"/>
        </w:rPr>
        <w:t xml:space="preserve"> přípravek bezpečný.</w:t>
      </w:r>
    </w:p>
    <w:p w14:paraId="15D5651E" w14:textId="77777777" w:rsidR="003B01B9" w:rsidRPr="003B01B9" w:rsidRDefault="003B01B9" w:rsidP="003B01B9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3B01B9">
        <w:rPr>
          <w:color w:val="000000"/>
          <w:szCs w:val="22"/>
          <w:lang w:eastAsia="sv-SE"/>
        </w:rPr>
        <w:t>Případy předávkování nebyly popsány.</w:t>
      </w:r>
    </w:p>
    <w:p w14:paraId="47FFB07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25C15E2F" w14:textId="3DA7F7A5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u w:val="single"/>
          <w:lang w:eastAsia="sv-SE"/>
        </w:rPr>
        <w:t>Hlavní inkompatibility</w:t>
      </w:r>
      <w:r w:rsidRPr="0003268C">
        <w:rPr>
          <w:color w:val="000000"/>
          <w:szCs w:val="22"/>
          <w:lang w:eastAsia="sv-SE"/>
        </w:rPr>
        <w:t>:</w:t>
      </w:r>
    </w:p>
    <w:p w14:paraId="51C15495" w14:textId="64FCFAB1" w:rsidR="000E5FE9" w:rsidRPr="00ED467B" w:rsidRDefault="000E5FE9" w:rsidP="003B01B9">
      <w:pPr>
        <w:tabs>
          <w:tab w:val="clear" w:pos="567"/>
        </w:tabs>
        <w:spacing w:line="240" w:lineRule="auto"/>
        <w:rPr>
          <w:b/>
          <w:bCs/>
          <w:szCs w:val="22"/>
          <w:lang w:eastAsia="sv-SE"/>
        </w:rPr>
      </w:pPr>
      <w:r w:rsidRPr="00ED467B">
        <w:rPr>
          <w:color w:val="000000"/>
          <w:szCs w:val="22"/>
        </w:rPr>
        <w:t>Studie kompatibility nejsou k dispozici, a proto tento veterinární léčivý přípravek nesmí být mísen s</w:t>
      </w:r>
      <w:r w:rsidR="00ED467B">
        <w:rPr>
          <w:color w:val="000000"/>
          <w:szCs w:val="22"/>
        </w:rPr>
        <w:t> </w:t>
      </w:r>
      <w:r w:rsidRPr="00ED467B">
        <w:rPr>
          <w:color w:val="000000"/>
          <w:szCs w:val="22"/>
        </w:rPr>
        <w:t>žádnými dalšími veterinárními léčivými přípravky.</w:t>
      </w:r>
    </w:p>
    <w:p w14:paraId="6D5271FF" w14:textId="77777777" w:rsidR="0003268C" w:rsidRPr="00ED467B" w:rsidRDefault="0003268C" w:rsidP="0003268C">
      <w:pPr>
        <w:tabs>
          <w:tab w:val="clear" w:pos="567"/>
        </w:tabs>
        <w:spacing w:line="240" w:lineRule="auto"/>
        <w:rPr>
          <w:b/>
          <w:bCs/>
          <w:szCs w:val="22"/>
          <w:lang w:eastAsia="sv-SE"/>
        </w:rPr>
      </w:pPr>
    </w:p>
    <w:p w14:paraId="0EEC45DE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8.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color w:val="000000"/>
          <w:szCs w:val="22"/>
          <w:lang w:eastAsia="sv-SE"/>
        </w:rPr>
        <w:t>Nežádoucí účinky</w:t>
      </w:r>
    </w:p>
    <w:p w14:paraId="1940FD70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6D477678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b/>
          <w:iCs/>
          <w:szCs w:val="22"/>
          <w:lang w:eastAsia="sv-SE"/>
        </w:rPr>
      </w:pPr>
      <w:r w:rsidRPr="0003268C">
        <w:rPr>
          <w:b/>
          <w:iCs/>
          <w:szCs w:val="22"/>
          <w:lang w:eastAsia="sv-SE"/>
        </w:rPr>
        <w:t>Nežádoucí účinky</w:t>
      </w:r>
    </w:p>
    <w:p w14:paraId="40A6EB8B" w14:textId="2ACD2F86" w:rsidR="00086AB5" w:rsidRPr="00086AB5" w:rsidRDefault="00086AB5" w:rsidP="00086AB5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4F8C1973" w14:textId="77777777" w:rsidR="001B74A5" w:rsidRPr="001B74A5" w:rsidRDefault="001B74A5" w:rsidP="001B74A5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1B74A5">
        <w:rPr>
          <w:rFonts w:eastAsia="SimSun"/>
          <w:szCs w:val="22"/>
          <w:lang w:eastAsia="zh-CN"/>
        </w:rPr>
        <w:t>Prasata (selata), skot (telata), kur domácí (brojleři):</w:t>
      </w:r>
    </w:p>
    <w:p w14:paraId="4CB93149" w14:textId="77777777" w:rsidR="001B74A5" w:rsidRPr="001B74A5" w:rsidRDefault="001B74A5" w:rsidP="001B74A5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1B74A5">
        <w:rPr>
          <w:rFonts w:eastAsia="SimSun"/>
          <w:szCs w:val="22"/>
          <w:lang w:eastAsia="zh-CN"/>
        </w:rPr>
        <w:t>Nejsou známy.</w:t>
      </w:r>
    </w:p>
    <w:p w14:paraId="13184422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3ADE247B" w14:textId="659DBF39" w:rsidR="0003268C" w:rsidRPr="0003268C" w:rsidRDefault="0003268C" w:rsidP="001B74A5">
      <w:pPr>
        <w:tabs>
          <w:tab w:val="clear" w:pos="567"/>
        </w:tabs>
        <w:spacing w:line="240" w:lineRule="auto"/>
        <w:jc w:val="both"/>
        <w:rPr>
          <w:rFonts w:eastAsia="SimSun" w:cs="Verdana"/>
          <w:i/>
          <w:color w:val="008000"/>
          <w:szCs w:val="22"/>
          <w:lang w:val="en-GB" w:eastAsia="zh-CN"/>
        </w:rPr>
      </w:pPr>
      <w:r w:rsidRPr="0003268C">
        <w:rPr>
          <w:rFonts w:eastAsia="SimSun"/>
          <w:szCs w:val="22"/>
          <w:lang w:eastAsia="zh-CN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 rozhodnutí o registraci</w:t>
      </w:r>
      <w:r w:rsidR="007D4F9F">
        <w:rPr>
          <w:rFonts w:eastAsia="SimSun"/>
          <w:szCs w:val="22"/>
          <w:lang w:eastAsia="zh-CN"/>
        </w:rPr>
        <w:t>,</w:t>
      </w:r>
      <w:r w:rsidRPr="0003268C">
        <w:rPr>
          <w:rFonts w:eastAsia="SimSun"/>
          <w:szCs w:val="22"/>
          <w:lang w:eastAsia="zh-CN"/>
        </w:rPr>
        <w:t xml:space="preserve"> nebo místnímu zástupci držitele rozhodnutí o registraci s využitím kontaktních údajů uvedených na konci této příbalové informace</w:t>
      </w:r>
      <w:r w:rsidR="007D4F9F">
        <w:rPr>
          <w:rFonts w:eastAsia="SimSun"/>
          <w:szCs w:val="22"/>
          <w:lang w:eastAsia="zh-CN"/>
        </w:rPr>
        <w:t>,</w:t>
      </w:r>
      <w:r w:rsidRPr="0003268C">
        <w:rPr>
          <w:rFonts w:eastAsia="SimSun"/>
          <w:szCs w:val="22"/>
          <w:lang w:eastAsia="zh-CN"/>
        </w:rPr>
        <w:t xml:space="preserve"> nebo prostřednictvím národního systému hlášení nežádoucích účinků:</w:t>
      </w:r>
    </w:p>
    <w:p w14:paraId="233BC135" w14:textId="77777777" w:rsidR="001B74A5" w:rsidRPr="00F602A4" w:rsidRDefault="001B74A5" w:rsidP="001B74A5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before="240" w:line="241" w:lineRule="exact"/>
        <w:ind w:left="39"/>
        <w:rPr>
          <w:szCs w:val="22"/>
          <w:lang w:eastAsia="en-GB"/>
        </w:rPr>
      </w:pPr>
      <w:r w:rsidRPr="00F602A4">
        <w:rPr>
          <w:szCs w:val="22"/>
          <w:lang w:eastAsia="en-GB"/>
        </w:rPr>
        <w:t>Ústav pro státní kontrolu veterinárních biopreparátů a léčiv</w:t>
      </w:r>
    </w:p>
    <w:p w14:paraId="466FD49D" w14:textId="0EC49DBB" w:rsidR="001B74A5" w:rsidRDefault="001B74A5" w:rsidP="001B74A5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2" w:lineRule="auto"/>
        <w:ind w:left="39" w:right="7023"/>
        <w:rPr>
          <w:szCs w:val="22"/>
          <w:lang w:eastAsia="en-GB"/>
        </w:rPr>
      </w:pPr>
      <w:r w:rsidRPr="00F602A4">
        <w:rPr>
          <w:szCs w:val="22"/>
          <w:lang w:eastAsia="en-GB"/>
        </w:rPr>
        <w:t>Hudcova 232/56</w:t>
      </w:r>
      <w:r w:rsidR="007D4F9F">
        <w:rPr>
          <w:szCs w:val="22"/>
          <w:lang w:eastAsia="en-GB"/>
        </w:rPr>
        <w:t xml:space="preserve"> </w:t>
      </w:r>
      <w:r w:rsidRPr="00F602A4">
        <w:rPr>
          <w:szCs w:val="22"/>
          <w:lang w:eastAsia="en-GB"/>
        </w:rPr>
        <w:t xml:space="preserve">a </w:t>
      </w:r>
    </w:p>
    <w:p w14:paraId="4B3C5404" w14:textId="77777777" w:rsidR="001B74A5" w:rsidRPr="00F602A4" w:rsidRDefault="001B74A5" w:rsidP="001B74A5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2" w:lineRule="auto"/>
        <w:ind w:left="39" w:right="7023"/>
        <w:rPr>
          <w:szCs w:val="22"/>
          <w:lang w:eastAsia="en-GB"/>
        </w:rPr>
      </w:pPr>
      <w:r w:rsidRPr="00F602A4">
        <w:rPr>
          <w:szCs w:val="22"/>
          <w:lang w:eastAsia="en-GB"/>
        </w:rPr>
        <w:t>621 00 Brno</w:t>
      </w:r>
    </w:p>
    <w:p w14:paraId="646FF425" w14:textId="20B1456C" w:rsidR="001B74A5" w:rsidRDefault="00086AB5" w:rsidP="001B74A5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ind w:left="39" w:right="6576"/>
        <w:rPr>
          <w:color w:val="000000"/>
          <w:szCs w:val="22"/>
          <w:lang w:eastAsia="en-GB"/>
        </w:rPr>
      </w:pPr>
      <w:r>
        <w:rPr>
          <w:szCs w:val="22"/>
          <w:lang w:eastAsia="en-GB"/>
        </w:rPr>
        <w:t>E</w:t>
      </w:r>
      <w:r w:rsidR="001B74A5" w:rsidRPr="00F602A4">
        <w:rPr>
          <w:szCs w:val="22"/>
          <w:lang w:eastAsia="en-GB"/>
        </w:rPr>
        <w:t>-mail:</w:t>
      </w:r>
      <w:r w:rsidR="001B74A5" w:rsidRPr="00F602A4">
        <w:rPr>
          <w:color w:val="0000FF"/>
          <w:szCs w:val="22"/>
          <w:lang w:eastAsia="en-GB"/>
        </w:rPr>
        <w:t xml:space="preserve"> </w:t>
      </w:r>
      <w:hyperlink r:id="rId11" w:history="1">
        <w:r w:rsidR="001B74A5" w:rsidRPr="00F602A4">
          <w:rPr>
            <w:color w:val="0000FF"/>
            <w:szCs w:val="22"/>
            <w:u w:val="single"/>
            <w:lang w:eastAsia="en-GB"/>
          </w:rPr>
          <w:t>adr@uskvbl.cz</w:t>
        </w:r>
      </w:hyperlink>
      <w:r w:rsidR="001B74A5" w:rsidRPr="00F602A4">
        <w:rPr>
          <w:color w:val="000000"/>
          <w:szCs w:val="22"/>
          <w:lang w:eastAsia="en-GB"/>
        </w:rPr>
        <w:t xml:space="preserve"> </w:t>
      </w:r>
    </w:p>
    <w:p w14:paraId="35F60F5A" w14:textId="6D0C8257" w:rsidR="001B74A5" w:rsidRPr="00F602A4" w:rsidRDefault="00086AB5" w:rsidP="001B74A5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ind w:left="39" w:right="6576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>T</w:t>
      </w:r>
      <w:r w:rsidR="001B74A5" w:rsidRPr="00F602A4">
        <w:rPr>
          <w:color w:val="000000"/>
          <w:szCs w:val="22"/>
          <w:lang w:eastAsia="en-GB"/>
        </w:rPr>
        <w:t>el.: +420 720 940 693</w:t>
      </w:r>
    </w:p>
    <w:p w14:paraId="3BB7B65A" w14:textId="77777777" w:rsidR="001B74A5" w:rsidRPr="00F602A4" w:rsidRDefault="001B74A5" w:rsidP="001B74A5">
      <w:p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1" w:lineRule="exact"/>
        <w:ind w:left="39"/>
        <w:rPr>
          <w:color w:val="0000FF"/>
          <w:szCs w:val="22"/>
          <w:lang w:eastAsia="en-GB"/>
        </w:rPr>
      </w:pPr>
      <w:r w:rsidRPr="00F602A4">
        <w:rPr>
          <w:szCs w:val="22"/>
          <w:lang w:eastAsia="en-GB"/>
        </w:rPr>
        <w:t xml:space="preserve">Webové stránky: </w:t>
      </w:r>
      <w:hyperlink r:id="rId12" w:history="1">
        <w:r w:rsidRPr="00F602A4">
          <w:rPr>
            <w:color w:val="0000FF"/>
            <w:szCs w:val="22"/>
            <w:u w:val="single"/>
            <w:lang w:eastAsia="en-GB"/>
          </w:rPr>
          <w:t>www.uskvbl.cz/cs/farmakovigilance</w:t>
        </w:r>
      </w:hyperlink>
    </w:p>
    <w:p w14:paraId="772A4465" w14:textId="77777777" w:rsidR="0003268C" w:rsidRPr="0003268C" w:rsidRDefault="0003268C" w:rsidP="0003268C">
      <w:pPr>
        <w:tabs>
          <w:tab w:val="clear" w:pos="567"/>
        </w:tabs>
        <w:spacing w:line="240" w:lineRule="auto"/>
        <w:jc w:val="both"/>
        <w:rPr>
          <w:rFonts w:eastAsia="SimSun"/>
          <w:iCs/>
          <w:sz w:val="24"/>
          <w:szCs w:val="24"/>
          <w:lang w:eastAsia="zh-CN"/>
        </w:rPr>
      </w:pPr>
    </w:p>
    <w:p w14:paraId="2B8EBBFF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1DCEEF4B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szCs w:val="22"/>
          <w:lang w:eastAsia="zh-CN"/>
        </w:rPr>
      </w:pPr>
      <w:r w:rsidRPr="0003268C">
        <w:rPr>
          <w:b/>
          <w:bCs/>
          <w:szCs w:val="22"/>
          <w:lang w:eastAsia="sv-SE"/>
        </w:rPr>
        <w:t>9.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Dávkování pro každý druh, cesty a způsob podání</w:t>
      </w:r>
    </w:p>
    <w:p w14:paraId="26BED8EE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294DD49" w14:textId="03004C6A" w:rsidR="0003268C" w:rsidRDefault="0003268C" w:rsidP="0003268C">
      <w:pPr>
        <w:spacing w:line="240" w:lineRule="auto"/>
        <w:rPr>
          <w:b/>
          <w:b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Dávkování pro každý druh, cesty a způsob podání</w:t>
      </w:r>
    </w:p>
    <w:p w14:paraId="3D8035E1" w14:textId="77777777" w:rsidR="009070A7" w:rsidRPr="0003268C" w:rsidRDefault="009070A7" w:rsidP="0003268C">
      <w:pPr>
        <w:spacing w:line="240" w:lineRule="auto"/>
        <w:rPr>
          <w:b/>
          <w:bCs/>
          <w:szCs w:val="22"/>
          <w:lang w:eastAsia="sv-SE"/>
        </w:rPr>
      </w:pPr>
    </w:p>
    <w:p w14:paraId="0CDF2181" w14:textId="1CA4EC64" w:rsidR="002770DE" w:rsidRPr="002770DE" w:rsidRDefault="0074009E" w:rsidP="00ED467B">
      <w:pPr>
        <w:tabs>
          <w:tab w:val="clear" w:pos="567"/>
        </w:tabs>
        <w:spacing w:line="240" w:lineRule="auto"/>
        <w:jc w:val="both"/>
        <w:rPr>
          <w:szCs w:val="22"/>
          <w:lang w:eastAsia="sv-SE"/>
        </w:rPr>
      </w:pPr>
      <w:r>
        <w:rPr>
          <w:szCs w:val="22"/>
          <w:lang w:eastAsia="sv-SE"/>
        </w:rPr>
        <w:t>P</w:t>
      </w:r>
      <w:r w:rsidR="002770DE" w:rsidRPr="002770DE">
        <w:rPr>
          <w:szCs w:val="22"/>
          <w:lang w:eastAsia="sv-SE"/>
        </w:rPr>
        <w:t>odání v pitné vodě.</w:t>
      </w:r>
    </w:p>
    <w:p w14:paraId="0620FA96" w14:textId="049CB119" w:rsidR="006E240D" w:rsidRPr="006E240D" w:rsidRDefault="006E240D" w:rsidP="00073438">
      <w:pPr>
        <w:tabs>
          <w:tab w:val="clear" w:pos="567"/>
        </w:tabs>
        <w:spacing w:before="240" w:line="240" w:lineRule="auto"/>
        <w:jc w:val="both"/>
        <w:rPr>
          <w:rFonts w:eastAsia="Calibri"/>
          <w:bCs/>
          <w:szCs w:val="22"/>
        </w:rPr>
      </w:pPr>
      <w:r w:rsidRPr="006E240D">
        <w:rPr>
          <w:rFonts w:eastAsia="Calibri"/>
          <w:bCs/>
          <w:szCs w:val="22"/>
        </w:rPr>
        <w:t>Doporučená dávka: 2,5 – 4 mg kolistin-sulfátu/kg ž</w:t>
      </w:r>
      <w:r w:rsidR="00C02AF7">
        <w:rPr>
          <w:rFonts w:eastAsia="Calibri"/>
          <w:bCs/>
          <w:szCs w:val="22"/>
        </w:rPr>
        <w:t>ivé</w:t>
      </w:r>
      <w:r w:rsidRPr="006E240D">
        <w:rPr>
          <w:rFonts w:eastAsia="Calibri"/>
          <w:bCs/>
          <w:szCs w:val="22"/>
        </w:rPr>
        <w:t xml:space="preserve"> hm</w:t>
      </w:r>
      <w:r w:rsidR="00C02AF7">
        <w:rPr>
          <w:rFonts w:eastAsia="Calibri"/>
          <w:bCs/>
          <w:szCs w:val="22"/>
        </w:rPr>
        <w:t>otnosti/den</w:t>
      </w:r>
      <w:r w:rsidRPr="006E240D">
        <w:rPr>
          <w:rFonts w:eastAsia="Calibri"/>
          <w:bCs/>
          <w:szCs w:val="22"/>
        </w:rPr>
        <w:t xml:space="preserve">, tj. </w:t>
      </w:r>
      <w:proofErr w:type="gramStart"/>
      <w:r w:rsidRPr="006E240D">
        <w:rPr>
          <w:rFonts w:eastAsia="Calibri"/>
          <w:bCs/>
          <w:szCs w:val="22"/>
        </w:rPr>
        <w:t>5 – 8</w:t>
      </w:r>
      <w:proofErr w:type="gramEnd"/>
      <w:r w:rsidRPr="006E240D">
        <w:rPr>
          <w:rFonts w:eastAsia="Calibri"/>
          <w:bCs/>
          <w:szCs w:val="22"/>
        </w:rPr>
        <w:t xml:space="preserve"> g</w:t>
      </w:r>
      <w:r w:rsidR="00C02AF7">
        <w:rPr>
          <w:rFonts w:eastAsia="Calibri"/>
          <w:bCs/>
          <w:szCs w:val="22"/>
        </w:rPr>
        <w:t xml:space="preserve"> </w:t>
      </w:r>
      <w:r w:rsidR="00C02AF7" w:rsidRPr="00C02AF7">
        <w:rPr>
          <w:rFonts w:eastAsia="Calibri"/>
          <w:bCs/>
          <w:szCs w:val="22"/>
        </w:rPr>
        <w:t xml:space="preserve">veterinárního léčivého </w:t>
      </w:r>
      <w:r w:rsidRPr="006E240D">
        <w:rPr>
          <w:rFonts w:eastAsia="Calibri"/>
          <w:bCs/>
          <w:szCs w:val="22"/>
        </w:rPr>
        <w:t>přípravku/100 kg ž. hm.</w:t>
      </w:r>
    </w:p>
    <w:p w14:paraId="3A39FD7F" w14:textId="3DB5E2E1" w:rsidR="006E240D" w:rsidRPr="006E240D" w:rsidRDefault="006E240D" w:rsidP="00073438">
      <w:pPr>
        <w:tabs>
          <w:tab w:val="clear" w:pos="567"/>
          <w:tab w:val="left" w:pos="1701"/>
        </w:tabs>
        <w:spacing w:line="240" w:lineRule="auto"/>
        <w:jc w:val="both"/>
        <w:rPr>
          <w:rFonts w:eastAsia="Calibri"/>
          <w:szCs w:val="22"/>
        </w:rPr>
      </w:pPr>
      <w:r w:rsidRPr="006E240D">
        <w:rPr>
          <w:rFonts w:eastAsia="Calibri"/>
          <w:szCs w:val="22"/>
        </w:rPr>
        <w:t xml:space="preserve">Telata, selata: </w:t>
      </w:r>
      <w:r w:rsidRPr="006E240D">
        <w:rPr>
          <w:rFonts w:eastAsia="Calibri"/>
          <w:szCs w:val="22"/>
        </w:rPr>
        <w:tab/>
      </w:r>
      <w:proofErr w:type="gramStart"/>
      <w:r w:rsidRPr="006E240D">
        <w:rPr>
          <w:rFonts w:eastAsia="Calibri"/>
          <w:szCs w:val="22"/>
        </w:rPr>
        <w:t>5 – 8</w:t>
      </w:r>
      <w:proofErr w:type="gramEnd"/>
      <w:r w:rsidRPr="006E240D">
        <w:rPr>
          <w:rFonts w:eastAsia="Calibri"/>
          <w:szCs w:val="22"/>
        </w:rPr>
        <w:t xml:space="preserve"> g </w:t>
      </w:r>
      <w:r w:rsidR="00C02AF7" w:rsidRPr="00C02AF7">
        <w:rPr>
          <w:rFonts w:eastAsia="Calibri"/>
          <w:szCs w:val="22"/>
        </w:rPr>
        <w:t xml:space="preserve">veterinárního léčivého </w:t>
      </w:r>
      <w:r w:rsidRPr="006E240D">
        <w:rPr>
          <w:rFonts w:eastAsia="Calibri"/>
          <w:szCs w:val="22"/>
        </w:rPr>
        <w:t>přípravku/100 kg živé hmotnosti</w:t>
      </w:r>
      <w:r w:rsidR="00C02AF7">
        <w:rPr>
          <w:rFonts w:eastAsia="Calibri"/>
          <w:szCs w:val="22"/>
        </w:rPr>
        <w:t>/den</w:t>
      </w:r>
      <w:r w:rsidRPr="006E240D">
        <w:rPr>
          <w:rFonts w:eastAsia="Calibri"/>
          <w:szCs w:val="22"/>
        </w:rPr>
        <w:t xml:space="preserve"> (ve dvou dávkách) po </w:t>
      </w:r>
      <w:r w:rsidR="00C02AF7">
        <w:rPr>
          <w:rFonts w:eastAsia="Calibri"/>
          <w:szCs w:val="22"/>
        </w:rPr>
        <w:t>dobu 3 dnů</w:t>
      </w:r>
      <w:r w:rsidRPr="006E240D">
        <w:rPr>
          <w:rFonts w:eastAsia="Calibri"/>
          <w:szCs w:val="22"/>
        </w:rPr>
        <w:t>.</w:t>
      </w:r>
    </w:p>
    <w:p w14:paraId="5DBEC308" w14:textId="05CDB360" w:rsidR="006E240D" w:rsidRPr="006E240D" w:rsidRDefault="006E240D" w:rsidP="00073438">
      <w:pPr>
        <w:tabs>
          <w:tab w:val="clear" w:pos="567"/>
          <w:tab w:val="left" w:pos="1701"/>
        </w:tabs>
        <w:spacing w:line="240" w:lineRule="auto"/>
        <w:jc w:val="both"/>
        <w:rPr>
          <w:rFonts w:eastAsia="Calibri"/>
          <w:szCs w:val="22"/>
        </w:rPr>
      </w:pPr>
      <w:r w:rsidRPr="006E240D">
        <w:rPr>
          <w:rFonts w:eastAsia="Calibri"/>
          <w:szCs w:val="22"/>
        </w:rPr>
        <w:t xml:space="preserve">Brojleři kura domácího: </w:t>
      </w:r>
      <w:r w:rsidRPr="006E240D">
        <w:rPr>
          <w:rFonts w:eastAsia="Calibri"/>
          <w:szCs w:val="22"/>
        </w:rPr>
        <w:tab/>
      </w:r>
      <w:proofErr w:type="gramStart"/>
      <w:r w:rsidRPr="006E240D">
        <w:rPr>
          <w:rFonts w:eastAsia="Calibri"/>
          <w:szCs w:val="22"/>
        </w:rPr>
        <w:t>5 – 8</w:t>
      </w:r>
      <w:proofErr w:type="gramEnd"/>
      <w:r w:rsidRPr="006E240D">
        <w:rPr>
          <w:rFonts w:eastAsia="Calibri"/>
          <w:szCs w:val="22"/>
        </w:rPr>
        <w:t xml:space="preserve"> g </w:t>
      </w:r>
      <w:r w:rsidR="00C02AF7" w:rsidRPr="00C02AF7">
        <w:rPr>
          <w:rFonts w:eastAsia="Calibri"/>
          <w:szCs w:val="22"/>
        </w:rPr>
        <w:t xml:space="preserve">veterinárního léčivého </w:t>
      </w:r>
      <w:r w:rsidRPr="006E240D">
        <w:rPr>
          <w:rFonts w:eastAsia="Calibri"/>
          <w:szCs w:val="22"/>
        </w:rPr>
        <w:t xml:space="preserve">přípravku/10 l pitné vody po </w:t>
      </w:r>
      <w:r w:rsidR="00C02AF7">
        <w:rPr>
          <w:rFonts w:eastAsia="Calibri"/>
          <w:szCs w:val="22"/>
        </w:rPr>
        <w:t>dobu 3 dnů</w:t>
      </w:r>
      <w:r w:rsidRPr="006E240D">
        <w:rPr>
          <w:rFonts w:eastAsia="Calibri"/>
          <w:szCs w:val="22"/>
        </w:rPr>
        <w:t>.</w:t>
      </w:r>
    </w:p>
    <w:p w14:paraId="7A4CF833" w14:textId="77777777" w:rsidR="006E240D" w:rsidRPr="006E240D" w:rsidRDefault="006E240D" w:rsidP="00ED467B">
      <w:pPr>
        <w:tabs>
          <w:tab w:val="clear" w:pos="567"/>
          <w:tab w:val="left" w:pos="1701"/>
        </w:tabs>
        <w:spacing w:line="240" w:lineRule="auto"/>
        <w:jc w:val="both"/>
        <w:rPr>
          <w:rFonts w:eastAsia="Calibri"/>
          <w:szCs w:val="22"/>
        </w:rPr>
      </w:pPr>
      <w:r w:rsidRPr="006E240D">
        <w:rPr>
          <w:rFonts w:eastAsia="Calibri"/>
          <w:szCs w:val="22"/>
        </w:rPr>
        <w:t>Doba trvání léčby by měla být omezena na minimální dobu nutnou k vyléčení onemocnění.</w:t>
      </w:r>
    </w:p>
    <w:p w14:paraId="23F9DD30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3A73F99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23FB42A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szCs w:val="22"/>
          <w:lang w:eastAsia="zh-CN"/>
        </w:rPr>
      </w:pPr>
      <w:r w:rsidRPr="0003268C">
        <w:rPr>
          <w:b/>
          <w:bCs/>
          <w:szCs w:val="22"/>
          <w:lang w:eastAsia="sv-SE"/>
        </w:rPr>
        <w:t>10.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Informace o správném podáVÁní</w:t>
      </w:r>
    </w:p>
    <w:p w14:paraId="60EF7218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CF8DD75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03268C">
        <w:rPr>
          <w:b/>
          <w:szCs w:val="22"/>
          <w:lang w:eastAsia="sv-SE"/>
        </w:rPr>
        <w:t>Informace o správném podávání</w:t>
      </w:r>
    </w:p>
    <w:p w14:paraId="5254C112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241A471" w14:textId="77777777" w:rsidR="00442496" w:rsidRPr="00442496" w:rsidRDefault="00442496" w:rsidP="00442496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proofErr w:type="spellStart"/>
      <w:r w:rsidRPr="00442496">
        <w:rPr>
          <w:rFonts w:eastAsia="SimSun"/>
          <w:szCs w:val="22"/>
          <w:lang w:eastAsia="zh-CN"/>
        </w:rPr>
        <w:t>Medikovanou</w:t>
      </w:r>
      <w:proofErr w:type="spellEnd"/>
      <w:r w:rsidRPr="00442496">
        <w:rPr>
          <w:rFonts w:eastAsia="SimSun"/>
          <w:szCs w:val="22"/>
          <w:lang w:eastAsia="zh-CN"/>
        </w:rPr>
        <w:t xml:space="preserve"> vodu je třeba připravovat denně čerstvou.</w:t>
      </w:r>
    </w:p>
    <w:p w14:paraId="4BE57B5D" w14:textId="6B1D6CE6" w:rsidR="00C7242A" w:rsidRPr="00C7242A" w:rsidRDefault="00442496" w:rsidP="00C7242A">
      <w:pPr>
        <w:tabs>
          <w:tab w:val="clear" w:pos="567"/>
        </w:tabs>
        <w:spacing w:line="240" w:lineRule="auto"/>
        <w:jc w:val="both"/>
        <w:rPr>
          <w:rFonts w:eastAsia="SimSun"/>
          <w:szCs w:val="22"/>
          <w:lang w:eastAsia="zh-CN"/>
        </w:rPr>
      </w:pPr>
      <w:r w:rsidRPr="00442496">
        <w:rPr>
          <w:rFonts w:eastAsia="SimSun"/>
          <w:szCs w:val="22"/>
          <w:lang w:eastAsia="zh-CN"/>
        </w:rPr>
        <w:t>K zajištění správného dávkování je třeba co nejpřesněji stanovit živou hmotnost.</w:t>
      </w:r>
    </w:p>
    <w:p w14:paraId="3DBA757A" w14:textId="62E7AB4A" w:rsidR="00C7242A" w:rsidRPr="00C7242A" w:rsidRDefault="00C7242A" w:rsidP="00C7242A">
      <w:pPr>
        <w:tabs>
          <w:tab w:val="clear" w:pos="567"/>
        </w:tabs>
        <w:spacing w:line="240" w:lineRule="auto"/>
        <w:jc w:val="both"/>
        <w:rPr>
          <w:rFonts w:eastAsia="SimSun"/>
          <w:szCs w:val="22"/>
          <w:lang w:eastAsia="zh-CN"/>
        </w:rPr>
      </w:pPr>
      <w:r w:rsidRPr="00C7242A">
        <w:rPr>
          <w:rFonts w:eastAsia="SimSun"/>
          <w:szCs w:val="22"/>
          <w:lang w:eastAsia="zh-CN"/>
        </w:rPr>
        <w:t xml:space="preserve">Léčbu je třeba doplnit správnými chovatelskými a zoohygienickými postupy, aby se snížilo riziko infekce a bylo možné kontrolovat </w:t>
      </w:r>
      <w:r w:rsidR="00442496">
        <w:rPr>
          <w:rFonts w:eastAsia="SimSun"/>
          <w:szCs w:val="22"/>
          <w:lang w:eastAsia="zh-CN"/>
        </w:rPr>
        <w:t>rozvoj</w:t>
      </w:r>
      <w:r w:rsidR="00442496" w:rsidRPr="00C7242A">
        <w:rPr>
          <w:rFonts w:eastAsia="SimSun"/>
          <w:szCs w:val="22"/>
          <w:lang w:eastAsia="zh-CN"/>
        </w:rPr>
        <w:t xml:space="preserve"> </w:t>
      </w:r>
      <w:r w:rsidRPr="00C7242A">
        <w:rPr>
          <w:rFonts w:eastAsia="SimSun"/>
          <w:szCs w:val="22"/>
          <w:lang w:eastAsia="zh-CN"/>
        </w:rPr>
        <w:t>rezistence.</w:t>
      </w:r>
    </w:p>
    <w:p w14:paraId="773B0142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DAC2F1F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19892B3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11.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Ochranné lhůty</w:t>
      </w:r>
    </w:p>
    <w:p w14:paraId="1540C016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7015C469" w14:textId="77777777" w:rsidR="0003268C" w:rsidRDefault="0003268C" w:rsidP="0003268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03268C">
        <w:rPr>
          <w:b/>
          <w:szCs w:val="22"/>
          <w:lang w:eastAsia="sv-SE"/>
        </w:rPr>
        <w:t>Ochranné lhůty</w:t>
      </w:r>
    </w:p>
    <w:p w14:paraId="6C5867A1" w14:textId="77777777" w:rsidR="00F41B4E" w:rsidRPr="0003268C" w:rsidRDefault="00F41B4E" w:rsidP="0003268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</w:p>
    <w:p w14:paraId="1A00A773" w14:textId="558D4AB2" w:rsidR="00F41B4E" w:rsidRPr="00F41B4E" w:rsidRDefault="00F41B4E" w:rsidP="00F41B4E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F41B4E">
        <w:rPr>
          <w:szCs w:val="22"/>
          <w:lang w:eastAsia="sv-SE"/>
        </w:rPr>
        <w:t>Telata, selata a kur domácí</w:t>
      </w:r>
      <w:r w:rsidR="00EF6862">
        <w:rPr>
          <w:szCs w:val="22"/>
          <w:lang w:eastAsia="sv-SE"/>
        </w:rPr>
        <w:t xml:space="preserve"> (brojleři)</w:t>
      </w:r>
      <w:r w:rsidRPr="00F41B4E">
        <w:rPr>
          <w:szCs w:val="22"/>
          <w:lang w:eastAsia="sv-SE"/>
        </w:rPr>
        <w:t>:</w:t>
      </w:r>
    </w:p>
    <w:p w14:paraId="2624B933" w14:textId="77777777" w:rsidR="00F41B4E" w:rsidRPr="00F41B4E" w:rsidRDefault="00F41B4E" w:rsidP="00F41B4E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F41B4E">
        <w:rPr>
          <w:szCs w:val="22"/>
          <w:lang w:eastAsia="sv-SE"/>
        </w:rPr>
        <w:lastRenderedPageBreak/>
        <w:t>Maso: 2 dny</w:t>
      </w:r>
    </w:p>
    <w:p w14:paraId="69E1ABDF" w14:textId="77777777" w:rsidR="00F41B4E" w:rsidRPr="00F41B4E" w:rsidRDefault="00F41B4E" w:rsidP="00F41B4E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F41B4E">
        <w:rPr>
          <w:szCs w:val="22"/>
          <w:lang w:eastAsia="sv-SE"/>
        </w:rPr>
        <w:t>Nepoužívat u nosnic snášejících nebo určených ke snášce vajec pro lidskou spotřebu.</w:t>
      </w:r>
    </w:p>
    <w:p w14:paraId="0E1CE7BC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5F2C6E1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DC46653" w14:textId="77777777" w:rsidR="0003268C" w:rsidRPr="0003268C" w:rsidRDefault="0003268C" w:rsidP="00760E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12.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Zvláštní podmínky pro uchovávání</w:t>
      </w:r>
    </w:p>
    <w:p w14:paraId="02966E06" w14:textId="77777777" w:rsidR="0003268C" w:rsidRPr="0003268C" w:rsidRDefault="0003268C" w:rsidP="00760E35">
      <w:pPr>
        <w:keepNext/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600796EC" w14:textId="77777777" w:rsidR="0003268C" w:rsidRPr="0003268C" w:rsidRDefault="0003268C" w:rsidP="00760E3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b/>
          <w:b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Zvláštní podmínky pro uchovávání</w:t>
      </w:r>
    </w:p>
    <w:p w14:paraId="1E35C52A" w14:textId="77777777" w:rsidR="0003268C" w:rsidRPr="0003268C" w:rsidRDefault="0003268C" w:rsidP="00760E35">
      <w:pPr>
        <w:keepNext/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FD9962E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lang w:eastAsia="sv-SE"/>
        </w:rPr>
        <w:t>Uchovávejte mimo dohled a dosah dětí.</w:t>
      </w:r>
    </w:p>
    <w:p w14:paraId="296325D9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color w:val="000000"/>
          <w:szCs w:val="22"/>
          <w:lang w:eastAsia="sv-SE"/>
        </w:rPr>
      </w:pPr>
    </w:p>
    <w:p w14:paraId="5BAFC614" w14:textId="2C4A35C6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lang w:eastAsia="sv-SE"/>
        </w:rPr>
        <w:t xml:space="preserve">Uchovávejte při teplotě do 25 </w:t>
      </w:r>
      <w:r w:rsidRPr="0003268C">
        <w:rPr>
          <w:rFonts w:ascii="Symbol" w:hAnsi="Symbol"/>
          <w:color w:val="000000"/>
          <w:szCs w:val="22"/>
          <w:lang w:eastAsia="sv-SE"/>
        </w:rPr>
        <w:sym w:font="Symbol" w:char="F0B0"/>
      </w:r>
      <w:r w:rsidRPr="0003268C">
        <w:rPr>
          <w:color w:val="000000"/>
          <w:szCs w:val="22"/>
          <w:lang w:eastAsia="sv-SE"/>
        </w:rPr>
        <w:t>C.</w:t>
      </w:r>
    </w:p>
    <w:p w14:paraId="6EC8C2F7" w14:textId="471FC199" w:rsidR="0003268C" w:rsidRPr="0003268C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lang w:eastAsia="sv-SE"/>
        </w:rPr>
        <w:t>Uchovávejte v suchu.</w:t>
      </w:r>
    </w:p>
    <w:p w14:paraId="069EFC14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1C393D8C" w14:textId="0394ECFB" w:rsidR="0003268C" w:rsidRPr="0003268C" w:rsidRDefault="0003268C" w:rsidP="0003268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  <w:r w:rsidRPr="0003268C">
        <w:rPr>
          <w:szCs w:val="22"/>
          <w:lang w:eastAsia="sv-SE"/>
        </w:rPr>
        <w:t>Nepoužívejte tento veterinární léčivý přípravek po uplynutí doby použitelnosti uvedené na </w:t>
      </w:r>
      <w:r w:rsidR="00F41B4E">
        <w:rPr>
          <w:szCs w:val="22"/>
          <w:lang w:eastAsia="sv-SE"/>
        </w:rPr>
        <w:t xml:space="preserve">obalu </w:t>
      </w:r>
      <w:r w:rsidRPr="0003268C">
        <w:rPr>
          <w:szCs w:val="22"/>
          <w:lang w:eastAsia="sv-SE"/>
        </w:rPr>
        <w:t xml:space="preserve">po Exp. </w:t>
      </w:r>
      <w:r w:rsidR="000E5FE9">
        <w:rPr>
          <w:szCs w:val="22"/>
          <w:lang w:eastAsia="sv-SE"/>
        </w:rPr>
        <w:t>Doba použitelnosti končí posledním dnem v uvedeném měsíci.</w:t>
      </w:r>
    </w:p>
    <w:p w14:paraId="5AFAD2C3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637477C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0624E212" w14:textId="77777777" w:rsidR="0003268C" w:rsidRPr="0003268C" w:rsidRDefault="0003268C" w:rsidP="00A5589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13.</w:t>
      </w:r>
      <w:r w:rsidRPr="0003268C">
        <w:rPr>
          <w:b/>
          <w:bCs/>
          <w:szCs w:val="22"/>
          <w:lang w:eastAsia="sv-SE"/>
        </w:rPr>
        <w:tab/>
        <w:t>ZVLÁŠTNÍ OPATŘENÍ PRO LIKVIDACI</w:t>
      </w:r>
    </w:p>
    <w:p w14:paraId="500183E9" w14:textId="77777777" w:rsidR="0003268C" w:rsidRPr="0003268C" w:rsidRDefault="0003268C" w:rsidP="00A5589B">
      <w:pPr>
        <w:keepNext/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652E6466" w14:textId="77777777" w:rsidR="0003268C" w:rsidRPr="0003268C" w:rsidRDefault="0003268C" w:rsidP="00A5589B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  <w:r w:rsidRPr="0003268C">
        <w:rPr>
          <w:b/>
          <w:color w:val="000000"/>
          <w:szCs w:val="22"/>
          <w:lang w:eastAsia="sv-SE"/>
        </w:rPr>
        <w:t>Zvláštní opatření pro likvidaci</w:t>
      </w:r>
    </w:p>
    <w:p w14:paraId="01F771A9" w14:textId="0A695216" w:rsidR="00B50AB6" w:rsidRPr="00B50AB6" w:rsidRDefault="00B50AB6" w:rsidP="00A5589B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71042638" w14:textId="6251E54B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03268C">
        <w:rPr>
          <w:rFonts w:eastAsia="SimSun"/>
          <w:szCs w:val="22"/>
          <w:lang w:eastAsia="zh-CN"/>
        </w:rPr>
        <w:t>Léčivé přípravky se nesmí likvidovat prostřednictvím odpadní vody či domovního odpadu.</w:t>
      </w:r>
    </w:p>
    <w:p w14:paraId="473B2D27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340673A1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03268C">
        <w:rPr>
          <w:rFonts w:eastAsia="SimSun"/>
          <w:szCs w:val="22"/>
          <w:lang w:eastAsia="zh-CN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68EA4A0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594E96B8" w14:textId="036919A0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03268C">
        <w:rPr>
          <w:rFonts w:eastAsia="SimSun"/>
          <w:szCs w:val="22"/>
          <w:lang w:eastAsia="zh-CN"/>
        </w:rPr>
        <w:t>O možnostech likvidace nepotřebných léčivých přípravků se poraďte s vaším veterinárním lékařem.</w:t>
      </w:r>
    </w:p>
    <w:p w14:paraId="36F8EFC7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bCs/>
          <w:szCs w:val="22"/>
          <w:highlight w:val="lightGray"/>
          <w:lang w:eastAsia="zh-CN"/>
        </w:rPr>
      </w:pPr>
    </w:p>
    <w:p w14:paraId="07138475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bCs/>
          <w:szCs w:val="22"/>
          <w:highlight w:val="lightGray"/>
          <w:lang w:eastAsia="zh-CN"/>
        </w:rPr>
      </w:pPr>
    </w:p>
    <w:p w14:paraId="12CD23D8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14.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Klasifikace veterinárních léčivých přípravků</w:t>
      </w:r>
    </w:p>
    <w:p w14:paraId="62E4D6CE" w14:textId="77777777" w:rsidR="0003268C" w:rsidRPr="0003268C" w:rsidRDefault="0003268C" w:rsidP="0003268C">
      <w:pPr>
        <w:spacing w:line="240" w:lineRule="auto"/>
        <w:rPr>
          <w:bCs/>
          <w:szCs w:val="22"/>
          <w:lang w:eastAsia="sv-SE"/>
        </w:rPr>
      </w:pPr>
    </w:p>
    <w:p w14:paraId="001185AA" w14:textId="77777777" w:rsidR="0003268C" w:rsidRPr="0003268C" w:rsidRDefault="0003268C" w:rsidP="0003268C">
      <w:pPr>
        <w:spacing w:line="240" w:lineRule="auto"/>
        <w:rPr>
          <w:b/>
          <w:bCs/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Klasifikace veterinárních léčivých přípravků</w:t>
      </w:r>
    </w:p>
    <w:p w14:paraId="78BD919C" w14:textId="057ED71C" w:rsidR="00F41B4E" w:rsidRPr="00F41B4E" w:rsidRDefault="00F41B4E" w:rsidP="00F41B4E">
      <w:pPr>
        <w:spacing w:line="240" w:lineRule="auto"/>
        <w:rPr>
          <w:bCs/>
          <w:szCs w:val="22"/>
          <w:lang w:eastAsia="sv-SE"/>
        </w:rPr>
      </w:pPr>
      <w:r w:rsidRPr="00F41B4E">
        <w:rPr>
          <w:bCs/>
          <w:szCs w:val="22"/>
          <w:lang w:eastAsia="sv-SE"/>
        </w:rPr>
        <w:t>Veterinární léčivý přípravek je vydáván pouze na předpis.</w:t>
      </w:r>
    </w:p>
    <w:p w14:paraId="5B3E2DD7" w14:textId="77777777" w:rsidR="0003268C" w:rsidRPr="0003268C" w:rsidRDefault="0003268C" w:rsidP="0003268C">
      <w:pPr>
        <w:spacing w:line="240" w:lineRule="auto"/>
        <w:rPr>
          <w:bCs/>
          <w:szCs w:val="22"/>
          <w:lang w:eastAsia="sv-SE"/>
        </w:rPr>
      </w:pPr>
    </w:p>
    <w:p w14:paraId="7B716B2A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15.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Registrační čísla a velikosti balení</w:t>
      </w:r>
    </w:p>
    <w:p w14:paraId="49293733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5672A04F" w14:textId="77777777" w:rsidR="000969FB" w:rsidRPr="000969FB" w:rsidRDefault="000969FB" w:rsidP="000969F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  <w:r w:rsidRPr="000969FB">
        <w:rPr>
          <w:color w:val="000000"/>
          <w:szCs w:val="22"/>
          <w:lang w:eastAsia="sv-SE"/>
        </w:rPr>
        <w:t>96/077/</w:t>
      </w:r>
      <w:proofErr w:type="gramStart"/>
      <w:r w:rsidRPr="000969FB">
        <w:rPr>
          <w:color w:val="000000"/>
          <w:szCs w:val="22"/>
          <w:lang w:eastAsia="sv-SE"/>
        </w:rPr>
        <w:t>02-C</w:t>
      </w:r>
      <w:proofErr w:type="gramEnd"/>
    </w:p>
    <w:p w14:paraId="624F32CE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135CEC45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  <w:r w:rsidRPr="0003268C">
        <w:rPr>
          <w:b/>
          <w:color w:val="000000"/>
          <w:szCs w:val="22"/>
          <w:lang w:eastAsia="sv-SE"/>
        </w:rPr>
        <w:t>Velikosti balení</w:t>
      </w:r>
    </w:p>
    <w:p w14:paraId="652875E1" w14:textId="77777777" w:rsidR="000969FB" w:rsidRPr="000969FB" w:rsidRDefault="000969FB" w:rsidP="000969F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  <w:r w:rsidRPr="000969FB">
        <w:rPr>
          <w:color w:val="000000"/>
          <w:szCs w:val="22"/>
          <w:lang w:eastAsia="sv-SE"/>
        </w:rPr>
        <w:t>Velikosti balení: 100 g, 0,5 kg, 3 kg, 5 kg, 10 kg, 15 kg, 25 kg</w:t>
      </w:r>
    </w:p>
    <w:p w14:paraId="6EE0C7F7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06431B6" w14:textId="76E6B14B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zh-CN"/>
        </w:rPr>
      </w:pPr>
      <w:r w:rsidRPr="0003268C">
        <w:rPr>
          <w:color w:val="000000"/>
          <w:szCs w:val="22"/>
          <w:lang w:eastAsia="sv-SE"/>
        </w:rPr>
        <w:t>Na trhu nemusí být všechny velikosti balení.</w:t>
      </w:r>
    </w:p>
    <w:p w14:paraId="5ED3EB02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02EB880B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20CEB915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16.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Datum poslední revize etikety</w:t>
      </w:r>
    </w:p>
    <w:p w14:paraId="359F1F1E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34798D21" w14:textId="6142C8B4" w:rsidR="0003268C" w:rsidRPr="00ED467B" w:rsidRDefault="009070A7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ED467B">
        <w:rPr>
          <w:szCs w:val="22"/>
          <w:lang w:eastAsia="sv-SE"/>
        </w:rPr>
        <w:t>0</w:t>
      </w:r>
      <w:r w:rsidR="00FF0530">
        <w:rPr>
          <w:szCs w:val="22"/>
          <w:lang w:eastAsia="sv-SE"/>
        </w:rPr>
        <w:t>7</w:t>
      </w:r>
      <w:bookmarkStart w:id="0" w:name="_GoBack"/>
      <w:bookmarkEnd w:id="0"/>
      <w:r w:rsidRPr="00ED467B">
        <w:rPr>
          <w:szCs w:val="22"/>
          <w:lang w:eastAsia="sv-SE"/>
        </w:rPr>
        <w:t>/2026</w:t>
      </w:r>
    </w:p>
    <w:p w14:paraId="3627EC8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74C1CDA" w14:textId="77777777" w:rsidR="000969FB" w:rsidRDefault="000969FB" w:rsidP="000969F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969FB">
        <w:rPr>
          <w:color w:val="000000"/>
          <w:szCs w:val="22"/>
          <w:lang w:eastAsia="en-GB"/>
        </w:rPr>
        <w:t>Podrobné informace o tomto veterinárním léčivém přípravku jsou k dispozici v databázi přípravků Unie (</w:t>
      </w:r>
      <w:r w:rsidRPr="000969FB">
        <w:rPr>
          <w:color w:val="0000FF"/>
          <w:szCs w:val="22"/>
          <w:lang w:eastAsia="en-GB"/>
        </w:rPr>
        <w:t>https://medicines.health.europa.eu/</w:t>
      </w:r>
      <w:proofErr w:type="spellStart"/>
      <w:r w:rsidRPr="000969FB">
        <w:rPr>
          <w:color w:val="0000FF"/>
          <w:szCs w:val="22"/>
          <w:lang w:eastAsia="en-GB"/>
        </w:rPr>
        <w:t>veterinary</w:t>
      </w:r>
      <w:proofErr w:type="spellEnd"/>
      <w:r w:rsidRPr="000969FB">
        <w:rPr>
          <w:color w:val="000000"/>
          <w:szCs w:val="22"/>
          <w:lang w:eastAsia="en-GB"/>
        </w:rPr>
        <w:t xml:space="preserve">). </w:t>
      </w:r>
    </w:p>
    <w:p w14:paraId="4C06EDF0" w14:textId="77777777" w:rsidR="000969FB" w:rsidRPr="000969FB" w:rsidRDefault="000969FB" w:rsidP="000969F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</w:p>
    <w:p w14:paraId="25888F0E" w14:textId="443839D3" w:rsidR="0003268C" w:rsidRDefault="000969FB" w:rsidP="000969FB">
      <w:pPr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  <w:r w:rsidRPr="000969FB">
        <w:rPr>
          <w:color w:val="000000"/>
          <w:szCs w:val="22"/>
          <w:lang w:eastAsia="en-GB"/>
        </w:rPr>
        <w:t>Podrobné informace o tomto veterinárním léčivém přípravku naleznete také v národní databázi (</w:t>
      </w:r>
      <w:r w:rsidRPr="000969FB">
        <w:rPr>
          <w:color w:val="0000FF"/>
          <w:szCs w:val="22"/>
          <w:lang w:eastAsia="en-GB"/>
        </w:rPr>
        <w:t>https://www.uskvbl.cz</w:t>
      </w:r>
      <w:r w:rsidRPr="000969FB">
        <w:rPr>
          <w:color w:val="000000"/>
          <w:szCs w:val="22"/>
          <w:lang w:eastAsia="en-GB"/>
        </w:rPr>
        <w:t>).</w:t>
      </w:r>
    </w:p>
    <w:p w14:paraId="3C0F26AC" w14:textId="77777777" w:rsidR="00A5589B" w:rsidRPr="0003268C" w:rsidRDefault="00A5589B" w:rsidP="000969FB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2E4E375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1F6AB0A" w14:textId="77777777" w:rsidR="0003268C" w:rsidRPr="0003268C" w:rsidRDefault="0003268C" w:rsidP="000326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lastRenderedPageBreak/>
        <w:t>17.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iCs/>
          <w:caps/>
          <w:szCs w:val="22"/>
          <w:lang w:eastAsia="sv-SE"/>
        </w:rPr>
        <w:t>Kontaktní údaje</w:t>
      </w:r>
    </w:p>
    <w:p w14:paraId="0F0C6692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</w:p>
    <w:p w14:paraId="69C7A18A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03268C">
        <w:rPr>
          <w:b/>
          <w:szCs w:val="22"/>
          <w:lang w:eastAsia="sv-SE"/>
        </w:rPr>
        <w:t>Kontaktní údaje</w:t>
      </w:r>
    </w:p>
    <w:p w14:paraId="2A8D154F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17739F1" w14:textId="5237FFEC" w:rsid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bookmarkStart w:id="1" w:name="_Hlk73552578"/>
      <w:r w:rsidRPr="0003268C">
        <w:rPr>
          <w:rFonts w:eastAsia="SimSun"/>
          <w:iCs/>
          <w:szCs w:val="22"/>
          <w:u w:val="single"/>
          <w:lang w:eastAsia="zh-CN"/>
        </w:rPr>
        <w:t>Držitel rozhodnutí o registraci a výrobce odpovědný za uvolnění šar</w:t>
      </w:r>
      <w:r w:rsidR="00EC0907">
        <w:rPr>
          <w:rFonts w:eastAsia="SimSun"/>
          <w:iCs/>
          <w:szCs w:val="22"/>
          <w:u w:val="single"/>
          <w:lang w:eastAsia="zh-CN"/>
        </w:rPr>
        <w:t xml:space="preserve">že </w:t>
      </w:r>
      <w:r w:rsidRPr="0003268C">
        <w:rPr>
          <w:rFonts w:eastAsia="SimSun"/>
          <w:iCs/>
          <w:szCs w:val="22"/>
          <w:u w:val="single"/>
          <w:lang w:eastAsia="zh-CN"/>
        </w:rPr>
        <w:t>a kontaktní údaje pro hlášení podezření na nežádoucí účinky</w:t>
      </w:r>
      <w:r w:rsidRPr="0003268C">
        <w:rPr>
          <w:rFonts w:eastAsia="SimSun"/>
          <w:szCs w:val="22"/>
          <w:lang w:eastAsia="zh-CN"/>
        </w:rPr>
        <w:t>:</w:t>
      </w:r>
    </w:p>
    <w:p w14:paraId="13F85452" w14:textId="77777777" w:rsidR="00EC0907" w:rsidRPr="0003268C" w:rsidRDefault="00EC0907" w:rsidP="0003268C">
      <w:pPr>
        <w:tabs>
          <w:tab w:val="clear" w:pos="567"/>
        </w:tabs>
        <w:spacing w:line="240" w:lineRule="auto"/>
        <w:rPr>
          <w:rFonts w:eastAsia="SimSun"/>
          <w:iCs/>
          <w:szCs w:val="22"/>
          <w:lang w:eastAsia="zh-CN"/>
        </w:rPr>
      </w:pPr>
    </w:p>
    <w:bookmarkEnd w:id="1"/>
    <w:p w14:paraId="177EC0CA" w14:textId="77777777" w:rsidR="00EC0907" w:rsidRPr="00020F89" w:rsidRDefault="00EC0907" w:rsidP="00EC09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Bioveta, a.s. </w:t>
      </w:r>
    </w:p>
    <w:p w14:paraId="74B6C1B2" w14:textId="77777777" w:rsidR="00EC0907" w:rsidRPr="00020F89" w:rsidRDefault="00EC0907" w:rsidP="00EC09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Komenského 212/12 </w:t>
      </w:r>
    </w:p>
    <w:p w14:paraId="2231D256" w14:textId="77777777" w:rsidR="00EC0907" w:rsidRPr="00020F89" w:rsidRDefault="00EC0907" w:rsidP="00EC09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>683</w:t>
      </w:r>
      <w:r>
        <w:rPr>
          <w:color w:val="000000"/>
          <w:szCs w:val="22"/>
          <w:lang w:eastAsia="en-GB"/>
        </w:rPr>
        <w:t xml:space="preserve"> </w:t>
      </w:r>
      <w:r w:rsidRPr="00020F89">
        <w:rPr>
          <w:color w:val="000000"/>
          <w:szCs w:val="22"/>
          <w:lang w:eastAsia="en-GB"/>
        </w:rPr>
        <w:t xml:space="preserve">23 Ivanovice na Hané </w:t>
      </w:r>
    </w:p>
    <w:p w14:paraId="6C5EECB4" w14:textId="77777777" w:rsidR="00EC0907" w:rsidRPr="00020F89" w:rsidRDefault="00EC0907" w:rsidP="00EC09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Česká republika </w:t>
      </w:r>
    </w:p>
    <w:p w14:paraId="10ABAFD4" w14:textId="77777777" w:rsidR="00EC0907" w:rsidRPr="00020F89" w:rsidRDefault="00EC0907" w:rsidP="00EC09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020F89">
        <w:rPr>
          <w:color w:val="000000"/>
          <w:szCs w:val="22"/>
          <w:lang w:eastAsia="en-GB"/>
        </w:rPr>
        <w:t xml:space="preserve">Tel. (+420) 517 318 911 </w:t>
      </w:r>
    </w:p>
    <w:p w14:paraId="25850400" w14:textId="5485F541" w:rsidR="00EC0907" w:rsidRPr="00020F89" w:rsidRDefault="00EC0907" w:rsidP="00EC09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>E</w:t>
      </w:r>
      <w:r w:rsidRPr="00020F89">
        <w:rPr>
          <w:color w:val="000000"/>
          <w:szCs w:val="22"/>
          <w:lang w:eastAsia="en-GB"/>
        </w:rPr>
        <w:t xml:space="preserve">mail: reklamace@bioveta.cz </w:t>
      </w:r>
    </w:p>
    <w:p w14:paraId="7AF73F60" w14:textId="77777777" w:rsidR="00EC0907" w:rsidRDefault="00EC0907" w:rsidP="00EC0907">
      <w:pPr>
        <w:rPr>
          <w:color w:val="000000"/>
          <w:szCs w:val="22"/>
          <w:lang w:eastAsia="en-GB"/>
        </w:rPr>
      </w:pPr>
      <w:r w:rsidRPr="004B5B9D">
        <w:rPr>
          <w:color w:val="000000"/>
          <w:szCs w:val="22"/>
          <w:highlight w:val="lightGray"/>
          <w:lang w:eastAsia="en-GB"/>
        </w:rPr>
        <w:t>{logo</w:t>
      </w:r>
      <w:r>
        <w:rPr>
          <w:color w:val="000000"/>
          <w:szCs w:val="22"/>
          <w:highlight w:val="lightGray"/>
          <w:lang w:eastAsia="en-GB"/>
        </w:rPr>
        <w:t>s</w:t>
      </w:r>
      <w:r w:rsidRPr="004B5B9D">
        <w:rPr>
          <w:color w:val="000000"/>
          <w:szCs w:val="22"/>
          <w:highlight w:val="lightGray"/>
          <w:lang w:eastAsia="en-GB"/>
        </w:rPr>
        <w:t>}</w:t>
      </w:r>
    </w:p>
    <w:p w14:paraId="55F6758B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5C35FEE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63442113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18.</w:t>
      </w:r>
      <w:r w:rsidRPr="0003268C">
        <w:rPr>
          <w:b/>
          <w:bCs/>
          <w:szCs w:val="22"/>
          <w:lang w:eastAsia="sv-SE"/>
        </w:rPr>
        <w:tab/>
        <w:t>DALŠÍ INFORMACE</w:t>
      </w:r>
    </w:p>
    <w:p w14:paraId="47B5BA3B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97EB7BF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3D5BF6B3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0C14027A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  <w:lang w:eastAsia="sv-SE"/>
        </w:rPr>
      </w:pPr>
      <w:r w:rsidRPr="0003268C">
        <w:rPr>
          <w:b/>
          <w:szCs w:val="22"/>
          <w:lang w:eastAsia="sv-SE"/>
        </w:rPr>
        <w:t>19.</w:t>
      </w:r>
      <w:r w:rsidRPr="0003268C">
        <w:rPr>
          <w:b/>
          <w:szCs w:val="22"/>
          <w:lang w:eastAsia="sv-SE"/>
        </w:rPr>
        <w:tab/>
      </w:r>
      <w:r w:rsidRPr="0003268C">
        <w:rPr>
          <w:b/>
          <w:caps/>
          <w:szCs w:val="22"/>
          <w:lang w:eastAsia="sv-SE"/>
        </w:rPr>
        <w:t xml:space="preserve">Označení “Pouze pro zvířata” </w:t>
      </w:r>
    </w:p>
    <w:p w14:paraId="76AFC6CD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06AA76C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03268C">
        <w:rPr>
          <w:szCs w:val="22"/>
          <w:lang w:eastAsia="sv-SE"/>
        </w:rPr>
        <w:t xml:space="preserve">Pouze pro zvířata. </w:t>
      </w:r>
    </w:p>
    <w:p w14:paraId="26A5CB4E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4175267C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465230E6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20.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Datum exspirace</w:t>
      </w:r>
    </w:p>
    <w:p w14:paraId="5A2AB6D4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3B4C399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03268C">
        <w:rPr>
          <w:szCs w:val="22"/>
          <w:lang w:eastAsia="sv-SE"/>
        </w:rPr>
        <w:t>Exp. {mm/</w:t>
      </w:r>
      <w:proofErr w:type="spellStart"/>
      <w:r w:rsidRPr="0003268C">
        <w:rPr>
          <w:szCs w:val="22"/>
          <w:lang w:eastAsia="sv-SE"/>
        </w:rPr>
        <w:t>rrrr</w:t>
      </w:r>
      <w:proofErr w:type="spellEnd"/>
      <w:r w:rsidRPr="0003268C">
        <w:rPr>
          <w:szCs w:val="22"/>
          <w:lang w:eastAsia="sv-SE"/>
        </w:rPr>
        <w:t>}</w:t>
      </w:r>
    </w:p>
    <w:p w14:paraId="38C0A398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C3911F0" w14:textId="77777777" w:rsidR="0013291B" w:rsidRDefault="0003268C" w:rsidP="0003268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  <w:r w:rsidRPr="0003268C">
        <w:rPr>
          <w:color w:val="000000"/>
          <w:szCs w:val="22"/>
          <w:lang w:eastAsia="sv-SE"/>
        </w:rPr>
        <w:t>Doba použitelnosti po rozpuštění podle návodu:</w:t>
      </w:r>
      <w:r w:rsidR="0013291B">
        <w:rPr>
          <w:color w:val="000000"/>
          <w:szCs w:val="22"/>
          <w:lang w:eastAsia="sv-SE"/>
        </w:rPr>
        <w:t xml:space="preserve"> 24 hodin</w:t>
      </w:r>
    </w:p>
    <w:p w14:paraId="78FDF788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20E0B73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FDA1C1C" w14:textId="77777777" w:rsidR="0003268C" w:rsidRPr="0003268C" w:rsidRDefault="0003268C" w:rsidP="000326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eastAsia="sv-SE"/>
        </w:rPr>
      </w:pPr>
      <w:r w:rsidRPr="0003268C">
        <w:rPr>
          <w:b/>
          <w:bCs/>
          <w:szCs w:val="22"/>
          <w:lang w:eastAsia="sv-SE"/>
        </w:rPr>
        <w:t>21.</w:t>
      </w:r>
      <w:r w:rsidRPr="0003268C">
        <w:rPr>
          <w:b/>
          <w:bCs/>
          <w:szCs w:val="22"/>
          <w:lang w:eastAsia="sv-SE"/>
        </w:rPr>
        <w:tab/>
      </w:r>
      <w:r w:rsidRPr="0003268C">
        <w:rPr>
          <w:b/>
          <w:bCs/>
          <w:caps/>
          <w:szCs w:val="22"/>
          <w:lang w:eastAsia="sv-SE"/>
        </w:rPr>
        <w:t>Číslo šarže</w:t>
      </w:r>
      <w:r w:rsidRPr="0003268C">
        <w:rPr>
          <w:b/>
          <w:bCs/>
          <w:szCs w:val="22"/>
          <w:lang w:eastAsia="sv-SE"/>
        </w:rPr>
        <w:t xml:space="preserve"> </w:t>
      </w:r>
    </w:p>
    <w:p w14:paraId="5D753623" w14:textId="77777777" w:rsidR="0003268C" w:rsidRPr="0003268C" w:rsidRDefault="0003268C" w:rsidP="0003268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74AABFFE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03268C">
        <w:rPr>
          <w:szCs w:val="22"/>
          <w:lang w:eastAsia="sv-SE"/>
        </w:rPr>
        <w:t>Lot: {číslo}</w:t>
      </w:r>
    </w:p>
    <w:p w14:paraId="559466F6" w14:textId="77777777" w:rsidR="0003268C" w:rsidRPr="0003268C" w:rsidRDefault="0003268C" w:rsidP="0003268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8A74D81" w14:textId="77777777" w:rsidR="00C114FF" w:rsidRPr="00B41D57" w:rsidRDefault="00C114FF" w:rsidP="0003268C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B41D57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7C71B" w14:textId="77777777" w:rsidR="001759BD" w:rsidRDefault="001759BD">
      <w:pPr>
        <w:spacing w:line="240" w:lineRule="auto"/>
      </w:pPr>
      <w:r>
        <w:separator/>
      </w:r>
    </w:p>
  </w:endnote>
  <w:endnote w:type="continuationSeparator" w:id="0">
    <w:p w14:paraId="26FACACA" w14:textId="77777777" w:rsidR="001759BD" w:rsidRDefault="001759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B50AB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B50AB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B80F6" w14:textId="77777777" w:rsidR="001759BD" w:rsidRDefault="001759BD">
      <w:pPr>
        <w:spacing w:line="240" w:lineRule="auto"/>
      </w:pPr>
      <w:r>
        <w:separator/>
      </w:r>
    </w:p>
  </w:footnote>
  <w:footnote w:type="continuationSeparator" w:id="0">
    <w:p w14:paraId="32397573" w14:textId="77777777" w:rsidR="001759BD" w:rsidRDefault="001759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E4261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1212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5ADE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BAC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4A2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E29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8EC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DAB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60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474B10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CD21E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D6BE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3A1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EC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6F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3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985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4EC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6E52AEB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D8A38F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14409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C88B4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79E0A5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AE25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BEA7C8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61EF5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450FDC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8206947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27A9D0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82260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A0AADB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468EC8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ADCB48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8D66E2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A300F5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5F4CFD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CDFA6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E82F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DAB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E88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6B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6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FC5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4D4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471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5DC4C5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B2C2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3EA7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3AAF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809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0D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E1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A4C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1041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0032F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50CC5C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5EAB5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24A1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2E6305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97A4C5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A4BA3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4AACDB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8497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42287B9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E11EF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B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CE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2E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41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85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B2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AA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F94A5E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1FE5F3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9C0AA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820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2E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64F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7A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2E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6F5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F9FC017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8701A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324F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E4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80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320B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2A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454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5C2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7D40883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4E1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0C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2AC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565F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944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A057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6D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C1A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C0F2883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07C54E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772057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4AC81B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372348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5C639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A92D7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27C546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D38036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FCFCD8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8FCB3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ACA9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E9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A02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E6D0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2E23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5A1B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FE5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9B28DD48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A8ABAC2" w:tentative="1">
      <w:start w:val="1"/>
      <w:numFmt w:val="lowerLetter"/>
      <w:lvlText w:val="%2."/>
      <w:lvlJc w:val="left"/>
      <w:pPr>
        <w:ind w:left="1440" w:hanging="360"/>
      </w:pPr>
    </w:lvl>
    <w:lvl w:ilvl="2" w:tplc="1ED2C42A" w:tentative="1">
      <w:start w:val="1"/>
      <w:numFmt w:val="lowerRoman"/>
      <w:lvlText w:val="%3."/>
      <w:lvlJc w:val="right"/>
      <w:pPr>
        <w:ind w:left="2160" w:hanging="180"/>
      </w:pPr>
    </w:lvl>
    <w:lvl w:ilvl="3" w:tplc="F61AFB94" w:tentative="1">
      <w:start w:val="1"/>
      <w:numFmt w:val="decimal"/>
      <w:lvlText w:val="%4."/>
      <w:lvlJc w:val="left"/>
      <w:pPr>
        <w:ind w:left="2880" w:hanging="360"/>
      </w:pPr>
    </w:lvl>
    <w:lvl w:ilvl="4" w:tplc="DEC6E348" w:tentative="1">
      <w:start w:val="1"/>
      <w:numFmt w:val="lowerLetter"/>
      <w:lvlText w:val="%5."/>
      <w:lvlJc w:val="left"/>
      <w:pPr>
        <w:ind w:left="3600" w:hanging="360"/>
      </w:pPr>
    </w:lvl>
    <w:lvl w:ilvl="5" w:tplc="C708FC5E" w:tentative="1">
      <w:start w:val="1"/>
      <w:numFmt w:val="lowerRoman"/>
      <w:lvlText w:val="%6."/>
      <w:lvlJc w:val="right"/>
      <w:pPr>
        <w:ind w:left="4320" w:hanging="180"/>
      </w:pPr>
    </w:lvl>
    <w:lvl w:ilvl="6" w:tplc="2C6C7868" w:tentative="1">
      <w:start w:val="1"/>
      <w:numFmt w:val="decimal"/>
      <w:lvlText w:val="%7."/>
      <w:lvlJc w:val="left"/>
      <w:pPr>
        <w:ind w:left="5040" w:hanging="360"/>
      </w:pPr>
    </w:lvl>
    <w:lvl w:ilvl="7" w:tplc="918C3BA8" w:tentative="1">
      <w:start w:val="1"/>
      <w:numFmt w:val="lowerLetter"/>
      <w:lvlText w:val="%8."/>
      <w:lvlJc w:val="left"/>
      <w:pPr>
        <w:ind w:left="5760" w:hanging="360"/>
      </w:pPr>
    </w:lvl>
    <w:lvl w:ilvl="8" w:tplc="2D3A8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7DC445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404C1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8EF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058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4C30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BC3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266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ACB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44ED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4658F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E6A9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6D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F28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A06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C8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47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B61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360B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84064C2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4905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DCA2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642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4C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ABE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B25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2F3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FA31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BD7488C6">
      <w:start w:val="1"/>
      <w:numFmt w:val="decimal"/>
      <w:lvlText w:val="%1."/>
      <w:lvlJc w:val="left"/>
      <w:pPr>
        <w:ind w:left="720" w:hanging="360"/>
      </w:pPr>
    </w:lvl>
    <w:lvl w:ilvl="1" w:tplc="75FE0D3E" w:tentative="1">
      <w:start w:val="1"/>
      <w:numFmt w:val="lowerLetter"/>
      <w:lvlText w:val="%2."/>
      <w:lvlJc w:val="left"/>
      <w:pPr>
        <w:ind w:left="1440" w:hanging="360"/>
      </w:pPr>
    </w:lvl>
    <w:lvl w:ilvl="2" w:tplc="859C1412" w:tentative="1">
      <w:start w:val="1"/>
      <w:numFmt w:val="lowerRoman"/>
      <w:lvlText w:val="%3."/>
      <w:lvlJc w:val="right"/>
      <w:pPr>
        <w:ind w:left="2160" w:hanging="180"/>
      </w:pPr>
    </w:lvl>
    <w:lvl w:ilvl="3" w:tplc="500066A0" w:tentative="1">
      <w:start w:val="1"/>
      <w:numFmt w:val="decimal"/>
      <w:lvlText w:val="%4."/>
      <w:lvlJc w:val="left"/>
      <w:pPr>
        <w:ind w:left="2880" w:hanging="360"/>
      </w:pPr>
    </w:lvl>
    <w:lvl w:ilvl="4" w:tplc="7032AADC" w:tentative="1">
      <w:start w:val="1"/>
      <w:numFmt w:val="lowerLetter"/>
      <w:lvlText w:val="%5."/>
      <w:lvlJc w:val="left"/>
      <w:pPr>
        <w:ind w:left="3600" w:hanging="360"/>
      </w:pPr>
    </w:lvl>
    <w:lvl w:ilvl="5" w:tplc="37A87D68" w:tentative="1">
      <w:start w:val="1"/>
      <w:numFmt w:val="lowerRoman"/>
      <w:lvlText w:val="%6."/>
      <w:lvlJc w:val="right"/>
      <w:pPr>
        <w:ind w:left="4320" w:hanging="180"/>
      </w:pPr>
    </w:lvl>
    <w:lvl w:ilvl="6" w:tplc="9EFE1160" w:tentative="1">
      <w:start w:val="1"/>
      <w:numFmt w:val="decimal"/>
      <w:lvlText w:val="%7."/>
      <w:lvlJc w:val="left"/>
      <w:pPr>
        <w:ind w:left="5040" w:hanging="360"/>
      </w:pPr>
    </w:lvl>
    <w:lvl w:ilvl="7" w:tplc="FF4E0874" w:tentative="1">
      <w:start w:val="1"/>
      <w:numFmt w:val="lowerLetter"/>
      <w:lvlText w:val="%8."/>
      <w:lvlJc w:val="left"/>
      <w:pPr>
        <w:ind w:left="5760" w:hanging="360"/>
      </w:pPr>
    </w:lvl>
    <w:lvl w:ilvl="8" w:tplc="CF046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B2E0E9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15218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A1C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20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DEA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D242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8C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87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E2DA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268C"/>
    <w:rsid w:val="000349AA"/>
    <w:rsid w:val="00036C50"/>
    <w:rsid w:val="00052D2B"/>
    <w:rsid w:val="00054F55"/>
    <w:rsid w:val="00056D48"/>
    <w:rsid w:val="00056EE7"/>
    <w:rsid w:val="00062945"/>
    <w:rsid w:val="00063946"/>
    <w:rsid w:val="00067023"/>
    <w:rsid w:val="00073438"/>
    <w:rsid w:val="00080453"/>
    <w:rsid w:val="0008169A"/>
    <w:rsid w:val="00082200"/>
    <w:rsid w:val="000838BB"/>
    <w:rsid w:val="0008504E"/>
    <w:rsid w:val="000860CE"/>
    <w:rsid w:val="00086AB5"/>
    <w:rsid w:val="00092A37"/>
    <w:rsid w:val="000938A6"/>
    <w:rsid w:val="000969FB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5FE9"/>
    <w:rsid w:val="000E705A"/>
    <w:rsid w:val="000F38DA"/>
    <w:rsid w:val="000F5822"/>
    <w:rsid w:val="000F796B"/>
    <w:rsid w:val="0010031E"/>
    <w:rsid w:val="001012EB"/>
    <w:rsid w:val="001060E7"/>
    <w:rsid w:val="001078D1"/>
    <w:rsid w:val="00107B68"/>
    <w:rsid w:val="00111185"/>
    <w:rsid w:val="00115782"/>
    <w:rsid w:val="00115BD5"/>
    <w:rsid w:val="00116067"/>
    <w:rsid w:val="001214EE"/>
    <w:rsid w:val="00122783"/>
    <w:rsid w:val="00124F36"/>
    <w:rsid w:val="00125666"/>
    <w:rsid w:val="001259E3"/>
    <w:rsid w:val="00125C80"/>
    <w:rsid w:val="0013291B"/>
    <w:rsid w:val="001354D7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759BD"/>
    <w:rsid w:val="001803D2"/>
    <w:rsid w:val="0018228B"/>
    <w:rsid w:val="00184C73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4A5"/>
    <w:rsid w:val="001B7536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1888"/>
    <w:rsid w:val="0022380D"/>
    <w:rsid w:val="00224B93"/>
    <w:rsid w:val="00226630"/>
    <w:rsid w:val="00235E1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770DE"/>
    <w:rsid w:val="00282D83"/>
    <w:rsid w:val="00282E7B"/>
    <w:rsid w:val="002838C8"/>
    <w:rsid w:val="00290805"/>
    <w:rsid w:val="00290C2A"/>
    <w:rsid w:val="00292E58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3A4A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0E72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3887"/>
    <w:rsid w:val="0037589D"/>
    <w:rsid w:val="00376BB1"/>
    <w:rsid w:val="00377E23"/>
    <w:rsid w:val="00380765"/>
    <w:rsid w:val="003817EF"/>
    <w:rsid w:val="0038277C"/>
    <w:rsid w:val="003837F1"/>
    <w:rsid w:val="00383AB3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1B9"/>
    <w:rsid w:val="003B0F22"/>
    <w:rsid w:val="003B10C4"/>
    <w:rsid w:val="003B48EB"/>
    <w:rsid w:val="003B516B"/>
    <w:rsid w:val="003B5CD1"/>
    <w:rsid w:val="003C1A50"/>
    <w:rsid w:val="003C33FF"/>
    <w:rsid w:val="003C3E0E"/>
    <w:rsid w:val="003C64A5"/>
    <w:rsid w:val="003D03CC"/>
    <w:rsid w:val="003D378C"/>
    <w:rsid w:val="003D3893"/>
    <w:rsid w:val="003D4BB7"/>
    <w:rsid w:val="003D720A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389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2496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59E"/>
    <w:rsid w:val="00474C50"/>
    <w:rsid w:val="004768DB"/>
    <w:rsid w:val="004771F9"/>
    <w:rsid w:val="00486006"/>
    <w:rsid w:val="00486BAD"/>
    <w:rsid w:val="00486BBE"/>
    <w:rsid w:val="00487123"/>
    <w:rsid w:val="00490D6A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41C0"/>
    <w:rsid w:val="00506AAE"/>
    <w:rsid w:val="00517756"/>
    <w:rsid w:val="005202C6"/>
    <w:rsid w:val="00523C53"/>
    <w:rsid w:val="00525C0F"/>
    <w:rsid w:val="005272F4"/>
    <w:rsid w:val="00527B8F"/>
    <w:rsid w:val="00536031"/>
    <w:rsid w:val="0054134B"/>
    <w:rsid w:val="00542012"/>
    <w:rsid w:val="00543DF5"/>
    <w:rsid w:val="00545A61"/>
    <w:rsid w:val="0055260D"/>
    <w:rsid w:val="00552A52"/>
    <w:rsid w:val="00554C27"/>
    <w:rsid w:val="00555422"/>
    <w:rsid w:val="00555810"/>
    <w:rsid w:val="00562715"/>
    <w:rsid w:val="00562DCA"/>
    <w:rsid w:val="0056568F"/>
    <w:rsid w:val="00572C22"/>
    <w:rsid w:val="0057436C"/>
    <w:rsid w:val="00575DE3"/>
    <w:rsid w:val="00580B08"/>
    <w:rsid w:val="00582578"/>
    <w:rsid w:val="0058621D"/>
    <w:rsid w:val="00586904"/>
    <w:rsid w:val="00592B99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40D"/>
    <w:rsid w:val="006E2F95"/>
    <w:rsid w:val="006F148B"/>
    <w:rsid w:val="00705EAF"/>
    <w:rsid w:val="0070773E"/>
    <w:rsid w:val="007101CC"/>
    <w:rsid w:val="00715C55"/>
    <w:rsid w:val="0072130B"/>
    <w:rsid w:val="00724E3B"/>
    <w:rsid w:val="00725EEA"/>
    <w:rsid w:val="007276B6"/>
    <w:rsid w:val="00730908"/>
    <w:rsid w:val="00730CE9"/>
    <w:rsid w:val="00732B8A"/>
    <w:rsid w:val="0073373D"/>
    <w:rsid w:val="00736B1E"/>
    <w:rsid w:val="0073727A"/>
    <w:rsid w:val="0074009E"/>
    <w:rsid w:val="007439DB"/>
    <w:rsid w:val="007464DA"/>
    <w:rsid w:val="00747690"/>
    <w:rsid w:val="00754913"/>
    <w:rsid w:val="007568D8"/>
    <w:rsid w:val="00760E35"/>
    <w:rsid w:val="007616B4"/>
    <w:rsid w:val="00765316"/>
    <w:rsid w:val="007708C8"/>
    <w:rsid w:val="0077523F"/>
    <w:rsid w:val="0077719D"/>
    <w:rsid w:val="00780DF0"/>
    <w:rsid w:val="007810B7"/>
    <w:rsid w:val="00782F0F"/>
    <w:rsid w:val="00783A32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4F9F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A753B"/>
    <w:rsid w:val="008B24A8"/>
    <w:rsid w:val="008B25E4"/>
    <w:rsid w:val="008B3D78"/>
    <w:rsid w:val="008B609D"/>
    <w:rsid w:val="008B664A"/>
    <w:rsid w:val="008C1202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0A7"/>
    <w:rsid w:val="009071BB"/>
    <w:rsid w:val="00913885"/>
    <w:rsid w:val="00913FE8"/>
    <w:rsid w:val="00915ABF"/>
    <w:rsid w:val="00921CAD"/>
    <w:rsid w:val="009311ED"/>
    <w:rsid w:val="00931D41"/>
    <w:rsid w:val="00933D18"/>
    <w:rsid w:val="00942221"/>
    <w:rsid w:val="00942FEF"/>
    <w:rsid w:val="00950FBB"/>
    <w:rsid w:val="00951118"/>
    <w:rsid w:val="0095122F"/>
    <w:rsid w:val="009530AC"/>
    <w:rsid w:val="00953349"/>
    <w:rsid w:val="00953E4C"/>
    <w:rsid w:val="00954E0C"/>
    <w:rsid w:val="00961156"/>
    <w:rsid w:val="00964F03"/>
    <w:rsid w:val="00966F1F"/>
    <w:rsid w:val="00971FE3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1191"/>
    <w:rsid w:val="009C1ED7"/>
    <w:rsid w:val="009C2E47"/>
    <w:rsid w:val="009C6BFB"/>
    <w:rsid w:val="009D0C05"/>
    <w:rsid w:val="009D4665"/>
    <w:rsid w:val="009E24B7"/>
    <w:rsid w:val="009E2C00"/>
    <w:rsid w:val="009E49AD"/>
    <w:rsid w:val="009E4CC5"/>
    <w:rsid w:val="009E66FE"/>
    <w:rsid w:val="009E70AF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53A1A"/>
    <w:rsid w:val="00A5589B"/>
    <w:rsid w:val="00A60351"/>
    <w:rsid w:val="00A61C6D"/>
    <w:rsid w:val="00A63015"/>
    <w:rsid w:val="00A6387B"/>
    <w:rsid w:val="00A6482F"/>
    <w:rsid w:val="00A6515D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381F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50AB6"/>
    <w:rsid w:val="00B60AC9"/>
    <w:rsid w:val="00B660D6"/>
    <w:rsid w:val="00B67323"/>
    <w:rsid w:val="00B715F2"/>
    <w:rsid w:val="00B74071"/>
    <w:rsid w:val="00B7428E"/>
    <w:rsid w:val="00B74B67"/>
    <w:rsid w:val="00B75580"/>
    <w:rsid w:val="00B7785D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C5F2E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22A8"/>
    <w:rsid w:val="00C02AF7"/>
    <w:rsid w:val="00C05321"/>
    <w:rsid w:val="00C06AE4"/>
    <w:rsid w:val="00C114FF"/>
    <w:rsid w:val="00C11D49"/>
    <w:rsid w:val="00C12F42"/>
    <w:rsid w:val="00C171A1"/>
    <w:rsid w:val="00C171A4"/>
    <w:rsid w:val="00C172CD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242A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6C4D"/>
    <w:rsid w:val="00D377E2"/>
    <w:rsid w:val="00D403E9"/>
    <w:rsid w:val="00D42DCB"/>
    <w:rsid w:val="00D45482"/>
    <w:rsid w:val="00D46DF2"/>
    <w:rsid w:val="00D47674"/>
    <w:rsid w:val="00D52F80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850AE"/>
    <w:rsid w:val="00D85B49"/>
    <w:rsid w:val="00D9216A"/>
    <w:rsid w:val="00D95BBB"/>
    <w:rsid w:val="00D97E7D"/>
    <w:rsid w:val="00DA16B5"/>
    <w:rsid w:val="00DA2A06"/>
    <w:rsid w:val="00DB1C8C"/>
    <w:rsid w:val="00DB1FB6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1BC8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14B6"/>
    <w:rsid w:val="00E82496"/>
    <w:rsid w:val="00E834CD"/>
    <w:rsid w:val="00E846DC"/>
    <w:rsid w:val="00E8486F"/>
    <w:rsid w:val="00E84E9D"/>
    <w:rsid w:val="00E86CEE"/>
    <w:rsid w:val="00E9093C"/>
    <w:rsid w:val="00E91CC8"/>
    <w:rsid w:val="00E935AF"/>
    <w:rsid w:val="00EA60C5"/>
    <w:rsid w:val="00EB0E20"/>
    <w:rsid w:val="00EB1682"/>
    <w:rsid w:val="00EB1A80"/>
    <w:rsid w:val="00EB457B"/>
    <w:rsid w:val="00EC0907"/>
    <w:rsid w:val="00EC16B1"/>
    <w:rsid w:val="00EC27E1"/>
    <w:rsid w:val="00EC3E4B"/>
    <w:rsid w:val="00EC47C4"/>
    <w:rsid w:val="00EC4F3A"/>
    <w:rsid w:val="00EC5045"/>
    <w:rsid w:val="00EC5E74"/>
    <w:rsid w:val="00ED467B"/>
    <w:rsid w:val="00ED594D"/>
    <w:rsid w:val="00EE36E1"/>
    <w:rsid w:val="00EE6228"/>
    <w:rsid w:val="00EE7AC7"/>
    <w:rsid w:val="00EE7B3F"/>
    <w:rsid w:val="00EF15F0"/>
    <w:rsid w:val="00EF2247"/>
    <w:rsid w:val="00EF2944"/>
    <w:rsid w:val="00EF3A8A"/>
    <w:rsid w:val="00EF6862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1B4E"/>
    <w:rsid w:val="00F45B8E"/>
    <w:rsid w:val="00F47BAA"/>
    <w:rsid w:val="00F50315"/>
    <w:rsid w:val="00F520FE"/>
    <w:rsid w:val="00F52EAB"/>
    <w:rsid w:val="00F55A04"/>
    <w:rsid w:val="00F56E40"/>
    <w:rsid w:val="00F572EF"/>
    <w:rsid w:val="00F61A31"/>
    <w:rsid w:val="00F62DEC"/>
    <w:rsid w:val="00F65744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0530"/>
    <w:rsid w:val="00FF18D2"/>
    <w:rsid w:val="00FF22F5"/>
    <w:rsid w:val="00FF4664"/>
    <w:rsid w:val="00FF6F8E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B724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03268C"/>
    <w:rPr>
      <w:color w:val="605E5C"/>
      <w:shd w:val="clear" w:color="auto" w:fill="E1DFDD"/>
    </w:rPr>
  </w:style>
  <w:style w:type="paragraph" w:customStyle="1" w:styleId="Styl00">
    <w:name w:val="Styl 0.0."/>
    <w:basedOn w:val="Normln"/>
    <w:rsid w:val="003B01B9"/>
    <w:pPr>
      <w:tabs>
        <w:tab w:val="clear" w:pos="567"/>
      </w:tabs>
      <w:spacing w:line="240" w:lineRule="auto"/>
      <w:ind w:left="1418" w:hanging="851"/>
      <w:jc w:val="both"/>
    </w:pPr>
    <w:rPr>
      <w:rFonts w:ascii="Arial" w:hAnsi="Arial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B7536"/>
    <w:rPr>
      <w:rFonts w:ascii="Helvetica" w:hAnsi="Helvetic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kvbl.cz/cs/farmakovigilanc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@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5599C-EA15-4E84-8ABE-F8DBE46C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1295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20</cp:revision>
  <cp:lastPrinted>2022-10-26T09:04:00Z</cp:lastPrinted>
  <dcterms:created xsi:type="dcterms:W3CDTF">2026-03-24T08:54:00Z</dcterms:created>
  <dcterms:modified xsi:type="dcterms:W3CDTF">2026-07-20T11:19:00Z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