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E7A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8B34DE" w:rsidP="00407C22">
      <w:pPr>
        <w:pStyle w:val="Style3"/>
      </w:pPr>
      <w:r w:rsidRPr="00B41D57">
        <w:t>PŘÍBALOVÁ INFORMACE</w:t>
      </w:r>
    </w:p>
    <w:p w14:paraId="43EC8B49" w14:textId="77777777" w:rsidR="00C114FF" w:rsidRPr="00B41D57" w:rsidRDefault="008B34DE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8B34DE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76CC538" w14:textId="77777777" w:rsidR="006641C8" w:rsidRPr="006641C8" w:rsidRDefault="006641C8" w:rsidP="006641C8">
      <w:pPr>
        <w:tabs>
          <w:tab w:val="clear" w:pos="567"/>
        </w:tabs>
        <w:spacing w:line="240" w:lineRule="auto"/>
      </w:pPr>
      <w:r w:rsidRPr="006641C8">
        <w:t>NARKAMON 100 mg/ml injekční roztok</w:t>
      </w: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8B34DE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74C7206" w14:textId="64AEAA83" w:rsidR="006641C8" w:rsidRPr="006641C8" w:rsidRDefault="006641C8" w:rsidP="006641C8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Každý</w:t>
      </w:r>
      <w:r w:rsidRPr="006641C8">
        <w:rPr>
          <w:szCs w:val="22"/>
        </w:rPr>
        <w:t xml:space="preserve"> ml přípravku obsahuje:</w:t>
      </w:r>
    </w:p>
    <w:p w14:paraId="0ABF1C03" w14:textId="77777777" w:rsidR="006641C8" w:rsidRPr="006641C8" w:rsidRDefault="006641C8" w:rsidP="006641C8">
      <w:pPr>
        <w:tabs>
          <w:tab w:val="clear" w:pos="567"/>
        </w:tabs>
        <w:spacing w:line="240" w:lineRule="auto"/>
        <w:rPr>
          <w:b/>
          <w:szCs w:val="22"/>
        </w:rPr>
      </w:pPr>
    </w:p>
    <w:p w14:paraId="60A24BAC" w14:textId="1FCB8B62" w:rsidR="006641C8" w:rsidRPr="006641C8" w:rsidRDefault="006641C8" w:rsidP="006641C8">
      <w:pPr>
        <w:tabs>
          <w:tab w:val="clear" w:pos="567"/>
        </w:tabs>
        <w:spacing w:line="240" w:lineRule="auto"/>
        <w:rPr>
          <w:b/>
          <w:szCs w:val="22"/>
        </w:rPr>
      </w:pPr>
      <w:r w:rsidRPr="006641C8">
        <w:rPr>
          <w:b/>
          <w:szCs w:val="22"/>
        </w:rPr>
        <w:t>Léčiv</w:t>
      </w:r>
      <w:r>
        <w:rPr>
          <w:b/>
          <w:szCs w:val="22"/>
        </w:rPr>
        <w:t>é</w:t>
      </w:r>
      <w:r w:rsidRPr="006641C8">
        <w:rPr>
          <w:b/>
          <w:szCs w:val="22"/>
        </w:rPr>
        <w:t xml:space="preserve"> látk</w:t>
      </w:r>
      <w:r>
        <w:rPr>
          <w:b/>
          <w:szCs w:val="22"/>
        </w:rPr>
        <w:t>y</w:t>
      </w:r>
      <w:r w:rsidRPr="006641C8">
        <w:rPr>
          <w:b/>
          <w:szCs w:val="22"/>
        </w:rPr>
        <w:t xml:space="preserve">: </w:t>
      </w:r>
    </w:p>
    <w:p w14:paraId="4D3DE23F" w14:textId="5E763FB5" w:rsidR="006641C8" w:rsidRPr="006641C8" w:rsidRDefault="006641C8" w:rsidP="006641C8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6641C8">
        <w:rPr>
          <w:szCs w:val="22"/>
        </w:rPr>
        <w:t>Ketaminum</w:t>
      </w:r>
      <w:proofErr w:type="spellEnd"/>
      <w:r w:rsidRPr="006641C8">
        <w:rPr>
          <w:szCs w:val="22"/>
        </w:rPr>
        <w:tab/>
      </w:r>
      <w:r w:rsidR="005E270D">
        <w:rPr>
          <w:szCs w:val="22"/>
        </w:rPr>
        <w:tab/>
      </w:r>
      <w:r w:rsidR="005E270D">
        <w:rPr>
          <w:szCs w:val="22"/>
        </w:rPr>
        <w:tab/>
      </w:r>
      <w:r w:rsidR="005E270D">
        <w:rPr>
          <w:szCs w:val="22"/>
        </w:rPr>
        <w:tab/>
      </w:r>
      <w:r w:rsidRPr="006641C8">
        <w:rPr>
          <w:szCs w:val="22"/>
        </w:rPr>
        <w:t>100 mg</w:t>
      </w:r>
    </w:p>
    <w:p w14:paraId="5A1D5FC7" w14:textId="77777777" w:rsidR="006641C8" w:rsidRPr="006641C8" w:rsidRDefault="006641C8" w:rsidP="006641C8">
      <w:pPr>
        <w:tabs>
          <w:tab w:val="clear" w:pos="567"/>
        </w:tabs>
        <w:spacing w:line="240" w:lineRule="auto"/>
        <w:rPr>
          <w:szCs w:val="22"/>
        </w:rPr>
      </w:pPr>
      <w:r w:rsidRPr="006641C8">
        <w:rPr>
          <w:szCs w:val="22"/>
        </w:rPr>
        <w:t xml:space="preserve">(jako </w:t>
      </w:r>
      <w:proofErr w:type="spellStart"/>
      <w:r w:rsidRPr="006641C8">
        <w:rPr>
          <w:szCs w:val="22"/>
        </w:rPr>
        <w:t>ketamini</w:t>
      </w:r>
      <w:proofErr w:type="spellEnd"/>
      <w:r w:rsidRPr="006641C8">
        <w:rPr>
          <w:szCs w:val="22"/>
        </w:rPr>
        <w:t xml:space="preserve"> </w:t>
      </w:r>
      <w:proofErr w:type="spellStart"/>
      <w:r w:rsidRPr="006641C8">
        <w:rPr>
          <w:szCs w:val="22"/>
        </w:rPr>
        <w:t>hydrochloridum</w:t>
      </w:r>
      <w:proofErr w:type="spellEnd"/>
      <w:r w:rsidRPr="006641C8">
        <w:rPr>
          <w:szCs w:val="22"/>
        </w:rPr>
        <w:t xml:space="preserve"> </w:t>
      </w:r>
      <w:r w:rsidRPr="006641C8">
        <w:rPr>
          <w:szCs w:val="22"/>
        </w:rPr>
        <w:tab/>
        <w:t>115,4 mg)</w:t>
      </w:r>
    </w:p>
    <w:p w14:paraId="33F04DC7" w14:textId="77777777" w:rsidR="006641C8" w:rsidRPr="006641C8" w:rsidRDefault="006641C8" w:rsidP="006641C8">
      <w:pPr>
        <w:tabs>
          <w:tab w:val="clear" w:pos="567"/>
        </w:tabs>
        <w:spacing w:line="240" w:lineRule="auto"/>
        <w:rPr>
          <w:b/>
          <w:szCs w:val="22"/>
        </w:rPr>
      </w:pPr>
    </w:p>
    <w:p w14:paraId="24E4A822" w14:textId="77777777" w:rsidR="006641C8" w:rsidRPr="006641C8" w:rsidRDefault="006641C8" w:rsidP="006641C8">
      <w:pPr>
        <w:tabs>
          <w:tab w:val="clear" w:pos="567"/>
        </w:tabs>
        <w:spacing w:line="240" w:lineRule="auto"/>
        <w:rPr>
          <w:b/>
          <w:szCs w:val="22"/>
        </w:rPr>
      </w:pPr>
      <w:r w:rsidRPr="006641C8">
        <w:rPr>
          <w:b/>
          <w:szCs w:val="22"/>
        </w:rPr>
        <w:t xml:space="preserve">Pomocné látky: </w:t>
      </w:r>
    </w:p>
    <w:p w14:paraId="7312D5D9" w14:textId="33ABD550" w:rsidR="006641C8" w:rsidRPr="006641C8" w:rsidRDefault="006641C8" w:rsidP="006641C8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6641C8">
        <w:rPr>
          <w:szCs w:val="22"/>
        </w:rPr>
        <w:t>Benzethonium</w:t>
      </w:r>
      <w:proofErr w:type="spellEnd"/>
      <w:r w:rsidRPr="006641C8">
        <w:rPr>
          <w:szCs w:val="22"/>
        </w:rPr>
        <w:t>-chlorid</w:t>
      </w:r>
      <w:r w:rsidRPr="006641C8">
        <w:rPr>
          <w:szCs w:val="22"/>
        </w:rPr>
        <w:tab/>
      </w:r>
      <w:r w:rsidR="005E270D">
        <w:rPr>
          <w:szCs w:val="22"/>
        </w:rPr>
        <w:tab/>
      </w:r>
      <w:r w:rsidRPr="006641C8">
        <w:rPr>
          <w:szCs w:val="22"/>
        </w:rPr>
        <w:t>0,10 mg</w:t>
      </w:r>
    </w:p>
    <w:p w14:paraId="34A2DA32" w14:textId="77777777" w:rsidR="006641C8" w:rsidRPr="006641C8" w:rsidRDefault="006641C8" w:rsidP="006641C8">
      <w:pPr>
        <w:tabs>
          <w:tab w:val="clear" w:pos="567"/>
        </w:tabs>
        <w:spacing w:line="240" w:lineRule="auto"/>
        <w:rPr>
          <w:b/>
          <w:szCs w:val="22"/>
        </w:rPr>
      </w:pPr>
      <w:proofErr w:type="spellStart"/>
      <w:r w:rsidRPr="006641C8">
        <w:rPr>
          <w:szCs w:val="22"/>
        </w:rPr>
        <w:t>Dihydrát</w:t>
      </w:r>
      <w:proofErr w:type="spellEnd"/>
      <w:r w:rsidRPr="006641C8">
        <w:rPr>
          <w:szCs w:val="22"/>
        </w:rPr>
        <w:t xml:space="preserve"> </w:t>
      </w:r>
      <w:proofErr w:type="spellStart"/>
      <w:r w:rsidRPr="006641C8">
        <w:rPr>
          <w:szCs w:val="22"/>
        </w:rPr>
        <w:t>dinatrium-edetátu</w:t>
      </w:r>
      <w:proofErr w:type="spellEnd"/>
      <w:r w:rsidRPr="006641C8">
        <w:rPr>
          <w:szCs w:val="22"/>
        </w:rPr>
        <w:tab/>
        <w:t>0,11 mg</w:t>
      </w:r>
    </w:p>
    <w:p w14:paraId="66998D73" w14:textId="77777777" w:rsidR="006641C8" w:rsidRPr="006641C8" w:rsidRDefault="006641C8" w:rsidP="006641C8">
      <w:pPr>
        <w:tabs>
          <w:tab w:val="clear" w:pos="567"/>
        </w:tabs>
        <w:spacing w:line="240" w:lineRule="auto"/>
        <w:rPr>
          <w:b/>
          <w:szCs w:val="22"/>
        </w:rPr>
      </w:pPr>
    </w:p>
    <w:p w14:paraId="2BD45416" w14:textId="77777777" w:rsidR="006641C8" w:rsidRPr="006641C8" w:rsidRDefault="006641C8" w:rsidP="006641C8">
      <w:pPr>
        <w:tabs>
          <w:tab w:val="clear" w:pos="567"/>
        </w:tabs>
        <w:spacing w:line="240" w:lineRule="auto"/>
        <w:rPr>
          <w:b/>
          <w:szCs w:val="22"/>
        </w:rPr>
      </w:pPr>
      <w:r w:rsidRPr="006641C8">
        <w:rPr>
          <w:szCs w:val="22"/>
        </w:rPr>
        <w:t>Čirý, bezbarvý roztok.</w:t>
      </w:r>
    </w:p>
    <w:p w14:paraId="0AC316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8B34DE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032C89" w14:textId="77777777" w:rsidR="006641C8" w:rsidRPr="006641C8" w:rsidRDefault="006641C8" w:rsidP="006641C8">
      <w:pPr>
        <w:tabs>
          <w:tab w:val="clear" w:pos="567"/>
        </w:tabs>
        <w:spacing w:line="240" w:lineRule="auto"/>
        <w:rPr>
          <w:szCs w:val="22"/>
        </w:rPr>
      </w:pPr>
      <w:r w:rsidRPr="006641C8">
        <w:rPr>
          <w:szCs w:val="22"/>
        </w:rPr>
        <w:t>Psi, kočky, koně a osli.</w:t>
      </w:r>
    </w:p>
    <w:p w14:paraId="409802D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8B34DE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EFE9CA" w14:textId="5EAEFABA" w:rsidR="006641C8" w:rsidRPr="006641C8" w:rsidRDefault="006641C8" w:rsidP="006641C8">
      <w:pPr>
        <w:tabs>
          <w:tab w:val="clear" w:pos="567"/>
        </w:tabs>
        <w:spacing w:line="240" w:lineRule="auto"/>
        <w:rPr>
          <w:szCs w:val="22"/>
        </w:rPr>
      </w:pPr>
      <w:r w:rsidRPr="006641C8">
        <w:rPr>
          <w:szCs w:val="22"/>
        </w:rPr>
        <w:t xml:space="preserve">Krátkodobá </w:t>
      </w:r>
      <w:r w:rsidR="00455FD2">
        <w:rPr>
          <w:szCs w:val="22"/>
        </w:rPr>
        <w:t>anestezie</w:t>
      </w:r>
      <w:r w:rsidRPr="006641C8">
        <w:rPr>
          <w:szCs w:val="22"/>
        </w:rPr>
        <w:t xml:space="preserve"> u psů, koček, koní a oslů pro diagnostické a terapeutické zákroky.</w:t>
      </w:r>
    </w:p>
    <w:p w14:paraId="5AB0DC3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8B34DE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51EB30" w14:textId="1376E89C" w:rsidR="006641C8" w:rsidRPr="006641C8" w:rsidRDefault="006641C8" w:rsidP="006641C8">
      <w:pPr>
        <w:tabs>
          <w:tab w:val="clear" w:pos="567"/>
        </w:tabs>
        <w:spacing w:line="240" w:lineRule="auto"/>
        <w:rPr>
          <w:szCs w:val="22"/>
        </w:rPr>
      </w:pPr>
      <w:r w:rsidRPr="006641C8">
        <w:rPr>
          <w:szCs w:val="22"/>
        </w:rPr>
        <w:t>Nepoužívat u pacientů s kardiovaskulární nedostatečností, hypertenzí, jaterní a ledvinnou nedostatečností, epilepsií.</w:t>
      </w:r>
    </w:p>
    <w:p w14:paraId="29BFFAD2" w14:textId="5876AF5B" w:rsidR="006641C8" w:rsidRPr="006641C8" w:rsidRDefault="000C23D1" w:rsidP="006641C8">
      <w:pPr>
        <w:tabs>
          <w:tab w:val="clear" w:pos="567"/>
        </w:tabs>
        <w:spacing w:line="240" w:lineRule="auto"/>
        <w:rPr>
          <w:szCs w:val="22"/>
        </w:rPr>
      </w:pPr>
      <w:r w:rsidRPr="000C23D1">
        <w:rPr>
          <w:szCs w:val="22"/>
        </w:rPr>
        <w:t>Nepoužívat během celé březosti.</w:t>
      </w:r>
    </w:p>
    <w:p w14:paraId="214F8839" w14:textId="77777777" w:rsidR="00EB457B" w:rsidRPr="00B41D57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B41D57" w:rsidRDefault="008B34DE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2546E2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E128C8" w14:textId="109EA3E5" w:rsidR="00F354C5" w:rsidRDefault="008B34DE" w:rsidP="00F354C5">
      <w:pPr>
        <w:tabs>
          <w:tab w:val="clear" w:pos="567"/>
        </w:tabs>
        <w:spacing w:line="240" w:lineRule="auto"/>
      </w:pPr>
      <w:r w:rsidRPr="00B41D57">
        <w:rPr>
          <w:szCs w:val="22"/>
          <w:u w:val="single"/>
        </w:rPr>
        <w:t>Zvláštní upozornění</w:t>
      </w:r>
      <w:r w:rsidRPr="00B41D57">
        <w:t>:</w:t>
      </w:r>
    </w:p>
    <w:p w14:paraId="6C65C0D2" w14:textId="77777777" w:rsidR="006641C8" w:rsidRPr="005D177B" w:rsidRDefault="006641C8" w:rsidP="006641C8">
      <w:pPr>
        <w:tabs>
          <w:tab w:val="clear" w:pos="567"/>
        </w:tabs>
        <w:spacing w:line="240" w:lineRule="auto"/>
      </w:pPr>
      <w:r w:rsidRPr="005D177B">
        <w:t>U koní a oslů je použití samotného ketaminu nevhodné pro nezvladatelné excitace.</w:t>
      </w:r>
    </w:p>
    <w:p w14:paraId="70E67B29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65B9CB84" w:rsidR="00F354C5" w:rsidRPr="00B41D57" w:rsidRDefault="008B34DE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bezpečné použití u cílových druhů zvířat</w:t>
      </w:r>
      <w:r w:rsidRPr="00B41D57">
        <w:t>:</w:t>
      </w:r>
    </w:p>
    <w:p w14:paraId="650C669B" w14:textId="5C321631" w:rsidR="00324145" w:rsidRPr="00324145" w:rsidRDefault="00324145" w:rsidP="00324145">
      <w:pPr>
        <w:tabs>
          <w:tab w:val="clear" w:pos="567"/>
        </w:tabs>
        <w:spacing w:line="240" w:lineRule="auto"/>
        <w:rPr>
          <w:szCs w:val="22"/>
        </w:rPr>
      </w:pPr>
      <w:r w:rsidRPr="00324145">
        <w:rPr>
          <w:szCs w:val="22"/>
        </w:rPr>
        <w:t>Před vlastní</w:t>
      </w:r>
      <w:r w:rsidR="00AD77CF">
        <w:rPr>
          <w:szCs w:val="22"/>
        </w:rPr>
        <w:t>m</w:t>
      </w:r>
      <w:r w:rsidRPr="00324145">
        <w:rPr>
          <w:szCs w:val="22"/>
        </w:rPr>
        <w:t xml:space="preserve"> </w:t>
      </w:r>
      <w:r w:rsidR="00AD77CF">
        <w:rPr>
          <w:szCs w:val="22"/>
        </w:rPr>
        <w:t>podáním</w:t>
      </w:r>
      <w:r w:rsidR="00AD77CF" w:rsidRPr="00324145">
        <w:rPr>
          <w:szCs w:val="22"/>
        </w:rPr>
        <w:t xml:space="preserve"> </w:t>
      </w:r>
      <w:r w:rsidR="00F33574">
        <w:rPr>
          <w:szCs w:val="22"/>
        </w:rPr>
        <w:t xml:space="preserve">je </w:t>
      </w:r>
      <w:r w:rsidRPr="00324145">
        <w:rPr>
          <w:szCs w:val="22"/>
        </w:rPr>
        <w:t>nutno zvíře řádně klinicky vyšetřit.</w:t>
      </w:r>
    </w:p>
    <w:p w14:paraId="5B3195DD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55259FDB" w:rsidR="00F354C5" w:rsidRPr="00B41D57" w:rsidRDefault="008B34DE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</w:p>
    <w:p w14:paraId="1BE4BDD4" w14:textId="088A315E" w:rsidR="00324145" w:rsidRPr="00324145" w:rsidRDefault="00324145" w:rsidP="00AE6774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324145">
        <w:rPr>
          <w:szCs w:val="22"/>
          <w:lang w:eastAsia="cs-CZ"/>
        </w:rPr>
        <w:t xml:space="preserve">Tento veterinární léčivý přípravek se vyznačuje velmi silnými účinky. Předcházejte náhodnému samopodání injekce. Přepravujte tento </w:t>
      </w:r>
      <w:r w:rsidR="007B4E70" w:rsidRPr="009B192A">
        <w:rPr>
          <w:szCs w:val="22"/>
        </w:rPr>
        <w:t>veterinární léčivý</w:t>
      </w:r>
      <w:r w:rsidR="007B4E70" w:rsidRPr="00324145">
        <w:rPr>
          <w:szCs w:val="22"/>
          <w:lang w:eastAsia="cs-CZ"/>
        </w:rPr>
        <w:t xml:space="preserve"> </w:t>
      </w:r>
      <w:r w:rsidRPr="00324145">
        <w:rPr>
          <w:szCs w:val="22"/>
          <w:lang w:eastAsia="cs-CZ"/>
        </w:rPr>
        <w:t>přípravek pouze ve stříkačce bez jehly, aby se předešlo náhodné</w:t>
      </w:r>
      <w:r w:rsidR="009213C4">
        <w:rPr>
          <w:szCs w:val="22"/>
          <w:lang w:eastAsia="cs-CZ"/>
        </w:rPr>
        <w:t>mu</w:t>
      </w:r>
      <w:r w:rsidRPr="00324145">
        <w:rPr>
          <w:szCs w:val="22"/>
          <w:lang w:eastAsia="cs-CZ"/>
        </w:rPr>
        <w:t xml:space="preserve"> </w:t>
      </w:r>
      <w:r w:rsidR="009213C4">
        <w:rPr>
          <w:szCs w:val="22"/>
          <w:lang w:eastAsia="cs-CZ"/>
        </w:rPr>
        <w:t>podání</w:t>
      </w:r>
      <w:r w:rsidRPr="00324145">
        <w:rPr>
          <w:szCs w:val="22"/>
          <w:lang w:eastAsia="cs-CZ"/>
        </w:rPr>
        <w:t>.</w:t>
      </w:r>
    </w:p>
    <w:p w14:paraId="315329BC" w14:textId="38949547" w:rsidR="00324145" w:rsidRPr="00324145" w:rsidRDefault="00324145" w:rsidP="00AE6774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324145">
        <w:rPr>
          <w:szCs w:val="22"/>
          <w:lang w:eastAsia="cs-CZ"/>
        </w:rPr>
        <w:t xml:space="preserve">Lidé se známou přecitlivělostí na ketamin nebo na kteroukoli z pomocných látek by se měli vyhnout kontaktu s veterinárním léčivým přípravkem. Nelze vyloučit nežádoucí účinky na plod. </w:t>
      </w:r>
      <w:r w:rsidR="007B4E70">
        <w:rPr>
          <w:szCs w:val="22"/>
          <w:lang w:eastAsia="cs-CZ"/>
        </w:rPr>
        <w:t>V</w:t>
      </w:r>
      <w:r w:rsidR="007B4E70" w:rsidRPr="009B192A">
        <w:rPr>
          <w:szCs w:val="22"/>
        </w:rPr>
        <w:t>eterinární léčivý</w:t>
      </w:r>
      <w:r w:rsidR="007B4E70" w:rsidRPr="00324145">
        <w:rPr>
          <w:szCs w:val="22"/>
          <w:lang w:eastAsia="cs-CZ"/>
        </w:rPr>
        <w:t xml:space="preserve"> </w:t>
      </w:r>
      <w:r w:rsidR="007B4E70">
        <w:rPr>
          <w:szCs w:val="22"/>
          <w:lang w:eastAsia="cs-CZ"/>
        </w:rPr>
        <w:t>p</w:t>
      </w:r>
      <w:r w:rsidRPr="00324145">
        <w:rPr>
          <w:szCs w:val="22"/>
          <w:lang w:eastAsia="cs-CZ"/>
        </w:rPr>
        <w:t>řípravek by neměly podávat těhotné a kojící ženy.</w:t>
      </w:r>
    </w:p>
    <w:p w14:paraId="5E74E238" w14:textId="77777777" w:rsidR="00324145" w:rsidRPr="00324145" w:rsidRDefault="00324145" w:rsidP="00AE6774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324145">
        <w:rPr>
          <w:szCs w:val="22"/>
          <w:lang w:eastAsia="cs-CZ"/>
        </w:rPr>
        <w:t>Zabraňte kontaktu s kůží a očima. Potřísněnou kůži a oči ihned omyjte velkým množstvím vody a odstraňte kontaminovaný oděv.</w:t>
      </w:r>
    </w:p>
    <w:p w14:paraId="45175EC7" w14:textId="361F7E78" w:rsidR="00324145" w:rsidRPr="00324145" w:rsidRDefault="00324145" w:rsidP="00AE6774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324145">
        <w:rPr>
          <w:szCs w:val="22"/>
          <w:lang w:eastAsia="cs-CZ"/>
        </w:rPr>
        <w:t xml:space="preserve">V případě náhodného sebepoškození injekčně </w:t>
      </w:r>
      <w:r w:rsidR="009213C4">
        <w:rPr>
          <w:szCs w:val="22"/>
          <w:lang w:eastAsia="cs-CZ"/>
        </w:rPr>
        <w:t>podaným</w:t>
      </w:r>
      <w:r w:rsidR="009213C4" w:rsidRPr="00324145">
        <w:rPr>
          <w:szCs w:val="22"/>
          <w:lang w:eastAsia="cs-CZ"/>
        </w:rPr>
        <w:t xml:space="preserve"> </w:t>
      </w:r>
      <w:r w:rsidRPr="00324145">
        <w:rPr>
          <w:szCs w:val="22"/>
          <w:lang w:eastAsia="cs-CZ"/>
        </w:rPr>
        <w:t>přípravkem, nebo pokud se objeví příznaky po kontaktu s očima nebo dutinou ústní, vyhledejte ihned lékařskou pomoc a ukažte příbalovou informaci nebo etiketu ošetřujícímu lékaři, ale NEŘIĎTE MOTOROVÉ VOZIDLO.</w:t>
      </w:r>
    </w:p>
    <w:p w14:paraId="2C9BC95E" w14:textId="46EE82AE" w:rsidR="00324145" w:rsidRPr="00324145" w:rsidRDefault="00324145" w:rsidP="00AE6774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324145">
        <w:rPr>
          <w:szCs w:val="22"/>
          <w:lang w:eastAsia="cs-CZ"/>
        </w:rPr>
        <w:t xml:space="preserve">Při </w:t>
      </w:r>
      <w:r w:rsidR="009213C4">
        <w:rPr>
          <w:szCs w:val="22"/>
          <w:lang w:eastAsia="cs-CZ"/>
        </w:rPr>
        <w:t>nakládání</w:t>
      </w:r>
      <w:r w:rsidR="009213C4" w:rsidRPr="00324145">
        <w:rPr>
          <w:szCs w:val="22"/>
          <w:lang w:eastAsia="cs-CZ"/>
        </w:rPr>
        <w:t xml:space="preserve"> </w:t>
      </w:r>
      <w:r w:rsidRPr="00324145">
        <w:rPr>
          <w:szCs w:val="22"/>
          <w:lang w:eastAsia="cs-CZ"/>
        </w:rPr>
        <w:t>s</w:t>
      </w:r>
      <w:r w:rsidR="009213C4">
        <w:rPr>
          <w:szCs w:val="22"/>
          <w:lang w:eastAsia="cs-CZ"/>
        </w:rPr>
        <w:t xml:space="preserve"> veterinárním léčivým </w:t>
      </w:r>
      <w:r w:rsidRPr="00324145">
        <w:rPr>
          <w:szCs w:val="22"/>
          <w:lang w:eastAsia="cs-CZ"/>
        </w:rPr>
        <w:t>přípravkem nejezte, nepijte a nekuřte.</w:t>
      </w:r>
    </w:p>
    <w:p w14:paraId="6F88E327" w14:textId="77777777" w:rsidR="00324145" w:rsidRPr="00324145" w:rsidRDefault="00324145" w:rsidP="00AE6774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</w:p>
    <w:p w14:paraId="717F3E5C" w14:textId="06651AF7" w:rsidR="00324145" w:rsidRPr="00324145" w:rsidRDefault="009213C4" w:rsidP="00AE6774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>
        <w:rPr>
          <w:szCs w:val="22"/>
          <w:lang w:eastAsia="cs-CZ"/>
        </w:rPr>
        <w:lastRenderedPageBreak/>
        <w:t>P</w:t>
      </w:r>
      <w:r w:rsidR="00324145" w:rsidRPr="00324145">
        <w:rPr>
          <w:szCs w:val="22"/>
          <w:lang w:eastAsia="cs-CZ"/>
        </w:rPr>
        <w:t>ro lékaře:</w:t>
      </w:r>
    </w:p>
    <w:p w14:paraId="39883E8B" w14:textId="77777777" w:rsidR="00324145" w:rsidRPr="00324145" w:rsidRDefault="00324145" w:rsidP="00AE6774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324145">
        <w:rPr>
          <w:szCs w:val="22"/>
          <w:lang w:eastAsia="cs-CZ"/>
        </w:rPr>
        <w:t>Nenechávejte pacienta bez dozoru, udržujte dýchání. Léčba by měla být symptomatická s odpovídající podpůrnou terapií.</w:t>
      </w:r>
    </w:p>
    <w:p w14:paraId="2DAED05C" w14:textId="77777777" w:rsidR="002F6DAA" w:rsidRPr="00B41D57" w:rsidRDefault="002F6DAA" w:rsidP="005B1FD0">
      <w:pPr>
        <w:rPr>
          <w:szCs w:val="22"/>
          <w:u w:val="single"/>
        </w:rPr>
      </w:pPr>
    </w:p>
    <w:p w14:paraId="13CDD5B2" w14:textId="7F40B571" w:rsidR="005B1FD0" w:rsidRPr="00B41D57" w:rsidRDefault="008B34DE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Březost</w:t>
      </w:r>
      <w:r w:rsidRPr="00B41D57">
        <w:t>:</w:t>
      </w:r>
    </w:p>
    <w:p w14:paraId="04BDDC42" w14:textId="1A2757C4" w:rsidR="00324145" w:rsidRPr="00324145" w:rsidRDefault="00324145" w:rsidP="00324145">
      <w:pPr>
        <w:tabs>
          <w:tab w:val="clear" w:pos="567"/>
        </w:tabs>
        <w:spacing w:line="240" w:lineRule="auto"/>
        <w:rPr>
          <w:szCs w:val="22"/>
        </w:rPr>
      </w:pPr>
      <w:r w:rsidRPr="00324145">
        <w:rPr>
          <w:szCs w:val="22"/>
        </w:rPr>
        <w:t>Nepoužívat během celé březosti.</w:t>
      </w:r>
    </w:p>
    <w:p w14:paraId="5A8BB72C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5442AD9C" w:rsidR="005B1FD0" w:rsidRPr="00B41D57" w:rsidRDefault="008B34DE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Interakce s jinými léčivými přípravky a další formy interakce</w:t>
      </w:r>
      <w:r w:rsidRPr="00B41D57">
        <w:t>:</w:t>
      </w:r>
    </w:p>
    <w:p w14:paraId="28ACB385" w14:textId="77777777" w:rsidR="00324145" w:rsidRPr="00324145" w:rsidRDefault="00324145" w:rsidP="00324145">
      <w:pPr>
        <w:tabs>
          <w:tab w:val="clear" w:pos="567"/>
        </w:tabs>
        <w:spacing w:line="240" w:lineRule="auto"/>
        <w:rPr>
          <w:szCs w:val="22"/>
        </w:rPr>
      </w:pPr>
      <w:r w:rsidRPr="00324145">
        <w:rPr>
          <w:szCs w:val="22"/>
        </w:rPr>
        <w:t>Pesticidy a insekticidy mohou oslabit účinek ketaminu.</w:t>
      </w:r>
    </w:p>
    <w:p w14:paraId="4B6ACDF8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35E8CD2C" w:rsidR="005B1FD0" w:rsidRPr="00B41D57" w:rsidRDefault="008B34DE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69645203" w14:textId="725EB312" w:rsidR="00324145" w:rsidRPr="00324145" w:rsidRDefault="00324145" w:rsidP="00324145">
      <w:pPr>
        <w:tabs>
          <w:tab w:val="clear" w:pos="567"/>
        </w:tabs>
        <w:spacing w:line="240" w:lineRule="auto"/>
        <w:rPr>
          <w:szCs w:val="22"/>
        </w:rPr>
      </w:pPr>
      <w:r w:rsidRPr="00324145">
        <w:rPr>
          <w:szCs w:val="22"/>
        </w:rPr>
        <w:t>Vysoké dávky mohou způsobit respira</w:t>
      </w:r>
      <w:r w:rsidR="00F33574">
        <w:rPr>
          <w:szCs w:val="22"/>
        </w:rPr>
        <w:t>č</w:t>
      </w:r>
      <w:r w:rsidRPr="00324145">
        <w:rPr>
          <w:szCs w:val="22"/>
        </w:rPr>
        <w:t>ní deprese.</w:t>
      </w:r>
    </w:p>
    <w:p w14:paraId="69B748E0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245B0D54" w:rsidR="005B1FD0" w:rsidRPr="00B41D57" w:rsidRDefault="008B34DE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Hlavní inkompatibility</w:t>
      </w:r>
      <w:r w:rsidRPr="00B41D57">
        <w:t>:</w:t>
      </w:r>
    </w:p>
    <w:p w14:paraId="5D1B21A3" w14:textId="77777777" w:rsidR="00A65F57" w:rsidRPr="00A65F57" w:rsidRDefault="00A65F57" w:rsidP="00D03034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65F57">
        <w:rPr>
          <w:szCs w:val="22"/>
        </w:rPr>
        <w:t>Studie kompatibility nejsou k dispozici, a proto tento veterinární léčivý přípravek nesmí být mísen s žádnými dalšími veterinárními léčivými přípravky.</w:t>
      </w:r>
    </w:p>
    <w:p w14:paraId="147FD16E" w14:textId="77777777" w:rsidR="005B1FD0" w:rsidRPr="00B41D57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8B34DE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00B302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CFFBF1F" w14:textId="77777777" w:rsidR="00A65F57" w:rsidRDefault="00A65F57" w:rsidP="00A65F57">
      <w:pPr>
        <w:spacing w:line="276" w:lineRule="auto"/>
        <w:jc w:val="both"/>
        <w:rPr>
          <w:szCs w:val="22"/>
        </w:rPr>
      </w:pPr>
      <w:r>
        <w:rPr>
          <w:szCs w:val="22"/>
        </w:rPr>
        <w:t>Psi, kočky, koně a osli:</w:t>
      </w:r>
    </w:p>
    <w:tbl>
      <w:tblPr>
        <w:tblW w:w="48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9"/>
        <w:gridCol w:w="4389"/>
      </w:tblGrid>
      <w:tr w:rsidR="00A65F57" w14:paraId="5221F88E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402C5" w14:textId="77777777" w:rsidR="00A65F57" w:rsidRDefault="00A65F57">
            <w:pPr>
              <w:spacing w:line="276" w:lineRule="auto"/>
              <w:jc w:val="both"/>
              <w:rPr>
                <w:szCs w:val="22"/>
              </w:rPr>
            </w:pPr>
            <w:r>
              <w:rPr>
                <w:szCs w:val="22"/>
              </w:rPr>
              <w:t>Velmi vzácné</w:t>
            </w:r>
          </w:p>
          <w:p w14:paraId="73FB18CE" w14:textId="77777777" w:rsidR="00A65F57" w:rsidRDefault="00A65F57">
            <w:pPr>
              <w:spacing w:line="276" w:lineRule="auto"/>
              <w:jc w:val="both"/>
              <w:rPr>
                <w:szCs w:val="22"/>
              </w:rPr>
            </w:pPr>
            <w:r>
              <w:rPr>
                <w:szCs w:val="22"/>
              </w:rPr>
              <w:t>(&lt;1 zvíře / 10 000 ošetřených zvířat, včetně ojedinělých hlášení):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37D7E" w14:textId="77777777" w:rsidR="00A65F57" w:rsidRDefault="00A65F57">
            <w:pPr>
              <w:spacing w:line="276" w:lineRule="auto"/>
              <w:jc w:val="both"/>
              <w:rPr>
                <w:szCs w:val="22"/>
              </w:rPr>
            </w:pPr>
            <w:r>
              <w:rPr>
                <w:szCs w:val="22"/>
              </w:rPr>
              <w:t>Respiratorní deprese*</w:t>
            </w:r>
          </w:p>
        </w:tc>
      </w:tr>
    </w:tbl>
    <w:p w14:paraId="7C4938C0" w14:textId="77777777" w:rsidR="00A65F57" w:rsidRDefault="00A65F57" w:rsidP="00A65F57">
      <w:pPr>
        <w:spacing w:line="276" w:lineRule="auto"/>
        <w:jc w:val="both"/>
        <w:rPr>
          <w:szCs w:val="22"/>
        </w:rPr>
      </w:pPr>
      <w:r>
        <w:rPr>
          <w:szCs w:val="22"/>
        </w:rPr>
        <w:t>* U vysokých dávek.</w:t>
      </w:r>
    </w:p>
    <w:p w14:paraId="691CBB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5F01681" w14:textId="220CC605" w:rsidR="008C7CE5" w:rsidRPr="00995A7D" w:rsidRDefault="008B34DE" w:rsidP="00C46C25">
      <w:pPr>
        <w:jc w:val="both"/>
        <w:rPr>
          <w:i/>
          <w:iCs/>
          <w:szCs w:val="22"/>
        </w:rPr>
      </w:pPr>
      <w:bookmarkStart w:id="0" w:name="_Hlk184640527"/>
      <w:r w:rsidRPr="00B41D57">
        <w:t xml:space="preserve">Hlášení nežádoucích účinků je důležité. Umožňuje nepřetržité sledování bezpečnosti přípravku. Jestliže zaznamenáte </w:t>
      </w:r>
      <w:r w:rsidR="00391B09" w:rsidRPr="00B41D57">
        <w:t>jakékoliv nežádoucí účinky</w:t>
      </w:r>
      <w:r w:rsidRPr="00B41D57"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>
        <w:t>i</w:t>
      </w:r>
      <w:r w:rsidRPr="00B41D57">
        <w:t xml:space="preserve"> rozhodnutí o registraci </w:t>
      </w:r>
      <w:r w:rsidR="003E6225">
        <w:t xml:space="preserve">nebo </w:t>
      </w:r>
      <w:r w:rsidR="003247F4">
        <w:t xml:space="preserve">jeho </w:t>
      </w:r>
      <w:r w:rsidRPr="00B41D57">
        <w:t>místní</w:t>
      </w:r>
      <w:r w:rsidR="003247F4">
        <w:t>mu</w:t>
      </w:r>
      <w:r w:rsidRPr="00B41D57">
        <w:t xml:space="preserve"> zástupc</w:t>
      </w:r>
      <w:r w:rsidR="003247F4">
        <w:t>i</w:t>
      </w:r>
      <w:r w:rsidRPr="00B41D57">
        <w:t xml:space="preserve"> s </w:t>
      </w:r>
      <w:r w:rsidR="004D2601" w:rsidRPr="00B41D57">
        <w:t>vy</w:t>
      </w:r>
      <w:r w:rsidRPr="00B41D57">
        <w:t>užitím kontaktních údajů uvedených na konci této příbalové informace nebo prostřednictvím národního systému hlášení nežádoucích účinků</w:t>
      </w:r>
      <w:r w:rsidR="003E6225">
        <w:t>:</w:t>
      </w:r>
      <w:r w:rsidRPr="00B41D57">
        <w:t xml:space="preserve"> </w:t>
      </w:r>
    </w:p>
    <w:bookmarkEnd w:id="0"/>
    <w:p w14:paraId="29BF4B88" w14:textId="169C3DA4" w:rsidR="00E124D3" w:rsidRDefault="00E124D3" w:rsidP="00E124D3">
      <w:pPr>
        <w:tabs>
          <w:tab w:val="left" w:pos="-720"/>
        </w:tabs>
        <w:suppressAutoHyphens/>
        <w:rPr>
          <w:noProof/>
          <w:szCs w:val="22"/>
        </w:rPr>
      </w:pPr>
    </w:p>
    <w:p w14:paraId="09AD6E6D" w14:textId="77777777" w:rsidR="00A65F57" w:rsidRPr="00A65F57" w:rsidRDefault="00A65F57" w:rsidP="00A65F57">
      <w:pPr>
        <w:tabs>
          <w:tab w:val="left" w:pos="-720"/>
        </w:tabs>
        <w:suppressAutoHyphens/>
        <w:rPr>
          <w:noProof/>
          <w:szCs w:val="22"/>
        </w:rPr>
      </w:pPr>
      <w:r w:rsidRPr="00A65F57">
        <w:rPr>
          <w:noProof/>
          <w:szCs w:val="22"/>
        </w:rPr>
        <w:t>Ústav pro státní kontrolu veterinárních biopreparátů a léčiv</w:t>
      </w:r>
    </w:p>
    <w:p w14:paraId="5D721301" w14:textId="77777777" w:rsidR="00A65F57" w:rsidRPr="00A65F57" w:rsidRDefault="00A65F57" w:rsidP="00A65F57">
      <w:pPr>
        <w:tabs>
          <w:tab w:val="left" w:pos="-720"/>
        </w:tabs>
        <w:suppressAutoHyphens/>
        <w:rPr>
          <w:noProof/>
          <w:szCs w:val="22"/>
        </w:rPr>
      </w:pPr>
      <w:r w:rsidRPr="00A65F57">
        <w:rPr>
          <w:noProof/>
          <w:szCs w:val="22"/>
        </w:rPr>
        <w:t xml:space="preserve">Hudcova 232/56a </w:t>
      </w:r>
    </w:p>
    <w:p w14:paraId="7C4FEB2C" w14:textId="77777777" w:rsidR="00A65F57" w:rsidRPr="00A65F57" w:rsidRDefault="00A65F57" w:rsidP="00A65F57">
      <w:pPr>
        <w:tabs>
          <w:tab w:val="left" w:pos="-720"/>
        </w:tabs>
        <w:suppressAutoHyphens/>
        <w:rPr>
          <w:noProof/>
          <w:szCs w:val="22"/>
        </w:rPr>
      </w:pPr>
      <w:r w:rsidRPr="00A65F57">
        <w:rPr>
          <w:noProof/>
          <w:szCs w:val="22"/>
        </w:rPr>
        <w:t>621 00 Brno</w:t>
      </w:r>
    </w:p>
    <w:p w14:paraId="20FDE0B6" w14:textId="656F7415" w:rsidR="00A65F57" w:rsidRPr="00A65F57" w:rsidRDefault="00A65F57" w:rsidP="00A65F57">
      <w:pPr>
        <w:tabs>
          <w:tab w:val="left" w:pos="-720"/>
        </w:tabs>
        <w:suppressAutoHyphens/>
        <w:rPr>
          <w:noProof/>
          <w:szCs w:val="22"/>
        </w:rPr>
      </w:pPr>
      <w:r>
        <w:rPr>
          <w:noProof/>
          <w:szCs w:val="22"/>
        </w:rPr>
        <w:t>E</w:t>
      </w:r>
      <w:r w:rsidRPr="00A65F57">
        <w:rPr>
          <w:noProof/>
          <w:szCs w:val="22"/>
        </w:rPr>
        <w:t xml:space="preserve">-mail: </w:t>
      </w:r>
      <w:hyperlink r:id="rId8" w:history="1">
        <w:r w:rsidRPr="00A65F57">
          <w:rPr>
            <w:rStyle w:val="Hypertextovodkaz"/>
            <w:noProof/>
            <w:szCs w:val="22"/>
          </w:rPr>
          <w:t>adr@uskvbl.cz</w:t>
        </w:r>
      </w:hyperlink>
      <w:r w:rsidRPr="00A65F57">
        <w:rPr>
          <w:noProof/>
          <w:szCs w:val="22"/>
        </w:rPr>
        <w:t xml:space="preserve"> </w:t>
      </w:r>
    </w:p>
    <w:p w14:paraId="46A264FB" w14:textId="4D862F5F" w:rsidR="00A65F57" w:rsidRPr="00A65F57" w:rsidRDefault="00A65F57" w:rsidP="00A65F57">
      <w:pPr>
        <w:tabs>
          <w:tab w:val="left" w:pos="-720"/>
        </w:tabs>
        <w:suppressAutoHyphens/>
        <w:rPr>
          <w:noProof/>
          <w:szCs w:val="22"/>
        </w:rPr>
      </w:pPr>
      <w:r>
        <w:rPr>
          <w:noProof/>
          <w:szCs w:val="22"/>
        </w:rPr>
        <w:t>T</w:t>
      </w:r>
      <w:r w:rsidRPr="00A65F57">
        <w:rPr>
          <w:noProof/>
          <w:szCs w:val="22"/>
        </w:rPr>
        <w:t>el.: +420 720 940 693</w:t>
      </w:r>
    </w:p>
    <w:p w14:paraId="5F08DA3B" w14:textId="77777777" w:rsidR="00A65F57" w:rsidRPr="00A65F57" w:rsidRDefault="00A65F57" w:rsidP="00A65F57">
      <w:pPr>
        <w:tabs>
          <w:tab w:val="left" w:pos="-720"/>
        </w:tabs>
        <w:suppressAutoHyphens/>
        <w:rPr>
          <w:noProof/>
          <w:szCs w:val="22"/>
        </w:rPr>
      </w:pPr>
      <w:r w:rsidRPr="00A65F57">
        <w:rPr>
          <w:noProof/>
          <w:szCs w:val="22"/>
        </w:rPr>
        <w:t xml:space="preserve">Webové stránky: </w:t>
      </w:r>
      <w:hyperlink r:id="rId9" w:history="1">
        <w:r w:rsidRPr="00A65F57">
          <w:rPr>
            <w:rStyle w:val="Hypertextovodkaz"/>
            <w:noProof/>
            <w:szCs w:val="22"/>
          </w:rPr>
          <w:t>www.uskvbl.cz/cs/farmakovigilance</w:t>
        </w:r>
      </w:hyperlink>
    </w:p>
    <w:p w14:paraId="56FF5557" w14:textId="77777777" w:rsidR="00A65F57" w:rsidRPr="00C341E6" w:rsidRDefault="00A65F57" w:rsidP="00E124D3">
      <w:pPr>
        <w:tabs>
          <w:tab w:val="left" w:pos="-720"/>
        </w:tabs>
        <w:suppressAutoHyphens/>
        <w:rPr>
          <w:noProof/>
          <w:szCs w:val="22"/>
        </w:rPr>
      </w:pPr>
    </w:p>
    <w:p w14:paraId="45F29FC5" w14:textId="77777777" w:rsidR="00F520FE" w:rsidRPr="00B41D57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267C4962" w:rsidR="00C114FF" w:rsidRDefault="008B34DE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0917F39F" w14:textId="77777777" w:rsidR="00F33574" w:rsidRPr="00B41D57" w:rsidRDefault="00F33574" w:rsidP="00B13B6D">
      <w:pPr>
        <w:pStyle w:val="Style1"/>
      </w:pPr>
    </w:p>
    <w:p w14:paraId="79C62834" w14:textId="642DF8C2" w:rsidR="00F33574" w:rsidRDefault="00F33574" w:rsidP="00F33574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I</w:t>
      </w:r>
      <w:r w:rsidR="00761271" w:rsidRPr="00761271">
        <w:rPr>
          <w:szCs w:val="22"/>
        </w:rPr>
        <w:t>ntramuskulárn</w:t>
      </w:r>
      <w:r w:rsidR="00761271">
        <w:rPr>
          <w:szCs w:val="22"/>
        </w:rPr>
        <w:t>í</w:t>
      </w:r>
      <w:r w:rsidR="00761271" w:rsidRPr="00761271">
        <w:rPr>
          <w:szCs w:val="22"/>
        </w:rPr>
        <w:t xml:space="preserve"> nebo intravenózn</w:t>
      </w:r>
      <w:r w:rsidR="00761271">
        <w:rPr>
          <w:szCs w:val="22"/>
        </w:rPr>
        <w:t>í podání</w:t>
      </w:r>
      <w:r w:rsidR="00761271" w:rsidRPr="00761271">
        <w:rPr>
          <w:szCs w:val="22"/>
        </w:rPr>
        <w:t xml:space="preserve">. </w:t>
      </w:r>
    </w:p>
    <w:p w14:paraId="6D36B41F" w14:textId="153051FE" w:rsidR="00F33574" w:rsidRPr="00324145" w:rsidRDefault="00F33574" w:rsidP="00F33574">
      <w:pPr>
        <w:tabs>
          <w:tab w:val="clear" w:pos="567"/>
        </w:tabs>
        <w:spacing w:line="240" w:lineRule="auto"/>
      </w:pPr>
      <w:r w:rsidRPr="00324145">
        <w:t>U velkých zvířat se doporučuje intravenózní podání.</w:t>
      </w:r>
    </w:p>
    <w:p w14:paraId="42CDA60A" w14:textId="77777777" w:rsidR="00761271" w:rsidRPr="00761271" w:rsidRDefault="00761271" w:rsidP="00C46C2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61271">
        <w:rPr>
          <w:szCs w:val="22"/>
        </w:rPr>
        <w:t>Dávkování by mělo být přizpůsobeno jednotlivým pacientům individuálně.</w:t>
      </w:r>
    </w:p>
    <w:p w14:paraId="6EEA3383" w14:textId="77777777" w:rsidR="00C114FF" w:rsidRDefault="00C114FF" w:rsidP="00C46C2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33FD8B3" w14:textId="77777777" w:rsidR="00761271" w:rsidRPr="00761271" w:rsidRDefault="00761271" w:rsidP="00C46C25">
      <w:pPr>
        <w:tabs>
          <w:tab w:val="clear" w:pos="567"/>
        </w:tabs>
        <w:spacing w:line="240" w:lineRule="auto"/>
        <w:jc w:val="both"/>
        <w:rPr>
          <w:b/>
          <w:szCs w:val="22"/>
        </w:rPr>
      </w:pPr>
      <w:r w:rsidRPr="00761271">
        <w:rPr>
          <w:b/>
          <w:szCs w:val="22"/>
        </w:rPr>
        <w:t>Kůň</w:t>
      </w:r>
    </w:p>
    <w:p w14:paraId="63692038" w14:textId="3530C4D7" w:rsidR="00761271" w:rsidRPr="00761271" w:rsidRDefault="00761271" w:rsidP="00C46C2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61271">
        <w:rPr>
          <w:szCs w:val="22"/>
        </w:rPr>
        <w:t>Obecná dávka 2 mg ketaminu/kg ž.hm. (tj.</w:t>
      </w:r>
      <w:r w:rsidR="00F33574">
        <w:rPr>
          <w:szCs w:val="22"/>
        </w:rPr>
        <w:t xml:space="preserve"> </w:t>
      </w:r>
      <w:r w:rsidRPr="00761271">
        <w:rPr>
          <w:szCs w:val="22"/>
        </w:rPr>
        <w:t xml:space="preserve">2 ml </w:t>
      </w:r>
      <w:r w:rsidR="00F33574">
        <w:rPr>
          <w:szCs w:val="22"/>
        </w:rPr>
        <w:t xml:space="preserve">veterinárního léčivého </w:t>
      </w:r>
      <w:r w:rsidRPr="00761271">
        <w:rPr>
          <w:szCs w:val="22"/>
        </w:rPr>
        <w:t>přípravku/100 kg ž.hm.) rychle i.v.</w:t>
      </w:r>
    </w:p>
    <w:p w14:paraId="5305F256" w14:textId="2037864C" w:rsidR="00761271" w:rsidRPr="00761271" w:rsidRDefault="007B4E70" w:rsidP="00C46C25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V</w:t>
      </w:r>
      <w:r w:rsidRPr="009B192A">
        <w:rPr>
          <w:szCs w:val="22"/>
        </w:rPr>
        <w:t>eterinární léčivý</w:t>
      </w:r>
      <w:r w:rsidRPr="00761271">
        <w:rPr>
          <w:szCs w:val="22"/>
        </w:rPr>
        <w:t xml:space="preserve"> </w:t>
      </w:r>
      <w:r>
        <w:rPr>
          <w:szCs w:val="22"/>
        </w:rPr>
        <w:t>p</w:t>
      </w:r>
      <w:r w:rsidR="00761271" w:rsidRPr="00761271">
        <w:rPr>
          <w:szCs w:val="22"/>
        </w:rPr>
        <w:t>řípravek je vhodný k položení zvířete, ke krát</w:t>
      </w:r>
      <w:r w:rsidR="00F33574">
        <w:rPr>
          <w:szCs w:val="22"/>
        </w:rPr>
        <w:t>kodobé anestezii</w:t>
      </w:r>
      <w:r w:rsidR="00761271" w:rsidRPr="00761271">
        <w:rPr>
          <w:szCs w:val="22"/>
        </w:rPr>
        <w:t xml:space="preserve"> či na počátek inhalační </w:t>
      </w:r>
      <w:r w:rsidR="00F33574">
        <w:rPr>
          <w:szCs w:val="22"/>
        </w:rPr>
        <w:t>anestezie</w:t>
      </w:r>
      <w:r w:rsidR="00761271" w:rsidRPr="00761271">
        <w:rPr>
          <w:szCs w:val="22"/>
        </w:rPr>
        <w:t xml:space="preserve"> u koní. Kůň se položí spontánně. K prodloužení </w:t>
      </w:r>
      <w:r w:rsidR="00F33574">
        <w:rPr>
          <w:szCs w:val="22"/>
        </w:rPr>
        <w:t xml:space="preserve">doby, </w:t>
      </w:r>
      <w:r w:rsidR="00761271" w:rsidRPr="00761271">
        <w:rPr>
          <w:szCs w:val="22"/>
        </w:rPr>
        <w:t>popř. k prohloubení anest</w:t>
      </w:r>
      <w:r w:rsidR="00F33574">
        <w:rPr>
          <w:szCs w:val="22"/>
        </w:rPr>
        <w:t>e</w:t>
      </w:r>
      <w:r w:rsidR="00761271" w:rsidRPr="00761271">
        <w:rPr>
          <w:szCs w:val="22"/>
        </w:rPr>
        <w:t>zie může být podána další stejná dávka.</w:t>
      </w:r>
    </w:p>
    <w:p w14:paraId="262EBFF6" w14:textId="4E91D72F" w:rsidR="00761271" w:rsidRPr="00761271" w:rsidRDefault="00761271" w:rsidP="00C46C2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61271">
        <w:rPr>
          <w:szCs w:val="22"/>
        </w:rPr>
        <w:t xml:space="preserve">Pro bezpečný účinek ketaminu je nutná sedativní premedikace: např.: </w:t>
      </w:r>
      <w:proofErr w:type="spellStart"/>
      <w:r w:rsidRPr="00761271">
        <w:rPr>
          <w:szCs w:val="22"/>
        </w:rPr>
        <w:t>acepromazin</w:t>
      </w:r>
      <w:proofErr w:type="spellEnd"/>
      <w:r w:rsidRPr="00761271">
        <w:rPr>
          <w:szCs w:val="22"/>
        </w:rPr>
        <w:t xml:space="preserve"> 0,1 mg/kg ž.hm., poté </w:t>
      </w:r>
      <w:proofErr w:type="spellStart"/>
      <w:r w:rsidRPr="00761271">
        <w:rPr>
          <w:szCs w:val="22"/>
        </w:rPr>
        <w:t>gua</w:t>
      </w:r>
      <w:r w:rsidR="00F33574">
        <w:rPr>
          <w:szCs w:val="22"/>
        </w:rPr>
        <w:t>i</w:t>
      </w:r>
      <w:r w:rsidRPr="00761271">
        <w:rPr>
          <w:szCs w:val="22"/>
        </w:rPr>
        <w:t>fenesin</w:t>
      </w:r>
      <w:proofErr w:type="spellEnd"/>
      <w:r w:rsidRPr="00761271">
        <w:rPr>
          <w:szCs w:val="22"/>
        </w:rPr>
        <w:t xml:space="preserve"> 90-120 mg/kg ž.hm. nebo xylazin 0,4-0,6 mg/kg ž.hm. i.v.</w:t>
      </w:r>
    </w:p>
    <w:p w14:paraId="6A86F75D" w14:textId="77777777" w:rsidR="00761271" w:rsidRPr="00761271" w:rsidRDefault="00761271" w:rsidP="00C46C2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6CC9110" w14:textId="77777777" w:rsidR="00761271" w:rsidRPr="00761271" w:rsidRDefault="00761271" w:rsidP="00C46C25">
      <w:pPr>
        <w:tabs>
          <w:tab w:val="clear" w:pos="567"/>
        </w:tabs>
        <w:spacing w:line="240" w:lineRule="auto"/>
        <w:jc w:val="both"/>
        <w:rPr>
          <w:b/>
          <w:szCs w:val="22"/>
        </w:rPr>
      </w:pPr>
      <w:r w:rsidRPr="00761271">
        <w:rPr>
          <w:b/>
          <w:szCs w:val="22"/>
        </w:rPr>
        <w:lastRenderedPageBreak/>
        <w:t>Pes</w:t>
      </w:r>
    </w:p>
    <w:p w14:paraId="00E5EA55" w14:textId="29F1AC05" w:rsidR="00761271" w:rsidRPr="00761271" w:rsidRDefault="00761271" w:rsidP="00C46C25">
      <w:pPr>
        <w:tabs>
          <w:tab w:val="clear" w:pos="567"/>
        </w:tabs>
        <w:spacing w:line="240" w:lineRule="auto"/>
        <w:jc w:val="both"/>
        <w:rPr>
          <w:szCs w:val="22"/>
        </w:rPr>
      </w:pPr>
      <w:proofErr w:type="spellStart"/>
      <w:r w:rsidRPr="00761271">
        <w:rPr>
          <w:szCs w:val="22"/>
        </w:rPr>
        <w:t>Monoanest</w:t>
      </w:r>
      <w:r w:rsidR="00F33574">
        <w:rPr>
          <w:szCs w:val="22"/>
        </w:rPr>
        <w:t>e</w:t>
      </w:r>
      <w:r w:rsidRPr="00761271">
        <w:rPr>
          <w:szCs w:val="22"/>
        </w:rPr>
        <w:t>zie</w:t>
      </w:r>
      <w:proofErr w:type="spellEnd"/>
      <w:r w:rsidRPr="00761271">
        <w:rPr>
          <w:szCs w:val="22"/>
        </w:rPr>
        <w:t xml:space="preserve"> 10-20 mg </w:t>
      </w:r>
      <w:proofErr w:type="spellStart"/>
      <w:r w:rsidRPr="00761271">
        <w:rPr>
          <w:szCs w:val="22"/>
        </w:rPr>
        <w:t>ketaminu</w:t>
      </w:r>
      <w:proofErr w:type="spellEnd"/>
      <w:r w:rsidRPr="00761271">
        <w:rPr>
          <w:szCs w:val="22"/>
        </w:rPr>
        <w:t>/kg ž.hm. (tj.</w:t>
      </w:r>
      <w:r w:rsidR="00F33574">
        <w:rPr>
          <w:szCs w:val="22"/>
        </w:rPr>
        <w:t xml:space="preserve"> </w:t>
      </w:r>
      <w:r w:rsidRPr="00761271">
        <w:rPr>
          <w:szCs w:val="22"/>
        </w:rPr>
        <w:t xml:space="preserve">0,1-0,2 ml </w:t>
      </w:r>
      <w:r w:rsidR="00F33574">
        <w:rPr>
          <w:szCs w:val="22"/>
        </w:rPr>
        <w:t xml:space="preserve">veterinárního léčivého </w:t>
      </w:r>
      <w:r w:rsidRPr="00761271">
        <w:rPr>
          <w:szCs w:val="22"/>
        </w:rPr>
        <w:t>přípravku/kg ž.hm.) i.m.</w:t>
      </w:r>
    </w:p>
    <w:p w14:paraId="0F5B785A" w14:textId="3760F8F5" w:rsidR="00761271" w:rsidRPr="00761271" w:rsidRDefault="00761271" w:rsidP="00C46C2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61271">
        <w:rPr>
          <w:szCs w:val="22"/>
        </w:rPr>
        <w:t xml:space="preserve">Kombinační možnosti: atropin 0,05 mg/kg ž.hm. i.v., i.m., s.c. spolu s </w:t>
      </w:r>
      <w:proofErr w:type="spellStart"/>
      <w:r w:rsidRPr="00761271">
        <w:rPr>
          <w:szCs w:val="22"/>
        </w:rPr>
        <w:t>acepromazinem</w:t>
      </w:r>
      <w:proofErr w:type="spellEnd"/>
      <w:r w:rsidRPr="00761271">
        <w:rPr>
          <w:szCs w:val="22"/>
        </w:rPr>
        <w:t xml:space="preserve"> v dávce 0,1 mg/kg ž.hm., po nastoupení jejich účinku 2 mg ketaminu/kg ž.hm. (tj.</w:t>
      </w:r>
      <w:r w:rsidR="00F33574">
        <w:rPr>
          <w:szCs w:val="22"/>
        </w:rPr>
        <w:t xml:space="preserve"> </w:t>
      </w:r>
      <w:r w:rsidRPr="00761271">
        <w:rPr>
          <w:szCs w:val="22"/>
        </w:rPr>
        <w:t xml:space="preserve">0,2 ml </w:t>
      </w:r>
      <w:r w:rsidR="00F33574">
        <w:rPr>
          <w:szCs w:val="22"/>
        </w:rPr>
        <w:t xml:space="preserve">veterinárního léčivého </w:t>
      </w:r>
      <w:r w:rsidRPr="00761271">
        <w:rPr>
          <w:szCs w:val="22"/>
        </w:rPr>
        <w:t>přípravku/10 kg ž.hm.) i.v.</w:t>
      </w:r>
    </w:p>
    <w:p w14:paraId="4324D463" w14:textId="52CA890B" w:rsidR="00761271" w:rsidRPr="00761271" w:rsidRDefault="00761271" w:rsidP="00C46C2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61271">
        <w:rPr>
          <w:szCs w:val="22"/>
        </w:rPr>
        <w:t>Další varianta: atropin 0,05 mg/kg ž.hm. společně s xylazinem v dávce 2 mg/kg ž.hm. i.m., po nastoupení jejich účinku 5-10 mg ketaminu/kg ž.hm. (tj.</w:t>
      </w:r>
      <w:r w:rsidR="00F33574">
        <w:rPr>
          <w:szCs w:val="22"/>
        </w:rPr>
        <w:t xml:space="preserve"> </w:t>
      </w:r>
      <w:r w:rsidRPr="00761271">
        <w:rPr>
          <w:szCs w:val="22"/>
        </w:rPr>
        <w:t xml:space="preserve">0,05-0,1 ml </w:t>
      </w:r>
      <w:r w:rsidR="00F33574">
        <w:rPr>
          <w:szCs w:val="22"/>
        </w:rPr>
        <w:t xml:space="preserve">veterinárního léčivého </w:t>
      </w:r>
      <w:r w:rsidRPr="00761271">
        <w:rPr>
          <w:szCs w:val="22"/>
        </w:rPr>
        <w:t xml:space="preserve">přípravku/kg ž.hm.) i.m. </w:t>
      </w:r>
    </w:p>
    <w:p w14:paraId="76F4A813" w14:textId="77777777" w:rsidR="00761271" w:rsidRPr="00761271" w:rsidRDefault="00761271" w:rsidP="00C46C2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2E0DBC9" w14:textId="77777777" w:rsidR="00761271" w:rsidRPr="00761271" w:rsidRDefault="00761271" w:rsidP="00C46C25">
      <w:pPr>
        <w:tabs>
          <w:tab w:val="clear" w:pos="567"/>
        </w:tabs>
        <w:spacing w:line="240" w:lineRule="auto"/>
        <w:jc w:val="both"/>
        <w:rPr>
          <w:b/>
          <w:szCs w:val="22"/>
        </w:rPr>
      </w:pPr>
      <w:r w:rsidRPr="00761271">
        <w:rPr>
          <w:b/>
          <w:szCs w:val="22"/>
        </w:rPr>
        <w:t>Kočka</w:t>
      </w:r>
    </w:p>
    <w:p w14:paraId="275C83AA" w14:textId="730B29A7" w:rsidR="00761271" w:rsidRPr="00761271" w:rsidRDefault="00761271" w:rsidP="00C46C25">
      <w:pPr>
        <w:tabs>
          <w:tab w:val="clear" w:pos="567"/>
        </w:tabs>
        <w:spacing w:line="240" w:lineRule="auto"/>
        <w:jc w:val="both"/>
        <w:rPr>
          <w:szCs w:val="22"/>
        </w:rPr>
      </w:pPr>
      <w:proofErr w:type="spellStart"/>
      <w:r w:rsidRPr="00761271">
        <w:rPr>
          <w:szCs w:val="22"/>
        </w:rPr>
        <w:t>Monoanest</w:t>
      </w:r>
      <w:r w:rsidR="00F33574">
        <w:rPr>
          <w:szCs w:val="22"/>
        </w:rPr>
        <w:t>e</w:t>
      </w:r>
      <w:r w:rsidRPr="00761271">
        <w:rPr>
          <w:szCs w:val="22"/>
        </w:rPr>
        <w:t>zie</w:t>
      </w:r>
      <w:proofErr w:type="spellEnd"/>
      <w:r w:rsidRPr="00761271">
        <w:rPr>
          <w:szCs w:val="22"/>
        </w:rPr>
        <w:t xml:space="preserve"> 20-40 mg </w:t>
      </w:r>
      <w:proofErr w:type="spellStart"/>
      <w:r w:rsidRPr="00761271">
        <w:rPr>
          <w:szCs w:val="22"/>
        </w:rPr>
        <w:t>ketaminu</w:t>
      </w:r>
      <w:proofErr w:type="spellEnd"/>
      <w:r w:rsidRPr="00761271">
        <w:rPr>
          <w:szCs w:val="22"/>
        </w:rPr>
        <w:t>/kg ž.hm. (tj.</w:t>
      </w:r>
      <w:r w:rsidR="00F33574">
        <w:rPr>
          <w:szCs w:val="22"/>
        </w:rPr>
        <w:t xml:space="preserve"> </w:t>
      </w:r>
      <w:r w:rsidRPr="00761271">
        <w:rPr>
          <w:szCs w:val="22"/>
        </w:rPr>
        <w:t xml:space="preserve">0,2-0,4 ml </w:t>
      </w:r>
      <w:r w:rsidR="00F33574">
        <w:rPr>
          <w:szCs w:val="22"/>
        </w:rPr>
        <w:t xml:space="preserve">veterinárního léčivého </w:t>
      </w:r>
      <w:r w:rsidRPr="00761271">
        <w:rPr>
          <w:szCs w:val="22"/>
        </w:rPr>
        <w:t>přípravku/kg ž.hm.) i.m.</w:t>
      </w:r>
    </w:p>
    <w:p w14:paraId="2333DBD7" w14:textId="44AB5E9B" w:rsidR="00761271" w:rsidRPr="00761271" w:rsidRDefault="00761271" w:rsidP="00C46C2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61271">
        <w:rPr>
          <w:szCs w:val="22"/>
        </w:rPr>
        <w:t>Kombinovaná anest</w:t>
      </w:r>
      <w:r w:rsidR="00F33574">
        <w:rPr>
          <w:szCs w:val="22"/>
        </w:rPr>
        <w:t>e</w:t>
      </w:r>
      <w:r w:rsidRPr="00761271">
        <w:rPr>
          <w:szCs w:val="22"/>
        </w:rPr>
        <w:t xml:space="preserve">zie: 10-20 mg </w:t>
      </w:r>
      <w:proofErr w:type="spellStart"/>
      <w:r w:rsidRPr="00761271">
        <w:rPr>
          <w:szCs w:val="22"/>
        </w:rPr>
        <w:t>ketaminu</w:t>
      </w:r>
      <w:proofErr w:type="spellEnd"/>
      <w:r w:rsidRPr="00761271">
        <w:rPr>
          <w:szCs w:val="22"/>
        </w:rPr>
        <w:t xml:space="preserve">/kg ž.hm. (tj. 0,1-0,2 ml </w:t>
      </w:r>
      <w:r w:rsidR="00F33574">
        <w:rPr>
          <w:szCs w:val="22"/>
        </w:rPr>
        <w:t xml:space="preserve">veterinárního léčivého </w:t>
      </w:r>
      <w:r w:rsidRPr="00761271">
        <w:rPr>
          <w:szCs w:val="22"/>
        </w:rPr>
        <w:t>přípravku/kg ž.hm.) i.m.</w:t>
      </w:r>
    </w:p>
    <w:p w14:paraId="2015B628" w14:textId="4D6E66EA" w:rsidR="00761271" w:rsidRPr="00B41D57" w:rsidRDefault="00761271" w:rsidP="00C46C2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61271">
        <w:rPr>
          <w:szCs w:val="22"/>
        </w:rPr>
        <w:t xml:space="preserve">Kombinační možnosti: ke snížení salivace atropin v dávce 0,05 mg/kg ž.hm. spolu s </w:t>
      </w:r>
      <w:proofErr w:type="spellStart"/>
      <w:r w:rsidRPr="00761271">
        <w:rPr>
          <w:szCs w:val="22"/>
        </w:rPr>
        <w:t>acepromazinem</w:t>
      </w:r>
      <w:proofErr w:type="spellEnd"/>
      <w:r w:rsidRPr="00761271">
        <w:rPr>
          <w:szCs w:val="22"/>
        </w:rPr>
        <w:t xml:space="preserve"> v dávce 0,1-0,15 mg/kg ž.hm. Po nastoupení jejich účinku 20 mg ketaminu/kg ž.hm. (tj.</w:t>
      </w:r>
      <w:r w:rsidR="00F33574">
        <w:rPr>
          <w:szCs w:val="22"/>
        </w:rPr>
        <w:t xml:space="preserve"> </w:t>
      </w:r>
      <w:r w:rsidRPr="00761271">
        <w:rPr>
          <w:szCs w:val="22"/>
        </w:rPr>
        <w:t xml:space="preserve">0,2 ml </w:t>
      </w:r>
      <w:r w:rsidR="00F33574">
        <w:rPr>
          <w:szCs w:val="22"/>
        </w:rPr>
        <w:t xml:space="preserve">veterinárního léčivého </w:t>
      </w:r>
      <w:r w:rsidRPr="00761271">
        <w:rPr>
          <w:szCs w:val="22"/>
        </w:rPr>
        <w:t>přípravku/kg ž.hm.) i.m. či atropin spolu s </w:t>
      </w:r>
      <w:proofErr w:type="spellStart"/>
      <w:r w:rsidRPr="00761271">
        <w:rPr>
          <w:szCs w:val="22"/>
        </w:rPr>
        <w:t>xylazinem</w:t>
      </w:r>
      <w:proofErr w:type="spellEnd"/>
      <w:r w:rsidRPr="00761271">
        <w:rPr>
          <w:szCs w:val="22"/>
        </w:rPr>
        <w:t xml:space="preserve"> v dávce 2 mg/kg ž.hm. i.m., s.c. a po nastoupení jejich účinku 10 mg ketaminu/kg ž.hm. (tj.</w:t>
      </w:r>
      <w:r w:rsidR="00F33574">
        <w:rPr>
          <w:szCs w:val="22"/>
        </w:rPr>
        <w:t xml:space="preserve"> </w:t>
      </w:r>
      <w:r w:rsidRPr="00761271">
        <w:rPr>
          <w:szCs w:val="22"/>
        </w:rPr>
        <w:t xml:space="preserve">0,1 ml </w:t>
      </w:r>
      <w:r w:rsidR="00F33574">
        <w:rPr>
          <w:szCs w:val="22"/>
        </w:rPr>
        <w:t xml:space="preserve">veterinárního léčivého </w:t>
      </w:r>
      <w:r w:rsidRPr="00761271">
        <w:rPr>
          <w:szCs w:val="22"/>
        </w:rPr>
        <w:t xml:space="preserve">přípravku/kg ž.hm.) i.m.  </w:t>
      </w:r>
    </w:p>
    <w:p w14:paraId="29C70C52" w14:textId="18323780" w:rsidR="00C80401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87E97D" w14:textId="77777777" w:rsidR="00E134FD" w:rsidRPr="00B41D57" w:rsidRDefault="00E134F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B41D57" w:rsidRDefault="008B34DE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3568FC69" w14:textId="77777777" w:rsidR="00324145" w:rsidRPr="00324145" w:rsidRDefault="00324145" w:rsidP="00324145">
      <w:pPr>
        <w:tabs>
          <w:tab w:val="clear" w:pos="567"/>
        </w:tabs>
        <w:spacing w:line="240" w:lineRule="auto"/>
      </w:pPr>
      <w:r w:rsidRPr="00324145">
        <w:t>Zátku lze propíchnout max. 50krát.</w:t>
      </w:r>
    </w:p>
    <w:p w14:paraId="10C2E96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8B34DE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37445D8" w14:textId="29239D0D" w:rsidR="00DB468A" w:rsidRDefault="008D07DE" w:rsidP="005E5851">
      <w:pPr>
        <w:tabs>
          <w:tab w:val="clear" w:pos="567"/>
        </w:tabs>
        <w:spacing w:after="120" w:line="240" w:lineRule="auto"/>
        <w:rPr>
          <w:iCs/>
          <w:szCs w:val="22"/>
        </w:rPr>
      </w:pPr>
      <w:r w:rsidRPr="008D07DE">
        <w:rPr>
          <w:iCs/>
          <w:szCs w:val="22"/>
        </w:rPr>
        <w:t>Nepoužívat u koní a oslů, jejichž maso a mléko je určeno pro lidskou spotřebu</w:t>
      </w:r>
      <w:r w:rsidR="00A87276">
        <w:rPr>
          <w:iCs/>
          <w:szCs w:val="22"/>
        </w:rPr>
        <w:t>.</w:t>
      </w:r>
    </w:p>
    <w:p w14:paraId="564CC23B" w14:textId="77777777" w:rsidR="00E134FD" w:rsidRPr="00B41D57" w:rsidRDefault="00E134FD" w:rsidP="005E5851">
      <w:pPr>
        <w:tabs>
          <w:tab w:val="clear" w:pos="567"/>
        </w:tabs>
        <w:spacing w:after="120" w:line="240" w:lineRule="auto"/>
        <w:rPr>
          <w:iCs/>
          <w:szCs w:val="22"/>
        </w:rPr>
      </w:pPr>
    </w:p>
    <w:p w14:paraId="3EA828F0" w14:textId="77777777" w:rsidR="00C114FF" w:rsidRPr="00B41D57" w:rsidRDefault="008B34DE" w:rsidP="005E5851">
      <w:pPr>
        <w:pStyle w:val="Style1"/>
        <w:spacing w:after="120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66B6208F" w:rsidR="00C114FF" w:rsidRPr="00B41D57" w:rsidRDefault="00D00611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 xml:space="preserve"> </w:t>
      </w:r>
    </w:p>
    <w:p w14:paraId="6C33BE22" w14:textId="2FA90CAE" w:rsidR="00C114FF" w:rsidRPr="00B41D57" w:rsidRDefault="008B34DE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Uchováv</w:t>
      </w:r>
      <w:r w:rsidR="00CF069C" w:rsidRPr="00B41D57">
        <w:t>ejte</w:t>
      </w:r>
      <w:r w:rsidRPr="00B41D57">
        <w:t xml:space="preserve"> mimo dohled a dosah dětí.</w:t>
      </w:r>
    </w:p>
    <w:p w14:paraId="43C234AA" w14:textId="77777777" w:rsidR="008D07DE" w:rsidRPr="008D07DE" w:rsidRDefault="008D07DE" w:rsidP="008D07DE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8D07DE">
        <w:rPr>
          <w:szCs w:val="22"/>
        </w:rPr>
        <w:t>Uchovávejte injekční lahvičku v krabičce, aby byla chráněna před světlem.</w:t>
      </w:r>
    </w:p>
    <w:p w14:paraId="0C6B320E" w14:textId="77777777" w:rsidR="008D07DE" w:rsidRPr="008D07DE" w:rsidRDefault="008D07DE" w:rsidP="008D07DE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8D07DE">
        <w:rPr>
          <w:szCs w:val="22"/>
        </w:rPr>
        <w:t>Chraňte před mrazem.</w:t>
      </w:r>
    </w:p>
    <w:p w14:paraId="06335F5D" w14:textId="77777777" w:rsidR="00C114FF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1A7A03B0" w14:textId="77777777" w:rsidR="008D07DE" w:rsidRPr="008D07DE" w:rsidRDefault="008D07DE" w:rsidP="00903C2E">
      <w:pPr>
        <w:tabs>
          <w:tab w:val="clear" w:pos="567"/>
        </w:tabs>
        <w:spacing w:line="240" w:lineRule="auto"/>
        <w:ind w:right="-2"/>
        <w:jc w:val="both"/>
        <w:rPr>
          <w:noProof/>
          <w:szCs w:val="22"/>
          <w:lang w:eastAsia="cs-CZ"/>
        </w:rPr>
      </w:pPr>
      <w:r w:rsidRPr="008D07DE">
        <w:rPr>
          <w:szCs w:val="22"/>
          <w:lang w:eastAsia="cs-CZ"/>
        </w:rPr>
        <w:t>Nepoužívejte tento veterinární léčivý přípravek po uplynutí doby použitelnosti uvedené na etiketě</w:t>
      </w:r>
      <w:r w:rsidRPr="008D07DE" w:rsidDel="000442D5">
        <w:rPr>
          <w:szCs w:val="22"/>
          <w:lang w:eastAsia="cs-CZ"/>
        </w:rPr>
        <w:t xml:space="preserve"> </w:t>
      </w:r>
      <w:r w:rsidRPr="008D07DE">
        <w:rPr>
          <w:szCs w:val="22"/>
          <w:lang w:eastAsia="cs-CZ"/>
        </w:rPr>
        <w:t>a krabičce po EXP. Doba použitelnosti končí posledním dnem v uvedeném měsíci.</w:t>
      </w:r>
    </w:p>
    <w:p w14:paraId="55EC29F6" w14:textId="77777777" w:rsidR="008D07DE" w:rsidRPr="008D07DE" w:rsidRDefault="008D07DE" w:rsidP="00903C2E">
      <w:pPr>
        <w:tabs>
          <w:tab w:val="clear" w:pos="567"/>
        </w:tabs>
        <w:spacing w:line="240" w:lineRule="auto"/>
        <w:ind w:right="-2"/>
        <w:jc w:val="both"/>
        <w:rPr>
          <w:szCs w:val="22"/>
          <w:lang w:eastAsia="cs-CZ"/>
        </w:rPr>
      </w:pPr>
      <w:r w:rsidRPr="008D07DE">
        <w:rPr>
          <w:szCs w:val="22"/>
          <w:lang w:eastAsia="cs-CZ"/>
        </w:rPr>
        <w:t xml:space="preserve">Doba použitelnosti po prvním otevření vnitřního obalu: 28 dnů. </w:t>
      </w:r>
    </w:p>
    <w:p w14:paraId="6012B6F4" w14:textId="77777777" w:rsidR="008D07DE" w:rsidRPr="008D07DE" w:rsidRDefault="008D07DE" w:rsidP="00903C2E">
      <w:pPr>
        <w:tabs>
          <w:tab w:val="clear" w:pos="567"/>
        </w:tabs>
        <w:spacing w:line="240" w:lineRule="auto"/>
        <w:ind w:right="-318"/>
        <w:jc w:val="both"/>
        <w:rPr>
          <w:szCs w:val="22"/>
          <w:lang w:eastAsia="cs-CZ"/>
        </w:rPr>
      </w:pPr>
      <w:r w:rsidRPr="008D07DE">
        <w:rPr>
          <w:szCs w:val="22"/>
          <w:lang w:eastAsia="cs-CZ"/>
        </w:rPr>
        <w:t xml:space="preserve">Po prvním otevření vnitřního obalu stanovte datum likvidace zbylého množství přípravku v tomto </w:t>
      </w:r>
      <w:proofErr w:type="gramStart"/>
      <w:r w:rsidRPr="008D07DE">
        <w:rPr>
          <w:szCs w:val="22"/>
          <w:lang w:eastAsia="cs-CZ"/>
        </w:rPr>
        <w:t>obalu</w:t>
      </w:r>
      <w:proofErr w:type="gramEnd"/>
      <w:r w:rsidRPr="008D07DE">
        <w:rPr>
          <w:szCs w:val="22"/>
          <w:lang w:eastAsia="cs-CZ"/>
        </w:rPr>
        <w:t xml:space="preserve"> a to na základě doby použitelnosti po prvním otevření uvedené v této příbalové informaci. Toto datum napište na místo k tomu určené na etiketě.</w:t>
      </w:r>
    </w:p>
    <w:p w14:paraId="126FF42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B41D57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8B34DE" w:rsidP="00656D38">
      <w:pPr>
        <w:pStyle w:val="Style1"/>
        <w:keepNext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656D38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E91757A" w14:textId="67B25356" w:rsidR="00C114FF" w:rsidRPr="00B41D57" w:rsidRDefault="008B34DE" w:rsidP="002811B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Léčivé přípravky se nesmí likvidovat prostřednictvím odpadní vody či domovního odpadu.</w:t>
      </w:r>
    </w:p>
    <w:p w14:paraId="6D54AD59" w14:textId="77777777" w:rsidR="00DB468A" w:rsidRPr="00B41D57" w:rsidRDefault="00DB468A" w:rsidP="002811BA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FA7CEB8" w14:textId="7DF4C795" w:rsidR="00DB468A" w:rsidRPr="00B41D57" w:rsidRDefault="008B34DE" w:rsidP="002811BA">
      <w:pPr>
        <w:jc w:val="both"/>
        <w:rPr>
          <w:szCs w:val="22"/>
        </w:rPr>
      </w:pPr>
      <w:r w:rsidRPr="00B41D57">
        <w:t>Všechen n</w:t>
      </w:r>
      <w:r w:rsidR="00DA2A06" w:rsidRPr="00B41D57">
        <w:t>epoužitý veterinární léčivý přípravek nebo odpad</w:t>
      </w:r>
      <w:r w:rsidR="00905CAB" w:rsidRPr="00B41D57">
        <w:t>, který pochází z</w:t>
      </w:r>
      <w:r w:rsidR="00115BD5" w:rsidRPr="00B41D57">
        <w:t> </w:t>
      </w:r>
      <w:r w:rsidR="00905CAB" w:rsidRPr="00B41D57">
        <w:t>tohoto</w:t>
      </w:r>
      <w:r w:rsidR="00115BD5" w:rsidRPr="00B41D57">
        <w:t xml:space="preserve"> přípravku, </w:t>
      </w:r>
      <w:r w:rsidR="007616B4" w:rsidRPr="00B41D57">
        <w:t xml:space="preserve">likvidujte </w:t>
      </w:r>
      <w:r w:rsidR="002446DC" w:rsidRPr="00B41D57">
        <w:t xml:space="preserve">odevzdáním </w:t>
      </w:r>
      <w:r w:rsidR="00DA2A06" w:rsidRPr="00B41D57">
        <w:t xml:space="preserve">v souladu s místními požadavky </w:t>
      </w:r>
      <w:r w:rsidR="00330CC1" w:rsidRPr="00B41D57">
        <w:t>a </w:t>
      </w:r>
      <w:r w:rsidR="00DA2A06" w:rsidRPr="00B41D57">
        <w:t>platnými národními systémy sběru. Tato opatření napomáhají chránit životní prostředí.</w:t>
      </w:r>
    </w:p>
    <w:p w14:paraId="23B24023" w14:textId="77777777" w:rsidR="00DB468A" w:rsidRPr="00B41D57" w:rsidRDefault="00DB468A" w:rsidP="002811BA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85349A6" w14:textId="1B5834C2" w:rsidR="00C114FF" w:rsidRPr="00B41D57" w:rsidRDefault="008B34DE" w:rsidP="002811B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O možnostech likvidace nepotřebných léčivých přípravků se poraďte s vaším veterinárním lékařem</w:t>
      </w:r>
      <w:r w:rsidR="003C3E0E" w:rsidRPr="00B41D57">
        <w:t>.</w:t>
      </w:r>
    </w:p>
    <w:p w14:paraId="7E3D0AFD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448AEDB2" w:rsidR="00DB468A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20CD9BFC" w14:textId="0AE5CF9E" w:rsidR="00EF3FC2" w:rsidRDefault="00EF3FC2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2D5A954D" w14:textId="77777777" w:rsidR="00EF3FC2" w:rsidRPr="00B41D57" w:rsidRDefault="00EF3FC2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8B34DE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34367F07" w14:textId="77777777" w:rsidR="00CB4F9F" w:rsidRPr="00CB4F9F" w:rsidRDefault="00CB4F9F" w:rsidP="00CB4F9F">
      <w:pPr>
        <w:tabs>
          <w:tab w:val="clear" w:pos="567"/>
        </w:tabs>
        <w:spacing w:before="240" w:line="240" w:lineRule="auto"/>
        <w:rPr>
          <w:szCs w:val="22"/>
        </w:rPr>
      </w:pPr>
      <w:r w:rsidRPr="00CB4F9F">
        <w:rPr>
          <w:szCs w:val="22"/>
        </w:rPr>
        <w:t>Veterinární léčivý přípravek je vydáván pouze na předpis.</w:t>
      </w:r>
    </w:p>
    <w:p w14:paraId="76BF11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28DA31" w14:textId="77777777" w:rsidR="009B4DE2" w:rsidRDefault="009B4DE2" w:rsidP="00B13B6D">
      <w:pPr>
        <w:pStyle w:val="Style1"/>
        <w:rPr>
          <w:highlight w:val="lightGray"/>
        </w:rPr>
      </w:pPr>
    </w:p>
    <w:p w14:paraId="37274FDB" w14:textId="20D3D897" w:rsidR="00DB468A" w:rsidRPr="00B41D57" w:rsidRDefault="008B34DE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01063482" w14:textId="77777777" w:rsidR="00F05059" w:rsidRDefault="00F05059" w:rsidP="00F05059">
      <w:pPr>
        <w:tabs>
          <w:tab w:val="clear" w:pos="567"/>
          <w:tab w:val="left" w:pos="708"/>
        </w:tabs>
        <w:spacing w:before="240" w:line="240" w:lineRule="auto"/>
        <w:rPr>
          <w:szCs w:val="22"/>
        </w:rPr>
      </w:pPr>
      <w:r>
        <w:rPr>
          <w:szCs w:val="22"/>
        </w:rPr>
        <w:t>96/052/</w:t>
      </w:r>
      <w:proofErr w:type="gramStart"/>
      <w:r>
        <w:rPr>
          <w:szCs w:val="22"/>
        </w:rPr>
        <w:t>12-C</w:t>
      </w:r>
      <w:proofErr w:type="gramEnd"/>
    </w:p>
    <w:p w14:paraId="7A2F65F6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6C1C8E" w14:textId="77777777" w:rsidR="00F05059" w:rsidRPr="00F05059" w:rsidRDefault="00F05059" w:rsidP="00F05059">
      <w:pPr>
        <w:tabs>
          <w:tab w:val="clear" w:pos="567"/>
        </w:tabs>
        <w:spacing w:line="240" w:lineRule="auto"/>
        <w:rPr>
          <w:bCs/>
          <w:szCs w:val="22"/>
        </w:rPr>
      </w:pPr>
      <w:r w:rsidRPr="00F05059">
        <w:rPr>
          <w:bCs/>
          <w:szCs w:val="22"/>
        </w:rPr>
        <w:t>Velikost balení:1 x 10 ml, 1 x 50 ml</w:t>
      </w:r>
    </w:p>
    <w:p w14:paraId="1A9F71B6" w14:textId="77777777" w:rsidR="00F05059" w:rsidRPr="00B41D57" w:rsidRDefault="00F0505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793AB" w14:textId="62E6E926" w:rsidR="00DB468A" w:rsidRPr="00B41D57" w:rsidRDefault="008B34DE" w:rsidP="00DB468A">
      <w:pPr>
        <w:tabs>
          <w:tab w:val="clear" w:pos="567"/>
        </w:tabs>
        <w:spacing w:line="240" w:lineRule="auto"/>
        <w:rPr>
          <w:szCs w:val="22"/>
        </w:rPr>
      </w:pPr>
      <w:r w:rsidRPr="00B41D57">
        <w:t>Na trhu nemusí být všechny velikosti balení.</w:t>
      </w:r>
    </w:p>
    <w:p w14:paraId="2B98BFF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8B34DE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2C55E6E3" w14:textId="77777777" w:rsidR="00F33574" w:rsidRDefault="00F3357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781F72F" w14:textId="091A218F" w:rsidR="00C114FF" w:rsidRPr="00B41D57" w:rsidRDefault="00F33574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0</w:t>
      </w:r>
      <w:r w:rsidR="00465445">
        <w:rPr>
          <w:szCs w:val="22"/>
        </w:rPr>
        <w:t>9</w:t>
      </w:r>
      <w:bookmarkStart w:id="1" w:name="_GoBack"/>
      <w:bookmarkEnd w:id="1"/>
      <w:r>
        <w:rPr>
          <w:szCs w:val="22"/>
        </w:rPr>
        <w:t>/2026</w:t>
      </w:r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F8C20E" w14:textId="7C89DBA3" w:rsidR="00C114FF" w:rsidRDefault="008B34DE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0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23DE3807" w14:textId="77777777" w:rsidR="00D557E2" w:rsidRPr="00D557E2" w:rsidRDefault="00D557E2" w:rsidP="00D557E2">
      <w:pPr>
        <w:tabs>
          <w:tab w:val="clear" w:pos="567"/>
          <w:tab w:val="left" w:pos="708"/>
        </w:tabs>
        <w:spacing w:before="240" w:line="240" w:lineRule="auto"/>
        <w:rPr>
          <w:szCs w:val="22"/>
        </w:rPr>
      </w:pPr>
      <w:r w:rsidRPr="00D557E2">
        <w:rPr>
          <w:szCs w:val="22"/>
        </w:rPr>
        <w:t>Podrobné informace o tomto veterinárním léčivém přípravku naleznete také v národní databázi (</w:t>
      </w:r>
      <w:hyperlink r:id="rId11" w:history="1">
        <w:r w:rsidRPr="00D557E2">
          <w:rPr>
            <w:color w:val="0000FF"/>
            <w:szCs w:val="22"/>
            <w:u w:val="single"/>
          </w:rPr>
          <w:t>https://www.uskvbl.cz</w:t>
        </w:r>
      </w:hyperlink>
      <w:r w:rsidRPr="00D557E2">
        <w:rPr>
          <w:szCs w:val="22"/>
        </w:rPr>
        <w:t>).</w:t>
      </w:r>
    </w:p>
    <w:p w14:paraId="40472ED2" w14:textId="77777777" w:rsidR="00D557E2" w:rsidRPr="00B41D57" w:rsidRDefault="00D557E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B41D5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8B34DE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159DAAC1" w:rsidR="00DB468A" w:rsidRDefault="008B34DE" w:rsidP="00DB468A">
      <w:bookmarkStart w:id="2" w:name="_Hlk73552578"/>
      <w:r w:rsidRPr="00B41D57">
        <w:rPr>
          <w:iCs/>
          <w:szCs w:val="22"/>
          <w:u w:val="single"/>
        </w:rPr>
        <w:t>Držitel rozhodnutí o registraci a</w:t>
      </w:r>
      <w:r w:rsidR="00F50AED">
        <w:rPr>
          <w:iCs/>
          <w:szCs w:val="22"/>
          <w:u w:val="single"/>
        </w:rPr>
        <w:t xml:space="preserve"> </w:t>
      </w:r>
      <w:r w:rsidRPr="00B41D57">
        <w:rPr>
          <w:iCs/>
          <w:szCs w:val="22"/>
          <w:u w:val="single"/>
        </w:rPr>
        <w:t>výrobce odpovědný za uvol</w:t>
      </w:r>
      <w:r w:rsidR="00FD642D" w:rsidRPr="00B41D57">
        <w:rPr>
          <w:iCs/>
          <w:szCs w:val="22"/>
          <w:u w:val="single"/>
        </w:rPr>
        <w:t>ně</w:t>
      </w:r>
      <w:r w:rsidRPr="00B41D57">
        <w:rPr>
          <w:iCs/>
          <w:szCs w:val="22"/>
          <w:u w:val="single"/>
        </w:rPr>
        <w:t>ní šarž</w:t>
      </w:r>
      <w:r w:rsidR="00FD642D" w:rsidRPr="00B41D57">
        <w:rPr>
          <w:iCs/>
          <w:szCs w:val="22"/>
          <w:u w:val="single"/>
        </w:rPr>
        <w:t>e</w:t>
      </w:r>
      <w:r w:rsidR="00F50AED">
        <w:rPr>
          <w:iCs/>
          <w:szCs w:val="22"/>
          <w:u w:val="single"/>
        </w:rPr>
        <w:t xml:space="preserve"> </w:t>
      </w:r>
      <w:r w:rsidRPr="00B41D57">
        <w:rPr>
          <w:iCs/>
          <w:szCs w:val="22"/>
          <w:u w:val="single"/>
        </w:rPr>
        <w:t>a kontaktní údaje pro hlášení podezření na nežádoucí účinky</w:t>
      </w:r>
      <w:r w:rsidRPr="00B41D57">
        <w:t>:</w:t>
      </w:r>
    </w:p>
    <w:p w14:paraId="3EA21986" w14:textId="77777777" w:rsidR="00F50AED" w:rsidRDefault="00F50AED" w:rsidP="00DB468A"/>
    <w:p w14:paraId="365A383E" w14:textId="77777777" w:rsidR="00F50AED" w:rsidRDefault="00F50AED" w:rsidP="00F50AED">
      <w:pPr>
        <w:tabs>
          <w:tab w:val="clear" w:pos="567"/>
          <w:tab w:val="left" w:pos="708"/>
        </w:tabs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>
        <w:rPr>
          <w:color w:val="000000"/>
          <w:szCs w:val="22"/>
          <w:lang w:eastAsia="en-GB"/>
        </w:rPr>
        <w:t xml:space="preserve">Bioveta, a.s. </w:t>
      </w:r>
    </w:p>
    <w:p w14:paraId="3E2C7B8A" w14:textId="77777777" w:rsidR="00F50AED" w:rsidRDefault="00F50AED" w:rsidP="00F50AED">
      <w:pPr>
        <w:tabs>
          <w:tab w:val="clear" w:pos="567"/>
          <w:tab w:val="left" w:pos="708"/>
        </w:tabs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>
        <w:rPr>
          <w:color w:val="000000"/>
          <w:szCs w:val="22"/>
          <w:lang w:eastAsia="en-GB"/>
        </w:rPr>
        <w:t xml:space="preserve">Komenského 212/12 </w:t>
      </w:r>
    </w:p>
    <w:p w14:paraId="4B8C2EE1" w14:textId="77777777" w:rsidR="00F50AED" w:rsidRDefault="00F50AED" w:rsidP="00F50AED">
      <w:pPr>
        <w:tabs>
          <w:tab w:val="clear" w:pos="567"/>
          <w:tab w:val="left" w:pos="708"/>
        </w:tabs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>
        <w:rPr>
          <w:color w:val="000000"/>
          <w:szCs w:val="22"/>
          <w:lang w:eastAsia="en-GB"/>
        </w:rPr>
        <w:t xml:space="preserve">683 23 Ivanovice na Hané </w:t>
      </w:r>
    </w:p>
    <w:p w14:paraId="5BEF4E18" w14:textId="77777777" w:rsidR="00F50AED" w:rsidRDefault="00F50AED" w:rsidP="00F50AED">
      <w:pPr>
        <w:tabs>
          <w:tab w:val="clear" w:pos="567"/>
          <w:tab w:val="left" w:pos="708"/>
        </w:tabs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>
        <w:rPr>
          <w:color w:val="000000"/>
          <w:szCs w:val="22"/>
          <w:lang w:eastAsia="en-GB"/>
        </w:rPr>
        <w:t xml:space="preserve">Česká republika </w:t>
      </w:r>
    </w:p>
    <w:p w14:paraId="0693DF31" w14:textId="77777777" w:rsidR="00F50AED" w:rsidRDefault="00F50AED" w:rsidP="00F50AED">
      <w:pPr>
        <w:tabs>
          <w:tab w:val="clear" w:pos="567"/>
          <w:tab w:val="left" w:pos="708"/>
        </w:tabs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>
        <w:rPr>
          <w:color w:val="000000"/>
          <w:szCs w:val="22"/>
          <w:lang w:eastAsia="en-GB"/>
        </w:rPr>
        <w:t xml:space="preserve">Tel. (+420) 517 318 911 </w:t>
      </w:r>
    </w:p>
    <w:p w14:paraId="71E60090" w14:textId="6CB91773" w:rsidR="00F50AED" w:rsidRDefault="00730CD2" w:rsidP="00F50AED">
      <w:pPr>
        <w:tabs>
          <w:tab w:val="clear" w:pos="567"/>
          <w:tab w:val="left" w:pos="708"/>
        </w:tabs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>
        <w:rPr>
          <w:color w:val="000000"/>
          <w:szCs w:val="22"/>
          <w:lang w:eastAsia="en-GB"/>
        </w:rPr>
        <w:t>E</w:t>
      </w:r>
      <w:r w:rsidR="00F50AED">
        <w:rPr>
          <w:color w:val="000000"/>
          <w:szCs w:val="22"/>
          <w:lang w:eastAsia="en-GB"/>
        </w:rPr>
        <w:t xml:space="preserve">mail: reklamace@bioveta.cz </w:t>
      </w:r>
    </w:p>
    <w:p w14:paraId="1FB08322" w14:textId="77777777" w:rsidR="00F50AED" w:rsidRDefault="00F50AED" w:rsidP="00F50AED">
      <w:pPr>
        <w:rPr>
          <w:color w:val="000000"/>
          <w:szCs w:val="22"/>
          <w:lang w:eastAsia="en-GB"/>
        </w:rPr>
      </w:pPr>
      <w:r>
        <w:rPr>
          <w:color w:val="000000"/>
          <w:szCs w:val="22"/>
          <w:highlight w:val="lightGray"/>
          <w:lang w:eastAsia="en-GB"/>
        </w:rPr>
        <w:t>{logos}</w:t>
      </w:r>
    </w:p>
    <w:p w14:paraId="576F7162" w14:textId="77777777" w:rsidR="00F50AED" w:rsidRPr="00B41D57" w:rsidRDefault="00F50AED" w:rsidP="00DB468A">
      <w:pPr>
        <w:rPr>
          <w:iCs/>
          <w:szCs w:val="22"/>
        </w:rPr>
      </w:pPr>
    </w:p>
    <w:bookmarkEnd w:id="2"/>
    <w:p w14:paraId="4C9DFB59" w14:textId="77777777" w:rsidR="00F50AED" w:rsidRDefault="00F50AED" w:rsidP="00B13B6D">
      <w:pPr>
        <w:pStyle w:val="Style1"/>
        <w:rPr>
          <w:highlight w:val="lightGray"/>
        </w:rPr>
      </w:pPr>
    </w:p>
    <w:p w14:paraId="003B01AD" w14:textId="2FA2BC16" w:rsidR="00BB2539" w:rsidRPr="00B41D57" w:rsidRDefault="008B34DE" w:rsidP="00B13B6D">
      <w:pPr>
        <w:pStyle w:val="Style1"/>
      </w:pPr>
      <w:r w:rsidRPr="00B41D57">
        <w:rPr>
          <w:highlight w:val="lightGray"/>
        </w:rPr>
        <w:t>17.</w:t>
      </w:r>
      <w:r w:rsidRPr="00B41D57">
        <w:tab/>
        <w:t>Další informace</w:t>
      </w:r>
    </w:p>
    <w:p w14:paraId="72BBFD3F" w14:textId="77777777" w:rsidR="005F346D" w:rsidRDefault="005F346D" w:rsidP="006D075E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37429B3" w14:textId="12D1C06E" w:rsidR="00F50AED" w:rsidRDefault="00F50AED" w:rsidP="00AF6215">
      <w:pPr>
        <w:tabs>
          <w:tab w:val="clear" w:pos="567"/>
          <w:tab w:val="left" w:pos="708"/>
        </w:tabs>
        <w:spacing w:line="240" w:lineRule="auto"/>
        <w:rPr>
          <w:szCs w:val="22"/>
        </w:rPr>
      </w:pPr>
      <w:r>
        <w:rPr>
          <w:szCs w:val="22"/>
        </w:rPr>
        <w:t>Přípravek obsahuje návykové látky.</w:t>
      </w:r>
    </w:p>
    <w:p w14:paraId="3D85A8B1" w14:textId="77777777" w:rsidR="00F50AED" w:rsidRDefault="00F50AED" w:rsidP="00F50AED">
      <w:pPr>
        <w:rPr>
          <w:szCs w:val="22"/>
        </w:rPr>
      </w:pPr>
    </w:p>
    <w:p w14:paraId="6DA9D1B4" w14:textId="649CB65E" w:rsidR="00F50AED" w:rsidRPr="00F50AED" w:rsidRDefault="00F50AED" w:rsidP="00F50AED">
      <w:pPr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658240" behindDoc="0" locked="0" layoutInCell="1" allowOverlap="1" wp14:anchorId="4E526607" wp14:editId="7E3714F3">
            <wp:simplePos x="0" y="0"/>
            <wp:positionH relativeFrom="column">
              <wp:posOffset>4445</wp:posOffset>
            </wp:positionH>
            <wp:positionV relativeFrom="paragraph">
              <wp:posOffset>-163195</wp:posOffset>
            </wp:positionV>
            <wp:extent cx="494030" cy="292735"/>
            <wp:effectExtent l="0" t="0" r="1270" b="0"/>
            <wp:wrapSquare wrapText="bothSides"/>
            <wp:docPr id="1321003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F50AED" w:rsidRPr="00F50AED" w:rsidSect="003837F1">
      <w:headerReference w:type="default" r:id="rId13"/>
      <w:footerReference w:type="default" r:id="rId14"/>
      <w:footerReference w:type="first" r:id="rId15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F6443" w14:textId="77777777" w:rsidR="001F09AE" w:rsidRDefault="001F09AE">
      <w:pPr>
        <w:spacing w:line="240" w:lineRule="auto"/>
      </w:pPr>
      <w:r>
        <w:separator/>
      </w:r>
    </w:p>
  </w:endnote>
  <w:endnote w:type="continuationSeparator" w:id="0">
    <w:p w14:paraId="6734DFB6" w14:textId="77777777" w:rsidR="001F09AE" w:rsidRDefault="001F09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8B34DE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8B34DE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B8527" w14:textId="77777777" w:rsidR="001F09AE" w:rsidRDefault="001F09AE">
      <w:pPr>
        <w:spacing w:line="240" w:lineRule="auto"/>
      </w:pPr>
      <w:r>
        <w:separator/>
      </w:r>
    </w:p>
  </w:footnote>
  <w:footnote w:type="continuationSeparator" w:id="0">
    <w:p w14:paraId="5027AC7E" w14:textId="77777777" w:rsidR="001F09AE" w:rsidRDefault="001F09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68793" w14:textId="0150AAF3" w:rsidR="00E4524B" w:rsidRDefault="00E4524B" w:rsidP="00E4524B">
    <w:pPr>
      <w:pStyle w:val="Zhlav"/>
      <w:tabs>
        <w:tab w:val="clear" w:pos="567"/>
        <w:tab w:val="clear" w:pos="4153"/>
        <w:tab w:val="clear" w:pos="8306"/>
        <w:tab w:val="left" w:pos="2280"/>
      </w:tabs>
    </w:pPr>
    <w:r w:rsidRPr="00E452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7054B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D668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7A1C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4837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5EBC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DE5F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B69A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A439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96AF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154A19F6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8D470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00B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524A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B4ED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983C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1085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B2D2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9605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A84613F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5B78977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B956C9B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1346F2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EB44FE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208D53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14B4875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7C94B1B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18EE72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0EBC9C5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A11C5FF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E22ED6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F1249B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BEEBBE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E7A4C9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5D4777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7BE8068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6521E1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A0242C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0A2F2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8CEA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92BC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6A2A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503F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5692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6E89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A024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F12010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72C11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9848E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7A21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FAB3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5680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D8A1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1A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9A66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2F74F6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E58D23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A1CC57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6881CD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A2EF6F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27AE33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A466A5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A28B44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FF0A8C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8161B9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D79028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D6E5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B21B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1E8B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BAC1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56E9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A4F4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DE40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4A0C145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FF80354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034026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D8A1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F863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722D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F80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F670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CCCF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3872DC8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E0AED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2FC20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4872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3068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BAE1A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CC39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FA6B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2E25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744F92E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3044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C64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DC41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7E2D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18CA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12E0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CA3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FA9A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CF96499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8D7401D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2E6010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8B2CA2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522F11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E4A9D5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ED8B8D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F7E19C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94A8F6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E54E9E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3448C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79032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DEA5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F02B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B288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4864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580F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E3A42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787E0EA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A3462F76" w:tentative="1">
      <w:start w:val="1"/>
      <w:numFmt w:val="lowerLetter"/>
      <w:lvlText w:val="%2."/>
      <w:lvlJc w:val="left"/>
      <w:pPr>
        <w:ind w:left="1440" w:hanging="360"/>
      </w:pPr>
    </w:lvl>
    <w:lvl w:ilvl="2" w:tplc="118457A8" w:tentative="1">
      <w:start w:val="1"/>
      <w:numFmt w:val="lowerRoman"/>
      <w:lvlText w:val="%3."/>
      <w:lvlJc w:val="right"/>
      <w:pPr>
        <w:ind w:left="2160" w:hanging="180"/>
      </w:pPr>
    </w:lvl>
    <w:lvl w:ilvl="3" w:tplc="5C7A1354" w:tentative="1">
      <w:start w:val="1"/>
      <w:numFmt w:val="decimal"/>
      <w:lvlText w:val="%4."/>
      <w:lvlJc w:val="left"/>
      <w:pPr>
        <w:ind w:left="2880" w:hanging="360"/>
      </w:pPr>
    </w:lvl>
    <w:lvl w:ilvl="4" w:tplc="FC5A982E" w:tentative="1">
      <w:start w:val="1"/>
      <w:numFmt w:val="lowerLetter"/>
      <w:lvlText w:val="%5."/>
      <w:lvlJc w:val="left"/>
      <w:pPr>
        <w:ind w:left="3600" w:hanging="360"/>
      </w:pPr>
    </w:lvl>
    <w:lvl w:ilvl="5" w:tplc="8954068E" w:tentative="1">
      <w:start w:val="1"/>
      <w:numFmt w:val="lowerRoman"/>
      <w:lvlText w:val="%6."/>
      <w:lvlJc w:val="right"/>
      <w:pPr>
        <w:ind w:left="4320" w:hanging="180"/>
      </w:pPr>
    </w:lvl>
    <w:lvl w:ilvl="6" w:tplc="E438BC8E" w:tentative="1">
      <w:start w:val="1"/>
      <w:numFmt w:val="decimal"/>
      <w:lvlText w:val="%7."/>
      <w:lvlJc w:val="left"/>
      <w:pPr>
        <w:ind w:left="5040" w:hanging="360"/>
      </w:pPr>
    </w:lvl>
    <w:lvl w:ilvl="7" w:tplc="1A849710" w:tentative="1">
      <w:start w:val="1"/>
      <w:numFmt w:val="lowerLetter"/>
      <w:lvlText w:val="%8."/>
      <w:lvlJc w:val="left"/>
      <w:pPr>
        <w:ind w:left="5760" w:hanging="360"/>
      </w:pPr>
    </w:lvl>
    <w:lvl w:ilvl="8" w:tplc="DD8869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F3CEA60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387F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92AEF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EE63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9E6B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99847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F2B0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F638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8B670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250A62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88CC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006B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063E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0E42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1A8F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A001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368B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FE8D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E3A4AA0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39FCC0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1C98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3E3E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FA9E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F67B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E0E1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340F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F681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7AB603F6">
      <w:start w:val="1"/>
      <w:numFmt w:val="decimal"/>
      <w:lvlText w:val="%1."/>
      <w:lvlJc w:val="left"/>
      <w:pPr>
        <w:ind w:left="720" w:hanging="360"/>
      </w:pPr>
    </w:lvl>
    <w:lvl w:ilvl="1" w:tplc="6FC8DC6A" w:tentative="1">
      <w:start w:val="1"/>
      <w:numFmt w:val="lowerLetter"/>
      <w:lvlText w:val="%2."/>
      <w:lvlJc w:val="left"/>
      <w:pPr>
        <w:ind w:left="1440" w:hanging="360"/>
      </w:pPr>
    </w:lvl>
    <w:lvl w:ilvl="2" w:tplc="71647D42" w:tentative="1">
      <w:start w:val="1"/>
      <w:numFmt w:val="lowerRoman"/>
      <w:lvlText w:val="%3."/>
      <w:lvlJc w:val="right"/>
      <w:pPr>
        <w:ind w:left="2160" w:hanging="180"/>
      </w:pPr>
    </w:lvl>
    <w:lvl w:ilvl="3" w:tplc="B9CEC50A" w:tentative="1">
      <w:start w:val="1"/>
      <w:numFmt w:val="decimal"/>
      <w:lvlText w:val="%4."/>
      <w:lvlJc w:val="left"/>
      <w:pPr>
        <w:ind w:left="2880" w:hanging="360"/>
      </w:pPr>
    </w:lvl>
    <w:lvl w:ilvl="4" w:tplc="C31EC9DE" w:tentative="1">
      <w:start w:val="1"/>
      <w:numFmt w:val="lowerLetter"/>
      <w:lvlText w:val="%5."/>
      <w:lvlJc w:val="left"/>
      <w:pPr>
        <w:ind w:left="3600" w:hanging="360"/>
      </w:pPr>
    </w:lvl>
    <w:lvl w:ilvl="5" w:tplc="07E41D4A" w:tentative="1">
      <w:start w:val="1"/>
      <w:numFmt w:val="lowerRoman"/>
      <w:lvlText w:val="%6."/>
      <w:lvlJc w:val="right"/>
      <w:pPr>
        <w:ind w:left="4320" w:hanging="180"/>
      </w:pPr>
    </w:lvl>
    <w:lvl w:ilvl="6" w:tplc="E406602C" w:tentative="1">
      <w:start w:val="1"/>
      <w:numFmt w:val="decimal"/>
      <w:lvlText w:val="%7."/>
      <w:lvlJc w:val="left"/>
      <w:pPr>
        <w:ind w:left="5040" w:hanging="360"/>
      </w:pPr>
    </w:lvl>
    <w:lvl w:ilvl="7" w:tplc="03066CA0" w:tentative="1">
      <w:start w:val="1"/>
      <w:numFmt w:val="lowerLetter"/>
      <w:lvlText w:val="%8."/>
      <w:lvlJc w:val="left"/>
      <w:pPr>
        <w:ind w:left="5760" w:hanging="360"/>
      </w:pPr>
    </w:lvl>
    <w:lvl w:ilvl="8" w:tplc="968E33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D27A37D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C9691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80CC5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E638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64DCE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80AAF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F86A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4A07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6436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1E0D"/>
    <w:rsid w:val="000B7873"/>
    <w:rsid w:val="000C02A1"/>
    <w:rsid w:val="000C1D4F"/>
    <w:rsid w:val="000C23D1"/>
    <w:rsid w:val="000C2B97"/>
    <w:rsid w:val="000C3ED7"/>
    <w:rsid w:val="000C55E6"/>
    <w:rsid w:val="000C687A"/>
    <w:rsid w:val="000D3004"/>
    <w:rsid w:val="000D67D0"/>
    <w:rsid w:val="000D6B75"/>
    <w:rsid w:val="000E115E"/>
    <w:rsid w:val="000E195C"/>
    <w:rsid w:val="000E3602"/>
    <w:rsid w:val="000E5045"/>
    <w:rsid w:val="000E705A"/>
    <w:rsid w:val="000F17A3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2CDB"/>
    <w:rsid w:val="00124F36"/>
    <w:rsid w:val="00125666"/>
    <w:rsid w:val="001259E3"/>
    <w:rsid w:val="00125C80"/>
    <w:rsid w:val="001317D8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3811"/>
    <w:rsid w:val="00174721"/>
    <w:rsid w:val="00175264"/>
    <w:rsid w:val="001803D2"/>
    <w:rsid w:val="0018228B"/>
    <w:rsid w:val="00185B50"/>
    <w:rsid w:val="0018625C"/>
    <w:rsid w:val="0018657D"/>
    <w:rsid w:val="00186B36"/>
    <w:rsid w:val="00187A5D"/>
    <w:rsid w:val="00187DE7"/>
    <w:rsid w:val="00187E62"/>
    <w:rsid w:val="00192045"/>
    <w:rsid w:val="001926B3"/>
    <w:rsid w:val="00192D98"/>
    <w:rsid w:val="00193B14"/>
    <w:rsid w:val="00193E72"/>
    <w:rsid w:val="00195267"/>
    <w:rsid w:val="0019600B"/>
    <w:rsid w:val="0019686E"/>
    <w:rsid w:val="001974AD"/>
    <w:rsid w:val="001A0E2C"/>
    <w:rsid w:val="001A1238"/>
    <w:rsid w:val="001A28C9"/>
    <w:rsid w:val="001A30E7"/>
    <w:rsid w:val="001A34BC"/>
    <w:rsid w:val="001A621E"/>
    <w:rsid w:val="001B1C77"/>
    <w:rsid w:val="001B26EB"/>
    <w:rsid w:val="001B62F0"/>
    <w:rsid w:val="001B6F4A"/>
    <w:rsid w:val="001B7B38"/>
    <w:rsid w:val="001C5288"/>
    <w:rsid w:val="001C5B03"/>
    <w:rsid w:val="001D4CE4"/>
    <w:rsid w:val="001D6052"/>
    <w:rsid w:val="001D6D96"/>
    <w:rsid w:val="001E210F"/>
    <w:rsid w:val="001E5621"/>
    <w:rsid w:val="001F09AE"/>
    <w:rsid w:val="001F1C50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067A4"/>
    <w:rsid w:val="002100FC"/>
    <w:rsid w:val="0021305E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47ECD"/>
    <w:rsid w:val="00250DD1"/>
    <w:rsid w:val="00251183"/>
    <w:rsid w:val="00251689"/>
    <w:rsid w:val="0025267C"/>
    <w:rsid w:val="00253B6B"/>
    <w:rsid w:val="00256A03"/>
    <w:rsid w:val="0025748D"/>
    <w:rsid w:val="002577DE"/>
    <w:rsid w:val="00265656"/>
    <w:rsid w:val="00265E77"/>
    <w:rsid w:val="00266155"/>
    <w:rsid w:val="0027270B"/>
    <w:rsid w:val="00272952"/>
    <w:rsid w:val="00272B36"/>
    <w:rsid w:val="00274D17"/>
    <w:rsid w:val="002804B0"/>
    <w:rsid w:val="002811BA"/>
    <w:rsid w:val="00282E7B"/>
    <w:rsid w:val="002838C8"/>
    <w:rsid w:val="0028716D"/>
    <w:rsid w:val="00290805"/>
    <w:rsid w:val="00290C2A"/>
    <w:rsid w:val="002919A5"/>
    <w:rsid w:val="002931DD"/>
    <w:rsid w:val="00295140"/>
    <w:rsid w:val="002A0E7C"/>
    <w:rsid w:val="002A0EED"/>
    <w:rsid w:val="002A179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145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56A17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18C"/>
    <w:rsid w:val="003817EF"/>
    <w:rsid w:val="0038277C"/>
    <w:rsid w:val="003837F1"/>
    <w:rsid w:val="00383CE9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D635A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4D30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8C1"/>
    <w:rsid w:val="00432DA8"/>
    <w:rsid w:val="0043320A"/>
    <w:rsid w:val="004332E3"/>
    <w:rsid w:val="004352D8"/>
    <w:rsid w:val="0043586F"/>
    <w:rsid w:val="004371A3"/>
    <w:rsid w:val="00446960"/>
    <w:rsid w:val="00446F37"/>
    <w:rsid w:val="004518A6"/>
    <w:rsid w:val="00453E1D"/>
    <w:rsid w:val="00454589"/>
    <w:rsid w:val="00455FD2"/>
    <w:rsid w:val="00456ED0"/>
    <w:rsid w:val="00457550"/>
    <w:rsid w:val="00457B74"/>
    <w:rsid w:val="00461B2A"/>
    <w:rsid w:val="004620A4"/>
    <w:rsid w:val="00465445"/>
    <w:rsid w:val="00474C50"/>
    <w:rsid w:val="004768DB"/>
    <w:rsid w:val="004771F9"/>
    <w:rsid w:val="00486006"/>
    <w:rsid w:val="00486BAD"/>
    <w:rsid w:val="00486BBE"/>
    <w:rsid w:val="00487123"/>
    <w:rsid w:val="00495762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04F9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01B"/>
    <w:rsid w:val="005C276A"/>
    <w:rsid w:val="005C4E23"/>
    <w:rsid w:val="005C594D"/>
    <w:rsid w:val="005D0FF1"/>
    <w:rsid w:val="005D177B"/>
    <w:rsid w:val="005D380C"/>
    <w:rsid w:val="005D3F79"/>
    <w:rsid w:val="005D6E04"/>
    <w:rsid w:val="005D7A12"/>
    <w:rsid w:val="005E270D"/>
    <w:rsid w:val="005E2777"/>
    <w:rsid w:val="005E53EE"/>
    <w:rsid w:val="005E5851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2D7E"/>
    <w:rsid w:val="006432F2"/>
    <w:rsid w:val="0065320F"/>
    <w:rsid w:val="00653D64"/>
    <w:rsid w:val="00654E13"/>
    <w:rsid w:val="00656D38"/>
    <w:rsid w:val="006641C8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94EDC"/>
    <w:rsid w:val="00697E42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0E82"/>
    <w:rsid w:val="006D3509"/>
    <w:rsid w:val="006D5C8B"/>
    <w:rsid w:val="006D6C46"/>
    <w:rsid w:val="006D7C6E"/>
    <w:rsid w:val="006E15A2"/>
    <w:rsid w:val="006E2F95"/>
    <w:rsid w:val="006E42C0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D2"/>
    <w:rsid w:val="00730CE9"/>
    <w:rsid w:val="0073373D"/>
    <w:rsid w:val="00736B1E"/>
    <w:rsid w:val="007439DB"/>
    <w:rsid w:val="007464DA"/>
    <w:rsid w:val="007568D8"/>
    <w:rsid w:val="00760611"/>
    <w:rsid w:val="00761271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3FEC"/>
    <w:rsid w:val="007974D1"/>
    <w:rsid w:val="007A286D"/>
    <w:rsid w:val="007A314D"/>
    <w:rsid w:val="007A38DF"/>
    <w:rsid w:val="007B00E5"/>
    <w:rsid w:val="007B20CF"/>
    <w:rsid w:val="007B2499"/>
    <w:rsid w:val="007B4E70"/>
    <w:rsid w:val="007B72E1"/>
    <w:rsid w:val="007B783A"/>
    <w:rsid w:val="007C1B95"/>
    <w:rsid w:val="007C3DF3"/>
    <w:rsid w:val="007C796D"/>
    <w:rsid w:val="007D145B"/>
    <w:rsid w:val="007D73FB"/>
    <w:rsid w:val="007D7608"/>
    <w:rsid w:val="007E1E65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0C44"/>
    <w:rsid w:val="0082153D"/>
    <w:rsid w:val="008255AA"/>
    <w:rsid w:val="00830FF3"/>
    <w:rsid w:val="008316F7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4DE"/>
    <w:rsid w:val="008B3D78"/>
    <w:rsid w:val="008C261B"/>
    <w:rsid w:val="008C2B29"/>
    <w:rsid w:val="008C4FCA"/>
    <w:rsid w:val="008C7882"/>
    <w:rsid w:val="008C7CE5"/>
    <w:rsid w:val="008D07DE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C2E"/>
    <w:rsid w:val="00903D0D"/>
    <w:rsid w:val="009048E1"/>
    <w:rsid w:val="0090598C"/>
    <w:rsid w:val="00905CAB"/>
    <w:rsid w:val="009071BB"/>
    <w:rsid w:val="009115AD"/>
    <w:rsid w:val="00913885"/>
    <w:rsid w:val="00915ABF"/>
    <w:rsid w:val="009213C4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9744C"/>
    <w:rsid w:val="009A05AA"/>
    <w:rsid w:val="009A2BF4"/>
    <w:rsid w:val="009A2D5A"/>
    <w:rsid w:val="009A343A"/>
    <w:rsid w:val="009A6509"/>
    <w:rsid w:val="009A6E2F"/>
    <w:rsid w:val="009B192A"/>
    <w:rsid w:val="009B2969"/>
    <w:rsid w:val="009B2C7E"/>
    <w:rsid w:val="009B4DE2"/>
    <w:rsid w:val="009B4FCB"/>
    <w:rsid w:val="009B6DBD"/>
    <w:rsid w:val="009C108A"/>
    <w:rsid w:val="009C2829"/>
    <w:rsid w:val="009C2E47"/>
    <w:rsid w:val="009C54DC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9F7209"/>
    <w:rsid w:val="00A00C78"/>
    <w:rsid w:val="00A0479E"/>
    <w:rsid w:val="00A07979"/>
    <w:rsid w:val="00A11755"/>
    <w:rsid w:val="00A11EA8"/>
    <w:rsid w:val="00A16BAC"/>
    <w:rsid w:val="00A207FB"/>
    <w:rsid w:val="00A20ADC"/>
    <w:rsid w:val="00A24016"/>
    <w:rsid w:val="00A265BF"/>
    <w:rsid w:val="00A26F44"/>
    <w:rsid w:val="00A3195D"/>
    <w:rsid w:val="00A34FAB"/>
    <w:rsid w:val="00A373C4"/>
    <w:rsid w:val="00A42C43"/>
    <w:rsid w:val="00A4313D"/>
    <w:rsid w:val="00A459F8"/>
    <w:rsid w:val="00A50120"/>
    <w:rsid w:val="00A60351"/>
    <w:rsid w:val="00A61C6D"/>
    <w:rsid w:val="00A63015"/>
    <w:rsid w:val="00A6387B"/>
    <w:rsid w:val="00A6482F"/>
    <w:rsid w:val="00A65F57"/>
    <w:rsid w:val="00A66254"/>
    <w:rsid w:val="00A678B4"/>
    <w:rsid w:val="00A704A3"/>
    <w:rsid w:val="00A72FAD"/>
    <w:rsid w:val="00A75E23"/>
    <w:rsid w:val="00A82AA0"/>
    <w:rsid w:val="00A82F8A"/>
    <w:rsid w:val="00A84622"/>
    <w:rsid w:val="00A84BF0"/>
    <w:rsid w:val="00A87276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D77CF"/>
    <w:rsid w:val="00AE35B2"/>
    <w:rsid w:val="00AE6774"/>
    <w:rsid w:val="00AE6AA0"/>
    <w:rsid w:val="00AF406C"/>
    <w:rsid w:val="00AF45ED"/>
    <w:rsid w:val="00AF6215"/>
    <w:rsid w:val="00B00CA4"/>
    <w:rsid w:val="00B02195"/>
    <w:rsid w:val="00B045E6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464C9"/>
    <w:rsid w:val="00B60AC9"/>
    <w:rsid w:val="00B660D6"/>
    <w:rsid w:val="00B670A2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13F8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2CED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1C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6C25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85BD4"/>
    <w:rsid w:val="00C90EDA"/>
    <w:rsid w:val="00C959E7"/>
    <w:rsid w:val="00CA1529"/>
    <w:rsid w:val="00CA28D8"/>
    <w:rsid w:val="00CB4F9F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CF1233"/>
    <w:rsid w:val="00D00611"/>
    <w:rsid w:val="00D028A9"/>
    <w:rsid w:val="00D03034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557E2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CB5"/>
    <w:rsid w:val="00D97E7D"/>
    <w:rsid w:val="00DA16B5"/>
    <w:rsid w:val="00DA2A06"/>
    <w:rsid w:val="00DA5135"/>
    <w:rsid w:val="00DB1C8C"/>
    <w:rsid w:val="00DB3439"/>
    <w:rsid w:val="00DB3618"/>
    <w:rsid w:val="00DB3A53"/>
    <w:rsid w:val="00DB468A"/>
    <w:rsid w:val="00DB59A2"/>
    <w:rsid w:val="00DC2946"/>
    <w:rsid w:val="00DC4340"/>
    <w:rsid w:val="00DC550F"/>
    <w:rsid w:val="00DC64FD"/>
    <w:rsid w:val="00DD53C3"/>
    <w:rsid w:val="00DD669D"/>
    <w:rsid w:val="00DE01C1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46"/>
    <w:rsid w:val="00E117F9"/>
    <w:rsid w:val="00E124D3"/>
    <w:rsid w:val="00E1267F"/>
    <w:rsid w:val="00E134FD"/>
    <w:rsid w:val="00E14C47"/>
    <w:rsid w:val="00E22698"/>
    <w:rsid w:val="00E25B7C"/>
    <w:rsid w:val="00E3076B"/>
    <w:rsid w:val="00E33224"/>
    <w:rsid w:val="00E3725B"/>
    <w:rsid w:val="00E434D1"/>
    <w:rsid w:val="00E4524B"/>
    <w:rsid w:val="00E56CBB"/>
    <w:rsid w:val="00E579A6"/>
    <w:rsid w:val="00E61950"/>
    <w:rsid w:val="00E61E51"/>
    <w:rsid w:val="00E6552A"/>
    <w:rsid w:val="00E65731"/>
    <w:rsid w:val="00E6688C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51"/>
    <w:rsid w:val="00E86CEE"/>
    <w:rsid w:val="00E9093C"/>
    <w:rsid w:val="00E935AF"/>
    <w:rsid w:val="00EA60C5"/>
    <w:rsid w:val="00EB0E20"/>
    <w:rsid w:val="00EB1682"/>
    <w:rsid w:val="00EB1A80"/>
    <w:rsid w:val="00EB457B"/>
    <w:rsid w:val="00EC07F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EF3FC2"/>
    <w:rsid w:val="00F0054D"/>
    <w:rsid w:val="00F02467"/>
    <w:rsid w:val="00F04D0E"/>
    <w:rsid w:val="00F04FDE"/>
    <w:rsid w:val="00F05059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2959"/>
    <w:rsid w:val="00F33574"/>
    <w:rsid w:val="00F343C8"/>
    <w:rsid w:val="00F345A8"/>
    <w:rsid w:val="00F354C5"/>
    <w:rsid w:val="00F37108"/>
    <w:rsid w:val="00F40449"/>
    <w:rsid w:val="00F45B8E"/>
    <w:rsid w:val="00F47BAA"/>
    <w:rsid w:val="00F50315"/>
    <w:rsid w:val="00F50AED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2586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023B7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A65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58EEF-9DD0-4119-9030-EEBFF8197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1122</Words>
  <Characters>6620</Characters>
  <Application>Microsoft Office Word</Application>
  <DocSecurity>0</DocSecurity>
  <Lines>55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veterinary-product-information-qrd-templates_cs</vt:lpstr>
    </vt:vector>
  </TitlesOfParts>
  <Company>CDT</Company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Šťastná Hana</cp:lastModifiedBy>
  <cp:revision>19</cp:revision>
  <cp:lastPrinted>2026-08-21T06:28:00Z</cp:lastPrinted>
  <dcterms:created xsi:type="dcterms:W3CDTF">2026-03-24T09:16:00Z</dcterms:created>
  <dcterms:modified xsi:type="dcterms:W3CDTF">2026-09-01T07:10:00Z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