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31EC6" w14:textId="24082F6A" w:rsidR="00FF6474" w:rsidRPr="00356DC4" w:rsidRDefault="00A711ED" w:rsidP="00356DC4">
      <w:pPr>
        <w:spacing w:after="0" w:line="240" w:lineRule="auto"/>
        <w:ind w:left="0" w:firstLine="0"/>
        <w:rPr>
          <w:szCs w:val="22"/>
          <w:lang w:val="cs-CZ"/>
        </w:rPr>
      </w:pPr>
      <w:bookmarkStart w:id="0" w:name="_GoBack"/>
      <w:bookmarkEnd w:id="0"/>
      <w:r w:rsidRPr="00356DC4">
        <w:rPr>
          <w:szCs w:val="22"/>
          <w:lang w:val="cs-CZ"/>
        </w:rPr>
        <w:tab/>
        <w:t xml:space="preserve"> </w:t>
      </w:r>
    </w:p>
    <w:p w14:paraId="0D4050EC" w14:textId="77777777" w:rsidR="00A2048B" w:rsidRPr="00356DC4" w:rsidRDefault="00A2048B" w:rsidP="00356DC4">
      <w:pPr>
        <w:spacing w:after="0" w:line="240" w:lineRule="auto"/>
        <w:ind w:left="197" w:firstLine="0"/>
        <w:rPr>
          <w:szCs w:val="22"/>
          <w:lang w:val="cs-CZ"/>
        </w:rPr>
      </w:pPr>
    </w:p>
    <w:p w14:paraId="0F8DE1B3" w14:textId="77777777" w:rsidR="00A2048B" w:rsidRPr="00356DC4" w:rsidRDefault="00A2048B" w:rsidP="00356DC4">
      <w:pPr>
        <w:spacing w:after="0" w:line="240" w:lineRule="auto"/>
        <w:ind w:left="197" w:firstLine="0"/>
        <w:rPr>
          <w:szCs w:val="22"/>
          <w:lang w:val="cs-CZ"/>
        </w:rPr>
      </w:pPr>
    </w:p>
    <w:p w14:paraId="0516FD31" w14:textId="77777777" w:rsidR="00A2048B" w:rsidRPr="00356DC4" w:rsidRDefault="00A2048B" w:rsidP="00356DC4">
      <w:pPr>
        <w:spacing w:after="0" w:line="240" w:lineRule="auto"/>
        <w:ind w:left="197" w:firstLine="0"/>
        <w:rPr>
          <w:szCs w:val="22"/>
          <w:lang w:val="cs-CZ"/>
        </w:rPr>
      </w:pPr>
    </w:p>
    <w:p w14:paraId="550626B5" w14:textId="77777777" w:rsidR="00A2048B" w:rsidRPr="00356DC4" w:rsidRDefault="00A2048B" w:rsidP="00356DC4">
      <w:pPr>
        <w:spacing w:after="0" w:line="240" w:lineRule="auto"/>
        <w:ind w:left="197" w:firstLine="0"/>
        <w:rPr>
          <w:szCs w:val="22"/>
          <w:lang w:val="cs-CZ"/>
        </w:rPr>
      </w:pPr>
    </w:p>
    <w:p w14:paraId="78B10D0E" w14:textId="77777777" w:rsidR="00A2048B" w:rsidRPr="00356DC4" w:rsidRDefault="00A2048B" w:rsidP="00356DC4">
      <w:pPr>
        <w:spacing w:after="0" w:line="240" w:lineRule="auto"/>
        <w:ind w:left="197" w:firstLine="0"/>
        <w:rPr>
          <w:szCs w:val="22"/>
          <w:lang w:val="cs-CZ"/>
        </w:rPr>
      </w:pPr>
    </w:p>
    <w:p w14:paraId="2D8A9380" w14:textId="77777777" w:rsidR="00A2048B" w:rsidRPr="00356DC4" w:rsidRDefault="00A2048B" w:rsidP="00356DC4">
      <w:pPr>
        <w:spacing w:after="0" w:line="240" w:lineRule="auto"/>
        <w:ind w:left="197" w:firstLine="0"/>
        <w:rPr>
          <w:szCs w:val="22"/>
          <w:lang w:val="cs-CZ"/>
        </w:rPr>
      </w:pPr>
    </w:p>
    <w:p w14:paraId="795AF990" w14:textId="77777777" w:rsidR="00A2048B" w:rsidRPr="00356DC4" w:rsidRDefault="00A2048B" w:rsidP="00356DC4">
      <w:pPr>
        <w:spacing w:after="0" w:line="240" w:lineRule="auto"/>
        <w:ind w:left="197" w:firstLine="0"/>
        <w:rPr>
          <w:szCs w:val="22"/>
          <w:lang w:val="cs-CZ"/>
        </w:rPr>
      </w:pPr>
    </w:p>
    <w:p w14:paraId="6EBF004F" w14:textId="77777777" w:rsidR="00A2048B" w:rsidRPr="00356DC4" w:rsidRDefault="00A2048B" w:rsidP="00356DC4">
      <w:pPr>
        <w:spacing w:after="0" w:line="240" w:lineRule="auto"/>
        <w:ind w:left="197" w:firstLine="0"/>
        <w:rPr>
          <w:szCs w:val="22"/>
          <w:lang w:val="cs-CZ"/>
        </w:rPr>
      </w:pPr>
    </w:p>
    <w:p w14:paraId="72487E91" w14:textId="77777777" w:rsidR="00A2048B" w:rsidRPr="00356DC4" w:rsidRDefault="00A2048B" w:rsidP="00356DC4">
      <w:pPr>
        <w:spacing w:after="0" w:line="240" w:lineRule="auto"/>
        <w:ind w:left="197" w:firstLine="0"/>
        <w:rPr>
          <w:szCs w:val="22"/>
          <w:lang w:val="cs-CZ"/>
        </w:rPr>
      </w:pPr>
    </w:p>
    <w:p w14:paraId="2C820A7E" w14:textId="77777777" w:rsidR="00A2048B" w:rsidRPr="00356DC4" w:rsidRDefault="00A2048B" w:rsidP="00356DC4">
      <w:pPr>
        <w:spacing w:after="0" w:line="240" w:lineRule="auto"/>
        <w:ind w:left="197" w:firstLine="0"/>
        <w:rPr>
          <w:szCs w:val="22"/>
          <w:lang w:val="cs-CZ"/>
        </w:rPr>
      </w:pPr>
    </w:p>
    <w:p w14:paraId="5CF32CA4" w14:textId="77777777" w:rsidR="00A2048B" w:rsidRPr="00356DC4" w:rsidRDefault="00A2048B" w:rsidP="00356DC4">
      <w:pPr>
        <w:spacing w:after="0" w:line="240" w:lineRule="auto"/>
        <w:ind w:left="197" w:firstLine="0"/>
        <w:rPr>
          <w:szCs w:val="22"/>
          <w:lang w:val="cs-CZ"/>
        </w:rPr>
      </w:pPr>
    </w:p>
    <w:p w14:paraId="3293ACF8" w14:textId="77777777" w:rsidR="00A2048B" w:rsidRPr="00356DC4" w:rsidRDefault="00A2048B" w:rsidP="00356DC4">
      <w:pPr>
        <w:spacing w:after="0" w:line="240" w:lineRule="auto"/>
        <w:ind w:left="197" w:firstLine="0"/>
        <w:rPr>
          <w:szCs w:val="22"/>
          <w:lang w:val="cs-CZ"/>
        </w:rPr>
      </w:pPr>
    </w:p>
    <w:p w14:paraId="0B1CD172" w14:textId="77777777" w:rsidR="00A2048B" w:rsidRPr="00356DC4" w:rsidRDefault="00A2048B" w:rsidP="00356DC4">
      <w:pPr>
        <w:spacing w:after="0" w:line="240" w:lineRule="auto"/>
        <w:ind w:left="197" w:firstLine="0"/>
        <w:rPr>
          <w:szCs w:val="22"/>
          <w:lang w:val="cs-CZ"/>
        </w:rPr>
      </w:pPr>
    </w:p>
    <w:p w14:paraId="2EEF5DC6" w14:textId="77777777" w:rsidR="00A2048B" w:rsidRPr="00356DC4" w:rsidRDefault="00A2048B" w:rsidP="00356DC4">
      <w:pPr>
        <w:spacing w:after="0" w:line="240" w:lineRule="auto"/>
        <w:ind w:left="197" w:firstLine="0"/>
        <w:rPr>
          <w:szCs w:val="22"/>
          <w:lang w:val="cs-CZ"/>
        </w:rPr>
      </w:pPr>
    </w:p>
    <w:p w14:paraId="2B548DF3" w14:textId="77777777" w:rsidR="00A2048B" w:rsidRPr="00356DC4" w:rsidRDefault="00A2048B" w:rsidP="00356DC4">
      <w:pPr>
        <w:spacing w:after="0" w:line="240" w:lineRule="auto"/>
        <w:ind w:left="197" w:firstLine="0"/>
        <w:rPr>
          <w:szCs w:val="22"/>
          <w:lang w:val="cs-CZ"/>
        </w:rPr>
      </w:pPr>
    </w:p>
    <w:p w14:paraId="266EE48F" w14:textId="77777777" w:rsidR="00A2048B" w:rsidRPr="00356DC4" w:rsidRDefault="00A2048B" w:rsidP="00D74AD8">
      <w:pPr>
        <w:spacing w:after="0" w:line="240" w:lineRule="auto"/>
        <w:ind w:left="197" w:firstLine="0"/>
        <w:rPr>
          <w:szCs w:val="22"/>
          <w:lang w:val="cs-CZ"/>
        </w:rPr>
      </w:pPr>
    </w:p>
    <w:p w14:paraId="2EF0396F" w14:textId="77777777" w:rsidR="00FF6474" w:rsidRPr="00356DC4" w:rsidRDefault="00A711ED" w:rsidP="00356DC4">
      <w:pPr>
        <w:spacing w:after="0" w:line="240" w:lineRule="auto"/>
        <w:ind w:right="3028"/>
        <w:jc w:val="right"/>
        <w:rPr>
          <w:szCs w:val="22"/>
          <w:lang w:val="cs-CZ"/>
        </w:rPr>
      </w:pPr>
      <w:r w:rsidRPr="00356DC4">
        <w:rPr>
          <w:b/>
          <w:szCs w:val="22"/>
          <w:lang w:val="cs-CZ"/>
        </w:rPr>
        <w:t>B.</w:t>
      </w:r>
      <w:r w:rsidRPr="00356DC4">
        <w:rPr>
          <w:rFonts w:eastAsia="Arial"/>
          <w:b/>
          <w:szCs w:val="22"/>
          <w:lang w:val="cs-CZ"/>
        </w:rPr>
        <w:t xml:space="preserve"> </w:t>
      </w:r>
      <w:r w:rsidRPr="00356DC4">
        <w:rPr>
          <w:b/>
          <w:szCs w:val="22"/>
          <w:lang w:val="cs-CZ"/>
        </w:rPr>
        <w:t xml:space="preserve">PŘÍBALOVÁ INFORMACE </w:t>
      </w:r>
      <w:r w:rsidRPr="00356DC4">
        <w:rPr>
          <w:szCs w:val="22"/>
          <w:lang w:val="cs-CZ"/>
        </w:rPr>
        <w:br w:type="page"/>
      </w:r>
    </w:p>
    <w:p w14:paraId="50D82121" w14:textId="0AD5B1D7" w:rsidR="00FF6474" w:rsidRPr="00356DC4" w:rsidRDefault="00A711ED" w:rsidP="00CC0502">
      <w:pPr>
        <w:spacing w:after="0" w:line="240" w:lineRule="auto"/>
        <w:jc w:val="center"/>
        <w:rPr>
          <w:b/>
          <w:szCs w:val="22"/>
          <w:lang w:val="cs-CZ"/>
        </w:rPr>
      </w:pPr>
      <w:r w:rsidRPr="00356DC4">
        <w:rPr>
          <w:b/>
          <w:szCs w:val="22"/>
          <w:lang w:val="cs-CZ"/>
        </w:rPr>
        <w:lastRenderedPageBreak/>
        <w:t>PŘÍBALOVÁ INFORMACE</w:t>
      </w:r>
    </w:p>
    <w:p w14:paraId="0E7BC59C" w14:textId="77777777" w:rsidR="00FF6474" w:rsidRPr="00356DC4" w:rsidRDefault="00A711ED" w:rsidP="00356DC4">
      <w:pPr>
        <w:spacing w:after="0" w:line="240" w:lineRule="auto"/>
        <w:ind w:left="0" w:firstLine="0"/>
        <w:jc w:val="both"/>
        <w:rPr>
          <w:szCs w:val="22"/>
          <w:lang w:val="cs-CZ"/>
        </w:rPr>
      </w:pPr>
      <w:r w:rsidRPr="00356DC4">
        <w:rPr>
          <w:szCs w:val="22"/>
          <w:lang w:val="cs-CZ"/>
        </w:rPr>
        <w:t xml:space="preserve"> </w:t>
      </w:r>
    </w:p>
    <w:p w14:paraId="3D58A440" w14:textId="77777777" w:rsidR="00FF6474" w:rsidRPr="00356DC4" w:rsidRDefault="00A711ED" w:rsidP="00356DC4">
      <w:pPr>
        <w:spacing w:after="0" w:line="240" w:lineRule="auto"/>
        <w:ind w:left="0" w:firstLine="0"/>
        <w:jc w:val="both"/>
        <w:rPr>
          <w:szCs w:val="22"/>
          <w:lang w:val="cs-CZ"/>
        </w:rPr>
      </w:pPr>
      <w:r w:rsidRPr="00356DC4">
        <w:rPr>
          <w:szCs w:val="22"/>
          <w:lang w:val="cs-CZ"/>
        </w:rPr>
        <w:t xml:space="preserve"> </w:t>
      </w:r>
    </w:p>
    <w:p w14:paraId="0CA1F608" w14:textId="2671947C" w:rsidR="00FF6474" w:rsidRPr="00356DC4" w:rsidRDefault="00356DC4" w:rsidP="00356DC4">
      <w:pPr>
        <w:tabs>
          <w:tab w:val="left" w:pos="567"/>
        </w:tabs>
        <w:spacing w:after="0" w:line="240" w:lineRule="auto"/>
        <w:jc w:val="both"/>
        <w:rPr>
          <w:b/>
          <w:szCs w:val="22"/>
          <w:lang w:val="cs-CZ"/>
        </w:rPr>
      </w:pPr>
      <w:r w:rsidRPr="00356DC4">
        <w:rPr>
          <w:b/>
          <w:szCs w:val="22"/>
          <w:highlight w:val="lightGray"/>
          <w:lang w:val="cs-CZ"/>
        </w:rPr>
        <w:t>1.</w:t>
      </w:r>
      <w:r w:rsidRPr="00356DC4">
        <w:rPr>
          <w:b/>
          <w:szCs w:val="22"/>
          <w:lang w:val="cs-CZ"/>
        </w:rPr>
        <w:tab/>
      </w:r>
      <w:r w:rsidR="00A711ED" w:rsidRPr="00356DC4">
        <w:rPr>
          <w:b/>
          <w:szCs w:val="22"/>
          <w:lang w:val="cs-CZ"/>
        </w:rPr>
        <w:t xml:space="preserve">Název veterinárního léčivého přípravku </w:t>
      </w:r>
    </w:p>
    <w:p w14:paraId="3C684F06" w14:textId="77777777" w:rsidR="00FF6474" w:rsidRPr="00356DC4" w:rsidRDefault="00A711ED" w:rsidP="00356DC4">
      <w:pPr>
        <w:spacing w:after="0" w:line="240" w:lineRule="auto"/>
        <w:ind w:left="0" w:firstLine="0"/>
        <w:jc w:val="both"/>
        <w:rPr>
          <w:szCs w:val="22"/>
          <w:lang w:val="cs-CZ"/>
        </w:rPr>
      </w:pPr>
      <w:r w:rsidRPr="00356DC4">
        <w:rPr>
          <w:szCs w:val="22"/>
          <w:lang w:val="cs-CZ"/>
        </w:rPr>
        <w:t xml:space="preserve"> </w:t>
      </w:r>
    </w:p>
    <w:p w14:paraId="2C043291" w14:textId="495D1D55" w:rsidR="00862C0D" w:rsidRPr="00356DC4" w:rsidRDefault="00862C0D" w:rsidP="00356DC4">
      <w:pPr>
        <w:spacing w:after="0" w:line="240" w:lineRule="auto"/>
        <w:jc w:val="both"/>
        <w:rPr>
          <w:b/>
          <w:bCs/>
          <w:szCs w:val="22"/>
          <w:lang w:val="cs-CZ"/>
        </w:rPr>
      </w:pPr>
      <w:proofErr w:type="spellStart"/>
      <w:r w:rsidRPr="00356DC4">
        <w:rPr>
          <w:bCs/>
          <w:szCs w:val="22"/>
          <w:lang w:val="cs-CZ"/>
        </w:rPr>
        <w:t>N</w:t>
      </w:r>
      <w:r w:rsidR="00972CC4">
        <w:rPr>
          <w:bCs/>
          <w:szCs w:val="22"/>
          <w:lang w:val="cs-CZ"/>
        </w:rPr>
        <w:t>orodine</w:t>
      </w:r>
      <w:proofErr w:type="spellEnd"/>
      <w:r w:rsidR="00972CC4">
        <w:rPr>
          <w:bCs/>
          <w:szCs w:val="22"/>
          <w:lang w:val="cs-CZ"/>
        </w:rPr>
        <w:t xml:space="preserve"> </w:t>
      </w:r>
      <w:proofErr w:type="spellStart"/>
      <w:r w:rsidR="00972CC4">
        <w:rPr>
          <w:bCs/>
          <w:szCs w:val="22"/>
          <w:lang w:val="cs-CZ"/>
        </w:rPr>
        <w:t>Equine</w:t>
      </w:r>
      <w:proofErr w:type="spellEnd"/>
      <w:r w:rsidRPr="00356DC4">
        <w:rPr>
          <w:bCs/>
          <w:szCs w:val="22"/>
          <w:lang w:val="cs-CZ"/>
        </w:rPr>
        <w:t xml:space="preserve"> perorální pasta</w:t>
      </w:r>
    </w:p>
    <w:p w14:paraId="42BD9E4F" w14:textId="77777777" w:rsidR="00FF6474" w:rsidRPr="00356DC4" w:rsidRDefault="00A711ED" w:rsidP="00D74AD8">
      <w:pPr>
        <w:spacing w:after="0" w:line="240" w:lineRule="auto"/>
        <w:ind w:left="0" w:firstLine="0"/>
        <w:jc w:val="both"/>
        <w:rPr>
          <w:szCs w:val="22"/>
          <w:lang w:val="cs-CZ"/>
        </w:rPr>
      </w:pPr>
      <w:r w:rsidRPr="00356DC4">
        <w:rPr>
          <w:szCs w:val="22"/>
          <w:lang w:val="cs-CZ"/>
        </w:rPr>
        <w:t xml:space="preserve"> </w:t>
      </w:r>
    </w:p>
    <w:p w14:paraId="7F6F0719" w14:textId="26072D12" w:rsidR="00FF6474" w:rsidRPr="00356DC4" w:rsidRDefault="00356DC4" w:rsidP="00356DC4">
      <w:pPr>
        <w:tabs>
          <w:tab w:val="left" w:pos="567"/>
        </w:tabs>
        <w:spacing w:after="0" w:line="240" w:lineRule="auto"/>
        <w:jc w:val="both"/>
        <w:rPr>
          <w:b/>
          <w:szCs w:val="22"/>
          <w:lang w:val="cs-CZ"/>
        </w:rPr>
      </w:pPr>
      <w:r w:rsidRPr="00356DC4">
        <w:rPr>
          <w:b/>
          <w:szCs w:val="22"/>
          <w:highlight w:val="lightGray"/>
          <w:lang w:val="cs-CZ"/>
        </w:rPr>
        <w:t>2.</w:t>
      </w:r>
      <w:r w:rsidRPr="00356DC4">
        <w:rPr>
          <w:b/>
          <w:szCs w:val="22"/>
          <w:lang w:val="cs-CZ"/>
        </w:rPr>
        <w:tab/>
      </w:r>
      <w:r w:rsidR="00A711ED" w:rsidRPr="00356DC4">
        <w:rPr>
          <w:b/>
          <w:szCs w:val="22"/>
          <w:lang w:val="cs-CZ"/>
        </w:rPr>
        <w:t xml:space="preserve">Složení </w:t>
      </w:r>
    </w:p>
    <w:p w14:paraId="61705872" w14:textId="77777777" w:rsidR="00FF6474" w:rsidRPr="00356DC4" w:rsidRDefault="00A711ED" w:rsidP="00356DC4">
      <w:pPr>
        <w:spacing w:after="0" w:line="240" w:lineRule="auto"/>
        <w:ind w:left="0" w:firstLine="0"/>
        <w:jc w:val="both"/>
        <w:rPr>
          <w:szCs w:val="22"/>
          <w:lang w:val="cs-CZ"/>
        </w:rPr>
      </w:pPr>
      <w:r w:rsidRPr="00356DC4">
        <w:rPr>
          <w:szCs w:val="22"/>
          <w:lang w:val="cs-CZ"/>
        </w:rPr>
        <w:t xml:space="preserve"> </w:t>
      </w:r>
    </w:p>
    <w:p w14:paraId="1847E0B6" w14:textId="5570C58A" w:rsidR="00862C0D" w:rsidRPr="00356DC4" w:rsidRDefault="00A711ED" w:rsidP="00356DC4">
      <w:pPr>
        <w:spacing w:after="0" w:line="240" w:lineRule="auto"/>
        <w:jc w:val="both"/>
        <w:rPr>
          <w:b/>
          <w:bCs/>
          <w:szCs w:val="22"/>
          <w:lang w:val="cs-CZ"/>
        </w:rPr>
      </w:pPr>
      <w:r w:rsidRPr="00356DC4">
        <w:rPr>
          <w:szCs w:val="22"/>
          <w:lang w:val="cs-CZ"/>
        </w:rPr>
        <w:t xml:space="preserve"> </w:t>
      </w:r>
      <w:r w:rsidR="00515696">
        <w:rPr>
          <w:bCs/>
          <w:szCs w:val="22"/>
          <w:lang w:val="cs-CZ"/>
        </w:rPr>
        <w:t>Každý</w:t>
      </w:r>
      <w:r w:rsidR="00862C0D" w:rsidRPr="00356DC4">
        <w:rPr>
          <w:bCs/>
          <w:szCs w:val="22"/>
          <w:lang w:val="cs-CZ"/>
        </w:rPr>
        <w:t xml:space="preserve"> g obsahuje</w:t>
      </w:r>
      <w:r w:rsidR="00515696">
        <w:rPr>
          <w:bCs/>
          <w:szCs w:val="22"/>
          <w:lang w:val="cs-CZ"/>
        </w:rPr>
        <w:t>:</w:t>
      </w:r>
    </w:p>
    <w:p w14:paraId="18845613" w14:textId="77777777" w:rsidR="00862C0D" w:rsidRPr="00356DC4" w:rsidRDefault="00862C0D" w:rsidP="00356DC4">
      <w:pPr>
        <w:spacing w:after="0" w:line="240" w:lineRule="auto"/>
        <w:jc w:val="both"/>
        <w:rPr>
          <w:bCs/>
          <w:szCs w:val="22"/>
          <w:lang w:val="cs-CZ"/>
        </w:rPr>
      </w:pPr>
    </w:p>
    <w:p w14:paraId="27E6D3F8" w14:textId="77777777" w:rsidR="00862C0D" w:rsidRPr="00356DC4" w:rsidRDefault="00862C0D" w:rsidP="00356DC4">
      <w:pPr>
        <w:spacing w:after="0" w:line="240" w:lineRule="auto"/>
        <w:jc w:val="both"/>
        <w:rPr>
          <w:b/>
          <w:szCs w:val="22"/>
          <w:lang w:val="cs-CZ"/>
        </w:rPr>
      </w:pPr>
      <w:r w:rsidRPr="00D74AD8">
        <w:rPr>
          <w:b/>
          <w:szCs w:val="22"/>
          <w:lang w:val="cs-CZ"/>
        </w:rPr>
        <w:t xml:space="preserve">Léčivá látka: </w:t>
      </w:r>
    </w:p>
    <w:p w14:paraId="5D5EAC5B" w14:textId="77777777" w:rsidR="00862C0D" w:rsidRPr="00356DC4" w:rsidRDefault="00862C0D" w:rsidP="00356DC4">
      <w:pPr>
        <w:tabs>
          <w:tab w:val="left" w:pos="3060"/>
        </w:tabs>
        <w:spacing w:after="0" w:line="240" w:lineRule="auto"/>
        <w:jc w:val="both"/>
        <w:rPr>
          <w:b/>
          <w:szCs w:val="22"/>
          <w:lang w:val="cs-CZ"/>
        </w:rPr>
      </w:pPr>
      <w:proofErr w:type="spellStart"/>
      <w:r w:rsidRPr="00356DC4">
        <w:rPr>
          <w:szCs w:val="22"/>
          <w:lang w:val="cs-CZ"/>
        </w:rPr>
        <w:t>Trimethoprimum</w:t>
      </w:r>
      <w:proofErr w:type="spellEnd"/>
      <w:r w:rsidRPr="00356DC4">
        <w:rPr>
          <w:szCs w:val="22"/>
          <w:lang w:val="cs-CZ"/>
        </w:rPr>
        <w:t xml:space="preserve"> </w:t>
      </w:r>
      <w:r w:rsidRPr="00356DC4">
        <w:rPr>
          <w:szCs w:val="22"/>
          <w:lang w:val="cs-CZ"/>
        </w:rPr>
        <w:tab/>
        <w:t xml:space="preserve">58 mg </w:t>
      </w:r>
    </w:p>
    <w:p w14:paraId="1407020B" w14:textId="143B268A" w:rsidR="00862C0D" w:rsidRPr="00356DC4" w:rsidRDefault="00862C0D" w:rsidP="00356DC4">
      <w:pPr>
        <w:tabs>
          <w:tab w:val="left" w:pos="3060"/>
        </w:tabs>
        <w:spacing w:after="0" w:line="240" w:lineRule="auto"/>
        <w:jc w:val="both"/>
        <w:rPr>
          <w:b/>
          <w:szCs w:val="22"/>
          <w:lang w:val="cs-CZ"/>
        </w:rPr>
      </w:pPr>
      <w:proofErr w:type="spellStart"/>
      <w:r w:rsidRPr="00356DC4">
        <w:rPr>
          <w:szCs w:val="22"/>
          <w:lang w:val="cs-CZ"/>
        </w:rPr>
        <w:t>Sulfadiazinum</w:t>
      </w:r>
      <w:proofErr w:type="spellEnd"/>
      <w:r w:rsidRPr="00356DC4">
        <w:rPr>
          <w:szCs w:val="22"/>
          <w:lang w:val="cs-CZ"/>
        </w:rPr>
        <w:t xml:space="preserve"> </w:t>
      </w:r>
      <w:r w:rsidRPr="00356DC4">
        <w:rPr>
          <w:szCs w:val="22"/>
          <w:lang w:val="cs-CZ"/>
        </w:rPr>
        <w:tab/>
        <w:t>288,</w:t>
      </w:r>
      <w:r w:rsidR="00B8349B">
        <w:rPr>
          <w:szCs w:val="22"/>
          <w:lang w:val="cs-CZ"/>
        </w:rPr>
        <w:t>3</w:t>
      </w:r>
      <w:r w:rsidR="00B8349B" w:rsidRPr="00356DC4">
        <w:rPr>
          <w:szCs w:val="22"/>
          <w:lang w:val="cs-CZ"/>
        </w:rPr>
        <w:t xml:space="preserve"> </w:t>
      </w:r>
      <w:r w:rsidRPr="00356DC4">
        <w:rPr>
          <w:szCs w:val="22"/>
          <w:lang w:val="cs-CZ"/>
        </w:rPr>
        <w:t xml:space="preserve">mg         </w:t>
      </w:r>
    </w:p>
    <w:p w14:paraId="6BE61172" w14:textId="77777777" w:rsidR="00862C0D" w:rsidRPr="00356DC4" w:rsidRDefault="00862C0D" w:rsidP="00356DC4">
      <w:pPr>
        <w:spacing w:after="0" w:line="240" w:lineRule="auto"/>
        <w:jc w:val="both"/>
        <w:rPr>
          <w:b/>
          <w:szCs w:val="22"/>
          <w:lang w:val="cs-CZ"/>
        </w:rPr>
      </w:pPr>
    </w:p>
    <w:p w14:paraId="74383E1E" w14:textId="77777777" w:rsidR="00862C0D" w:rsidRPr="00356DC4" w:rsidRDefault="00862C0D" w:rsidP="00356DC4">
      <w:pPr>
        <w:spacing w:after="0" w:line="240" w:lineRule="auto"/>
        <w:jc w:val="both"/>
        <w:rPr>
          <w:b/>
          <w:szCs w:val="22"/>
          <w:lang w:val="cs-CZ"/>
        </w:rPr>
      </w:pPr>
      <w:r w:rsidRPr="00D74AD8">
        <w:rPr>
          <w:b/>
          <w:szCs w:val="22"/>
          <w:lang w:val="cs-CZ"/>
        </w:rPr>
        <w:t xml:space="preserve">Pomocné látky: </w:t>
      </w:r>
    </w:p>
    <w:p w14:paraId="2CB400E8" w14:textId="77777777" w:rsidR="00862C0D" w:rsidRPr="00356DC4" w:rsidRDefault="00862C0D" w:rsidP="00356DC4">
      <w:pPr>
        <w:tabs>
          <w:tab w:val="left" w:pos="3060"/>
        </w:tabs>
        <w:spacing w:after="0" w:line="240" w:lineRule="auto"/>
        <w:jc w:val="both"/>
        <w:rPr>
          <w:b/>
          <w:bCs/>
          <w:szCs w:val="22"/>
          <w:lang w:val="cs-CZ"/>
        </w:rPr>
      </w:pPr>
      <w:proofErr w:type="spellStart"/>
      <w:r w:rsidRPr="00356DC4">
        <w:rPr>
          <w:bCs/>
          <w:szCs w:val="22"/>
          <w:lang w:val="cs-CZ"/>
        </w:rPr>
        <w:t>Methylparaben</w:t>
      </w:r>
      <w:proofErr w:type="spellEnd"/>
      <w:r w:rsidRPr="00356DC4">
        <w:rPr>
          <w:bCs/>
          <w:szCs w:val="22"/>
          <w:lang w:val="cs-CZ"/>
        </w:rPr>
        <w:tab/>
        <w:t>1,8 mg</w:t>
      </w:r>
    </w:p>
    <w:p w14:paraId="10938F70" w14:textId="77777777" w:rsidR="00862C0D" w:rsidRPr="00356DC4" w:rsidRDefault="00862C0D" w:rsidP="00356DC4">
      <w:pPr>
        <w:tabs>
          <w:tab w:val="left" w:pos="3060"/>
        </w:tabs>
        <w:spacing w:after="0" w:line="240" w:lineRule="auto"/>
        <w:jc w:val="both"/>
        <w:rPr>
          <w:b/>
          <w:bCs/>
          <w:szCs w:val="22"/>
          <w:lang w:val="cs-CZ"/>
        </w:rPr>
      </w:pPr>
      <w:proofErr w:type="spellStart"/>
      <w:r w:rsidRPr="00356DC4">
        <w:rPr>
          <w:bCs/>
          <w:szCs w:val="22"/>
          <w:lang w:val="cs-CZ"/>
        </w:rPr>
        <w:t>Propylparaben</w:t>
      </w:r>
      <w:proofErr w:type="spellEnd"/>
      <w:r w:rsidRPr="00356DC4">
        <w:rPr>
          <w:bCs/>
          <w:szCs w:val="22"/>
          <w:lang w:val="cs-CZ"/>
        </w:rPr>
        <w:tab/>
        <w:t>0,2 mg</w:t>
      </w:r>
    </w:p>
    <w:p w14:paraId="2DFDEBC0" w14:textId="77777777" w:rsidR="00FF6474" w:rsidRPr="00356DC4" w:rsidRDefault="00FF6474" w:rsidP="00356DC4">
      <w:pPr>
        <w:spacing w:after="0" w:line="240" w:lineRule="auto"/>
        <w:ind w:left="0" w:firstLine="0"/>
        <w:jc w:val="both"/>
        <w:rPr>
          <w:szCs w:val="22"/>
          <w:lang w:val="cs-CZ"/>
        </w:rPr>
      </w:pPr>
    </w:p>
    <w:p w14:paraId="64C65FEE" w14:textId="77777777" w:rsidR="00E10B06" w:rsidRPr="00356DC4" w:rsidRDefault="00E10B06" w:rsidP="00356DC4">
      <w:pPr>
        <w:spacing w:after="0" w:line="240" w:lineRule="auto"/>
        <w:ind w:left="0" w:firstLine="0"/>
        <w:jc w:val="both"/>
        <w:rPr>
          <w:bCs/>
          <w:szCs w:val="22"/>
          <w:lang w:val="cs-CZ"/>
        </w:rPr>
      </w:pPr>
      <w:r w:rsidRPr="00356DC4">
        <w:rPr>
          <w:bCs/>
          <w:szCs w:val="22"/>
          <w:lang w:val="cs-CZ"/>
        </w:rPr>
        <w:t>Bílá až světlehnědá pasta</w:t>
      </w:r>
    </w:p>
    <w:p w14:paraId="6F4B5E54" w14:textId="77777777" w:rsidR="00E10B06" w:rsidRPr="00356DC4" w:rsidRDefault="00E10B06" w:rsidP="00356DC4">
      <w:pPr>
        <w:spacing w:after="0" w:line="240" w:lineRule="auto"/>
        <w:ind w:left="0" w:firstLine="0"/>
        <w:jc w:val="both"/>
        <w:rPr>
          <w:szCs w:val="22"/>
          <w:lang w:val="cs-CZ"/>
        </w:rPr>
      </w:pPr>
    </w:p>
    <w:p w14:paraId="0149F288" w14:textId="4CC456E7" w:rsidR="00FF6474" w:rsidRPr="00356DC4" w:rsidRDefault="00356DC4" w:rsidP="00356DC4">
      <w:pPr>
        <w:tabs>
          <w:tab w:val="left" w:pos="567"/>
        </w:tabs>
        <w:spacing w:after="0" w:line="240" w:lineRule="auto"/>
        <w:jc w:val="both"/>
        <w:rPr>
          <w:b/>
          <w:szCs w:val="22"/>
          <w:lang w:val="cs-CZ"/>
        </w:rPr>
      </w:pPr>
      <w:r w:rsidRPr="00356DC4">
        <w:rPr>
          <w:b/>
          <w:szCs w:val="22"/>
          <w:highlight w:val="lightGray"/>
          <w:lang w:val="cs-CZ"/>
        </w:rPr>
        <w:t>3.</w:t>
      </w:r>
      <w:r w:rsidRPr="00356DC4">
        <w:rPr>
          <w:b/>
          <w:szCs w:val="22"/>
          <w:lang w:val="cs-CZ"/>
        </w:rPr>
        <w:tab/>
      </w:r>
      <w:r w:rsidR="00A711ED" w:rsidRPr="00356DC4">
        <w:rPr>
          <w:b/>
          <w:szCs w:val="22"/>
          <w:lang w:val="cs-CZ"/>
        </w:rPr>
        <w:t xml:space="preserve">Cílové druhy zvířat </w:t>
      </w:r>
    </w:p>
    <w:p w14:paraId="099005A2" w14:textId="77777777" w:rsidR="00E60715" w:rsidRPr="00356DC4" w:rsidRDefault="00E60715" w:rsidP="00356DC4">
      <w:pPr>
        <w:spacing w:after="0" w:line="240" w:lineRule="auto"/>
        <w:ind w:left="0" w:firstLine="0"/>
        <w:jc w:val="both"/>
        <w:rPr>
          <w:szCs w:val="22"/>
          <w:lang w:val="cs-CZ"/>
        </w:rPr>
      </w:pPr>
    </w:p>
    <w:p w14:paraId="0CE9ED5A" w14:textId="1FDA3327" w:rsidR="00FF6474" w:rsidRPr="00356DC4" w:rsidRDefault="00E60715" w:rsidP="00356DC4">
      <w:pPr>
        <w:spacing w:after="0" w:line="240" w:lineRule="auto"/>
        <w:ind w:left="0" w:firstLine="0"/>
        <w:jc w:val="both"/>
        <w:rPr>
          <w:szCs w:val="22"/>
          <w:lang w:val="cs-CZ"/>
        </w:rPr>
      </w:pPr>
      <w:r w:rsidRPr="00356DC4">
        <w:rPr>
          <w:szCs w:val="22"/>
          <w:lang w:val="cs-CZ"/>
        </w:rPr>
        <w:t>Koně.</w:t>
      </w:r>
      <w:r w:rsidR="00A711ED" w:rsidRPr="00356DC4">
        <w:rPr>
          <w:szCs w:val="22"/>
          <w:lang w:val="cs-CZ"/>
        </w:rPr>
        <w:t xml:space="preserve"> </w:t>
      </w:r>
    </w:p>
    <w:p w14:paraId="0543540A" w14:textId="77777777" w:rsidR="00FF6474" w:rsidRPr="00356DC4" w:rsidRDefault="00A711ED" w:rsidP="00356DC4">
      <w:pPr>
        <w:spacing w:after="0" w:line="240" w:lineRule="auto"/>
        <w:ind w:left="0" w:firstLine="0"/>
        <w:jc w:val="both"/>
        <w:rPr>
          <w:szCs w:val="22"/>
          <w:lang w:val="cs-CZ"/>
        </w:rPr>
      </w:pPr>
      <w:r w:rsidRPr="00356DC4">
        <w:rPr>
          <w:szCs w:val="22"/>
          <w:lang w:val="cs-CZ"/>
        </w:rPr>
        <w:t xml:space="preserve"> </w:t>
      </w:r>
    </w:p>
    <w:p w14:paraId="02FBC769" w14:textId="41706BDC" w:rsidR="00FF6474" w:rsidRPr="00356DC4" w:rsidRDefault="00356DC4" w:rsidP="00356DC4">
      <w:pPr>
        <w:tabs>
          <w:tab w:val="left" w:pos="567"/>
        </w:tabs>
        <w:spacing w:after="0" w:line="240" w:lineRule="auto"/>
        <w:jc w:val="both"/>
        <w:rPr>
          <w:b/>
          <w:szCs w:val="22"/>
          <w:lang w:val="cs-CZ"/>
        </w:rPr>
      </w:pPr>
      <w:r w:rsidRPr="00356DC4">
        <w:rPr>
          <w:b/>
          <w:szCs w:val="22"/>
          <w:highlight w:val="lightGray"/>
          <w:lang w:val="cs-CZ"/>
        </w:rPr>
        <w:t>4.</w:t>
      </w:r>
      <w:r w:rsidRPr="00356DC4">
        <w:rPr>
          <w:b/>
          <w:szCs w:val="22"/>
          <w:lang w:val="cs-CZ"/>
        </w:rPr>
        <w:tab/>
      </w:r>
      <w:r w:rsidR="00A711ED" w:rsidRPr="00356DC4">
        <w:rPr>
          <w:b/>
          <w:szCs w:val="22"/>
          <w:lang w:val="cs-CZ"/>
        </w:rPr>
        <w:t xml:space="preserve">Indikace pro použití </w:t>
      </w:r>
    </w:p>
    <w:p w14:paraId="101DB2B8" w14:textId="77777777" w:rsidR="00FF6474" w:rsidRPr="00356DC4" w:rsidRDefault="00A711ED" w:rsidP="00356DC4">
      <w:pPr>
        <w:spacing w:after="0" w:line="240" w:lineRule="auto"/>
        <w:jc w:val="both"/>
        <w:rPr>
          <w:b/>
          <w:szCs w:val="22"/>
          <w:lang w:val="cs-CZ"/>
        </w:rPr>
      </w:pPr>
      <w:r w:rsidRPr="00356DC4">
        <w:rPr>
          <w:b/>
          <w:szCs w:val="22"/>
          <w:lang w:val="cs-CZ"/>
        </w:rPr>
        <w:t xml:space="preserve"> </w:t>
      </w:r>
    </w:p>
    <w:p w14:paraId="1F03E497" w14:textId="3D892EFF" w:rsidR="00E60715" w:rsidRPr="00356DC4" w:rsidRDefault="00E60715" w:rsidP="00356DC4">
      <w:pPr>
        <w:spacing w:after="0" w:line="240" w:lineRule="auto"/>
        <w:jc w:val="both"/>
        <w:rPr>
          <w:b/>
          <w:szCs w:val="22"/>
          <w:lang w:val="cs-CZ"/>
        </w:rPr>
      </w:pPr>
      <w:r w:rsidRPr="00356DC4">
        <w:rPr>
          <w:bCs/>
          <w:szCs w:val="22"/>
          <w:lang w:val="cs-CZ"/>
        </w:rPr>
        <w:t xml:space="preserve">Léčba </w:t>
      </w:r>
      <w:r w:rsidRPr="00356DC4">
        <w:rPr>
          <w:szCs w:val="22"/>
          <w:lang w:val="cs-CZ"/>
        </w:rPr>
        <w:t xml:space="preserve">bakteriálních infekcí u koní (infekce trávícího traktu </w:t>
      </w:r>
      <w:r w:rsidR="006707F1">
        <w:rPr>
          <w:szCs w:val="22"/>
          <w:lang w:val="cs-CZ"/>
        </w:rPr>
        <w:t>provázené průjmem</w:t>
      </w:r>
      <w:r w:rsidRPr="00356DC4">
        <w:rPr>
          <w:szCs w:val="22"/>
          <w:lang w:val="cs-CZ"/>
        </w:rPr>
        <w:t xml:space="preserve">, infekce respiračního traktu </w:t>
      </w:r>
      <w:r w:rsidR="006707F1">
        <w:rPr>
          <w:szCs w:val="22"/>
          <w:lang w:val="cs-CZ"/>
        </w:rPr>
        <w:t xml:space="preserve">včetně </w:t>
      </w:r>
      <w:r w:rsidRPr="00356DC4">
        <w:rPr>
          <w:szCs w:val="22"/>
          <w:lang w:val="cs-CZ"/>
        </w:rPr>
        <w:t>pneumonie</w:t>
      </w:r>
      <w:r w:rsidR="006707F1">
        <w:rPr>
          <w:szCs w:val="22"/>
          <w:lang w:val="cs-CZ"/>
        </w:rPr>
        <w:t xml:space="preserve"> a</w:t>
      </w:r>
      <w:r w:rsidRPr="00356DC4">
        <w:rPr>
          <w:szCs w:val="22"/>
          <w:lang w:val="cs-CZ"/>
        </w:rPr>
        <w:t xml:space="preserve"> pleuritid</w:t>
      </w:r>
      <w:r w:rsidR="006707F1">
        <w:rPr>
          <w:szCs w:val="22"/>
          <w:lang w:val="cs-CZ"/>
        </w:rPr>
        <w:t>y</w:t>
      </w:r>
      <w:r w:rsidRPr="00356DC4">
        <w:rPr>
          <w:szCs w:val="22"/>
          <w:lang w:val="cs-CZ"/>
        </w:rPr>
        <w:t>, strangulace, infekce ran, septikémie, celková infekce).</w:t>
      </w:r>
    </w:p>
    <w:p w14:paraId="736547F3" w14:textId="52DCC640" w:rsidR="00E60715" w:rsidRPr="00356DC4" w:rsidRDefault="00E60715" w:rsidP="00356DC4">
      <w:pPr>
        <w:spacing w:after="0" w:line="240" w:lineRule="auto"/>
        <w:jc w:val="both"/>
        <w:rPr>
          <w:b/>
          <w:szCs w:val="22"/>
          <w:lang w:val="cs-CZ"/>
        </w:rPr>
      </w:pPr>
      <w:r w:rsidRPr="00356DC4">
        <w:rPr>
          <w:szCs w:val="22"/>
          <w:lang w:val="cs-CZ"/>
        </w:rPr>
        <w:t>Infekce vyvolané mikroorgani</w:t>
      </w:r>
      <w:r w:rsidR="006707F1">
        <w:rPr>
          <w:szCs w:val="22"/>
          <w:lang w:val="cs-CZ"/>
        </w:rPr>
        <w:t>s</w:t>
      </w:r>
      <w:r w:rsidRPr="00356DC4">
        <w:rPr>
          <w:szCs w:val="22"/>
          <w:lang w:val="cs-CZ"/>
        </w:rPr>
        <w:t>my citlivými k účinným látkám:</w:t>
      </w:r>
    </w:p>
    <w:p w14:paraId="0F861FFA" w14:textId="77777777" w:rsidR="00E60715" w:rsidRPr="00356DC4" w:rsidRDefault="00E60715" w:rsidP="00356DC4">
      <w:pPr>
        <w:spacing w:after="0" w:line="240" w:lineRule="auto"/>
        <w:jc w:val="both"/>
        <w:rPr>
          <w:b/>
          <w:bCs/>
          <w:i/>
          <w:szCs w:val="22"/>
          <w:lang w:val="cs-CZ"/>
        </w:rPr>
      </w:pPr>
      <w:r w:rsidRPr="00356DC4">
        <w:rPr>
          <w:bCs/>
          <w:i/>
          <w:szCs w:val="22"/>
          <w:lang w:val="cs-CZ"/>
        </w:rPr>
        <w:t>Escherichia coli</w:t>
      </w:r>
    </w:p>
    <w:p w14:paraId="27858679" w14:textId="40618C06" w:rsidR="00E60715" w:rsidRPr="00356DC4" w:rsidRDefault="00E60715" w:rsidP="00356DC4">
      <w:pPr>
        <w:spacing w:after="0" w:line="240" w:lineRule="auto"/>
        <w:jc w:val="both"/>
        <w:rPr>
          <w:b/>
          <w:bCs/>
          <w:i/>
          <w:szCs w:val="22"/>
          <w:lang w:val="cs-CZ"/>
        </w:rPr>
      </w:pPr>
      <w:proofErr w:type="spellStart"/>
      <w:r w:rsidRPr="00356DC4">
        <w:rPr>
          <w:bCs/>
          <w:i/>
          <w:szCs w:val="22"/>
          <w:lang w:val="cs-CZ"/>
        </w:rPr>
        <w:t>Rhodococcus</w:t>
      </w:r>
      <w:proofErr w:type="spellEnd"/>
      <w:r w:rsidRPr="00356DC4">
        <w:rPr>
          <w:bCs/>
          <w:i/>
          <w:szCs w:val="22"/>
          <w:lang w:val="cs-CZ"/>
        </w:rPr>
        <w:t xml:space="preserve"> (</w:t>
      </w:r>
      <w:r w:rsidR="006707F1" w:rsidRPr="00D74AD8">
        <w:rPr>
          <w:bCs/>
          <w:szCs w:val="22"/>
          <w:lang w:val="cs-CZ"/>
        </w:rPr>
        <w:t>dříve</w:t>
      </w:r>
      <w:r w:rsidR="006707F1">
        <w:rPr>
          <w:bCs/>
          <w:i/>
          <w:szCs w:val="22"/>
          <w:lang w:val="cs-CZ"/>
        </w:rPr>
        <w:t xml:space="preserve"> </w:t>
      </w:r>
      <w:proofErr w:type="spellStart"/>
      <w:r w:rsidRPr="00356DC4">
        <w:rPr>
          <w:bCs/>
          <w:i/>
          <w:szCs w:val="22"/>
          <w:lang w:val="cs-CZ"/>
        </w:rPr>
        <w:t>Corynebacterium</w:t>
      </w:r>
      <w:proofErr w:type="spellEnd"/>
      <w:r w:rsidRPr="00356DC4">
        <w:rPr>
          <w:bCs/>
          <w:i/>
          <w:szCs w:val="22"/>
          <w:lang w:val="cs-CZ"/>
        </w:rPr>
        <w:t xml:space="preserve">) </w:t>
      </w:r>
      <w:proofErr w:type="spellStart"/>
      <w:r w:rsidRPr="00356DC4">
        <w:rPr>
          <w:bCs/>
          <w:i/>
          <w:szCs w:val="22"/>
          <w:lang w:val="cs-CZ"/>
        </w:rPr>
        <w:t>equi</w:t>
      </w:r>
      <w:proofErr w:type="spellEnd"/>
    </w:p>
    <w:p w14:paraId="4884A2D4" w14:textId="77777777" w:rsidR="00E60715" w:rsidRPr="00356DC4" w:rsidRDefault="00E60715" w:rsidP="00356DC4">
      <w:pPr>
        <w:spacing w:after="0" w:line="240" w:lineRule="auto"/>
        <w:jc w:val="both"/>
        <w:rPr>
          <w:b/>
          <w:bCs/>
          <w:szCs w:val="22"/>
          <w:lang w:val="cs-CZ"/>
        </w:rPr>
      </w:pPr>
      <w:proofErr w:type="spellStart"/>
      <w:r w:rsidRPr="00356DC4">
        <w:rPr>
          <w:bCs/>
          <w:i/>
          <w:szCs w:val="22"/>
          <w:lang w:val="cs-CZ"/>
        </w:rPr>
        <w:t>Staphylococcus</w:t>
      </w:r>
      <w:proofErr w:type="spellEnd"/>
      <w:r w:rsidRPr="00356DC4">
        <w:rPr>
          <w:bCs/>
          <w:i/>
          <w:szCs w:val="22"/>
          <w:lang w:val="cs-CZ"/>
        </w:rPr>
        <w:t xml:space="preserve"> </w:t>
      </w:r>
      <w:proofErr w:type="spellStart"/>
      <w:r w:rsidRPr="00356DC4">
        <w:rPr>
          <w:bCs/>
          <w:szCs w:val="22"/>
          <w:lang w:val="cs-CZ"/>
        </w:rPr>
        <w:t>spp</w:t>
      </w:r>
      <w:proofErr w:type="spellEnd"/>
      <w:r w:rsidRPr="00356DC4">
        <w:rPr>
          <w:bCs/>
          <w:szCs w:val="22"/>
          <w:lang w:val="cs-CZ"/>
        </w:rPr>
        <w:t>.</w:t>
      </w:r>
    </w:p>
    <w:p w14:paraId="236774D0" w14:textId="77777777" w:rsidR="00E60715" w:rsidRPr="00356DC4" w:rsidRDefault="00E60715" w:rsidP="00356DC4">
      <w:pPr>
        <w:spacing w:after="0" w:line="240" w:lineRule="auto"/>
        <w:jc w:val="both"/>
        <w:rPr>
          <w:b/>
          <w:bCs/>
          <w:szCs w:val="22"/>
          <w:lang w:val="cs-CZ"/>
        </w:rPr>
      </w:pPr>
      <w:proofErr w:type="spellStart"/>
      <w:r w:rsidRPr="00356DC4">
        <w:rPr>
          <w:bCs/>
          <w:i/>
          <w:szCs w:val="22"/>
          <w:lang w:val="cs-CZ"/>
        </w:rPr>
        <w:t>Streptococcus</w:t>
      </w:r>
      <w:proofErr w:type="spellEnd"/>
      <w:r w:rsidRPr="00356DC4">
        <w:rPr>
          <w:bCs/>
          <w:i/>
          <w:szCs w:val="22"/>
          <w:lang w:val="cs-CZ"/>
        </w:rPr>
        <w:t xml:space="preserve"> </w:t>
      </w:r>
      <w:proofErr w:type="spellStart"/>
      <w:r w:rsidRPr="00356DC4">
        <w:rPr>
          <w:bCs/>
          <w:szCs w:val="22"/>
          <w:lang w:val="cs-CZ"/>
        </w:rPr>
        <w:t>spp</w:t>
      </w:r>
      <w:proofErr w:type="spellEnd"/>
      <w:r w:rsidRPr="00356DC4">
        <w:rPr>
          <w:bCs/>
          <w:szCs w:val="22"/>
          <w:lang w:val="cs-CZ"/>
        </w:rPr>
        <w:t>.</w:t>
      </w:r>
    </w:p>
    <w:p w14:paraId="5E5DF514" w14:textId="77777777" w:rsidR="00FF6474" w:rsidRPr="00356DC4" w:rsidRDefault="00FF6474" w:rsidP="00356DC4">
      <w:pPr>
        <w:spacing w:after="0" w:line="240" w:lineRule="auto"/>
        <w:ind w:left="0" w:firstLine="0"/>
        <w:jc w:val="both"/>
        <w:rPr>
          <w:szCs w:val="22"/>
          <w:lang w:val="cs-CZ"/>
        </w:rPr>
      </w:pPr>
    </w:p>
    <w:p w14:paraId="558FEA40" w14:textId="47BBB818" w:rsidR="00FF6474" w:rsidRPr="00356DC4" w:rsidRDefault="00356DC4" w:rsidP="00356DC4">
      <w:pPr>
        <w:tabs>
          <w:tab w:val="left" w:pos="567"/>
        </w:tabs>
        <w:spacing w:after="0" w:line="240" w:lineRule="auto"/>
        <w:jc w:val="both"/>
        <w:rPr>
          <w:b/>
          <w:szCs w:val="22"/>
          <w:lang w:val="cs-CZ"/>
        </w:rPr>
      </w:pPr>
      <w:r w:rsidRPr="00356DC4">
        <w:rPr>
          <w:b/>
          <w:szCs w:val="22"/>
          <w:highlight w:val="lightGray"/>
          <w:lang w:val="cs-CZ"/>
        </w:rPr>
        <w:t>5.</w:t>
      </w:r>
      <w:r w:rsidRPr="00356DC4">
        <w:rPr>
          <w:b/>
          <w:szCs w:val="22"/>
          <w:lang w:val="cs-CZ"/>
        </w:rPr>
        <w:tab/>
      </w:r>
      <w:r w:rsidR="00A711ED" w:rsidRPr="00356DC4">
        <w:rPr>
          <w:b/>
          <w:szCs w:val="22"/>
          <w:lang w:val="cs-CZ"/>
        </w:rPr>
        <w:t xml:space="preserve">Kontraindikace </w:t>
      </w:r>
    </w:p>
    <w:p w14:paraId="0D1A83A7" w14:textId="77777777" w:rsidR="00FF6474" w:rsidRPr="00356DC4" w:rsidRDefault="00A711ED" w:rsidP="00356DC4">
      <w:pPr>
        <w:spacing w:after="0" w:line="240" w:lineRule="auto"/>
        <w:ind w:left="0" w:firstLine="0"/>
        <w:jc w:val="both"/>
        <w:rPr>
          <w:szCs w:val="22"/>
          <w:lang w:val="cs-CZ"/>
        </w:rPr>
      </w:pPr>
      <w:r w:rsidRPr="00356DC4">
        <w:rPr>
          <w:szCs w:val="22"/>
          <w:lang w:val="cs-CZ"/>
        </w:rPr>
        <w:t xml:space="preserve"> </w:t>
      </w:r>
    </w:p>
    <w:p w14:paraId="436CF9DA" w14:textId="0FE736FF" w:rsidR="00E60715" w:rsidRPr="00356DC4" w:rsidRDefault="006707F1" w:rsidP="00356DC4">
      <w:pPr>
        <w:spacing w:after="0" w:line="240" w:lineRule="auto"/>
        <w:jc w:val="both"/>
        <w:rPr>
          <w:b/>
          <w:szCs w:val="22"/>
          <w:lang w:val="cs-CZ"/>
        </w:rPr>
      </w:pPr>
      <w:r w:rsidRPr="006707F1">
        <w:rPr>
          <w:szCs w:val="22"/>
          <w:lang w:val="cs-CZ"/>
        </w:rPr>
        <w:t>Nepoužívat u koní, jejichž maso je určeno pro lidskou spotřebu</w:t>
      </w:r>
      <w:r w:rsidR="00E60715" w:rsidRPr="00356DC4">
        <w:rPr>
          <w:szCs w:val="22"/>
          <w:lang w:val="cs-CZ"/>
        </w:rPr>
        <w:t xml:space="preserve">, viz </w:t>
      </w:r>
      <w:r w:rsidR="00E60715" w:rsidRPr="00413741">
        <w:rPr>
          <w:szCs w:val="22"/>
          <w:lang w:val="cs-CZ"/>
        </w:rPr>
        <w:t>bod</w:t>
      </w:r>
      <w:r w:rsidR="005D32A0" w:rsidRPr="00D74AD8">
        <w:rPr>
          <w:szCs w:val="22"/>
          <w:lang w:val="cs-CZ"/>
        </w:rPr>
        <w:t xml:space="preserve"> </w:t>
      </w:r>
      <w:r w:rsidR="00413741" w:rsidRPr="00D74AD8">
        <w:rPr>
          <w:szCs w:val="22"/>
          <w:lang w:val="cs-CZ"/>
        </w:rPr>
        <w:t>Ochranné lhůty</w:t>
      </w:r>
      <w:r w:rsidR="00E60715" w:rsidRPr="00413741">
        <w:rPr>
          <w:szCs w:val="22"/>
          <w:lang w:val="cs-CZ"/>
        </w:rPr>
        <w:t>.</w:t>
      </w:r>
      <w:r w:rsidR="00E60715" w:rsidRPr="00356DC4">
        <w:rPr>
          <w:szCs w:val="22"/>
          <w:lang w:val="cs-CZ"/>
        </w:rPr>
        <w:t xml:space="preserve"> </w:t>
      </w:r>
    </w:p>
    <w:p w14:paraId="46B9EE45" w14:textId="77777777" w:rsidR="00E60715" w:rsidRPr="00356DC4" w:rsidRDefault="00E60715" w:rsidP="00356DC4">
      <w:pPr>
        <w:spacing w:after="0" w:line="240" w:lineRule="auto"/>
        <w:ind w:left="-4"/>
        <w:jc w:val="both"/>
        <w:rPr>
          <w:szCs w:val="22"/>
          <w:lang w:val="cs-CZ"/>
        </w:rPr>
      </w:pPr>
      <w:r w:rsidRPr="00356DC4">
        <w:rPr>
          <w:szCs w:val="22"/>
          <w:lang w:val="cs-CZ"/>
        </w:rPr>
        <w:t>Nepoužívat v případech onemocnění jater a dyskrazie.</w:t>
      </w:r>
    </w:p>
    <w:p w14:paraId="65F6B13E" w14:textId="0F61EA1B" w:rsidR="00E60715" w:rsidRPr="00356DC4" w:rsidRDefault="00E60715" w:rsidP="00356DC4">
      <w:pPr>
        <w:spacing w:after="0" w:line="240" w:lineRule="auto"/>
        <w:ind w:left="-4"/>
        <w:jc w:val="both"/>
        <w:rPr>
          <w:szCs w:val="22"/>
          <w:lang w:val="cs-CZ"/>
        </w:rPr>
      </w:pPr>
      <w:r w:rsidRPr="00356DC4">
        <w:rPr>
          <w:szCs w:val="22"/>
          <w:lang w:val="cs-CZ"/>
        </w:rPr>
        <w:t xml:space="preserve">Nepoužívat v případech přecitlivělosti na léčivé látky nebo na některou z pomocných látek. </w:t>
      </w:r>
    </w:p>
    <w:p w14:paraId="4D394E72" w14:textId="77777777" w:rsidR="00FF6474" w:rsidRPr="00356DC4" w:rsidRDefault="00A711ED" w:rsidP="00356DC4">
      <w:pPr>
        <w:spacing w:after="0" w:line="240" w:lineRule="auto"/>
        <w:ind w:left="0" w:firstLine="0"/>
        <w:jc w:val="both"/>
        <w:rPr>
          <w:szCs w:val="22"/>
          <w:lang w:val="cs-CZ"/>
        </w:rPr>
      </w:pPr>
      <w:r w:rsidRPr="00356DC4">
        <w:rPr>
          <w:szCs w:val="22"/>
          <w:lang w:val="cs-CZ"/>
        </w:rPr>
        <w:t xml:space="preserve"> </w:t>
      </w:r>
    </w:p>
    <w:p w14:paraId="2A834EC5" w14:textId="77777777" w:rsidR="00FF6474" w:rsidRPr="00356DC4" w:rsidRDefault="00A711ED" w:rsidP="00356DC4">
      <w:pPr>
        <w:tabs>
          <w:tab w:val="left" w:pos="567"/>
        </w:tabs>
        <w:spacing w:after="0" w:line="240" w:lineRule="auto"/>
        <w:jc w:val="both"/>
        <w:rPr>
          <w:b/>
          <w:szCs w:val="22"/>
          <w:lang w:val="cs-CZ"/>
        </w:rPr>
      </w:pPr>
      <w:r w:rsidRPr="00356DC4">
        <w:rPr>
          <w:b/>
          <w:szCs w:val="22"/>
          <w:shd w:val="clear" w:color="auto" w:fill="D3D3D3"/>
          <w:lang w:val="cs-CZ"/>
        </w:rPr>
        <w:t>6.</w:t>
      </w:r>
      <w:r w:rsidRPr="00356DC4">
        <w:rPr>
          <w:b/>
          <w:szCs w:val="22"/>
          <w:lang w:val="cs-CZ"/>
        </w:rPr>
        <w:t xml:space="preserve"> </w:t>
      </w:r>
      <w:r w:rsidRPr="00356DC4">
        <w:rPr>
          <w:b/>
          <w:szCs w:val="22"/>
          <w:lang w:val="cs-CZ"/>
        </w:rPr>
        <w:tab/>
        <w:t xml:space="preserve">Zvláštní upozornění </w:t>
      </w:r>
    </w:p>
    <w:p w14:paraId="7C47279E" w14:textId="23760F3F" w:rsidR="00FF6474" w:rsidRPr="00356DC4" w:rsidRDefault="00A711ED" w:rsidP="00356DC4">
      <w:pPr>
        <w:spacing w:after="0" w:line="240" w:lineRule="auto"/>
        <w:ind w:left="0" w:firstLine="0"/>
        <w:jc w:val="both"/>
        <w:rPr>
          <w:szCs w:val="22"/>
          <w:lang w:val="cs-CZ"/>
        </w:rPr>
      </w:pPr>
      <w:r w:rsidRPr="00356DC4">
        <w:rPr>
          <w:szCs w:val="22"/>
          <w:lang w:val="cs-CZ"/>
        </w:rPr>
        <w:t xml:space="preserve"> </w:t>
      </w:r>
    </w:p>
    <w:p w14:paraId="50C7D7A0" w14:textId="705ED8A2" w:rsidR="00FF6474" w:rsidRPr="00356DC4" w:rsidRDefault="00A711ED" w:rsidP="00356DC4">
      <w:pPr>
        <w:spacing w:after="0" w:line="240" w:lineRule="auto"/>
        <w:ind w:left="-5"/>
        <w:jc w:val="both"/>
        <w:rPr>
          <w:szCs w:val="22"/>
          <w:lang w:val="cs-CZ"/>
        </w:rPr>
      </w:pPr>
      <w:r w:rsidRPr="00356DC4">
        <w:rPr>
          <w:szCs w:val="22"/>
          <w:u w:val="single" w:color="000000"/>
          <w:lang w:val="cs-CZ"/>
        </w:rPr>
        <w:t>Zvláštní upozornění</w:t>
      </w:r>
      <w:r w:rsidRPr="00356DC4">
        <w:rPr>
          <w:szCs w:val="22"/>
          <w:lang w:val="cs-CZ"/>
        </w:rPr>
        <w:t>:</w:t>
      </w:r>
    </w:p>
    <w:p w14:paraId="0C668204" w14:textId="53968D4C" w:rsidR="00E60715" w:rsidRPr="00356DC4" w:rsidRDefault="00E60715" w:rsidP="00356DC4">
      <w:pPr>
        <w:spacing w:after="0" w:line="240" w:lineRule="auto"/>
        <w:ind w:left="-5"/>
        <w:jc w:val="both"/>
        <w:rPr>
          <w:szCs w:val="22"/>
          <w:lang w:val="cs-CZ"/>
        </w:rPr>
      </w:pPr>
    </w:p>
    <w:p w14:paraId="3BFAF9BF" w14:textId="63A9B7A9" w:rsidR="006707F1" w:rsidRDefault="006707F1" w:rsidP="00356DC4">
      <w:pPr>
        <w:spacing w:after="0" w:line="240" w:lineRule="auto"/>
        <w:jc w:val="both"/>
        <w:rPr>
          <w:b/>
          <w:szCs w:val="22"/>
          <w:lang w:val="cs-CZ"/>
        </w:rPr>
      </w:pPr>
      <w:r>
        <w:rPr>
          <w:szCs w:val="22"/>
          <w:lang w:val="cs-CZ"/>
        </w:rPr>
        <w:t>Nejsou</w:t>
      </w:r>
      <w:r w:rsidR="00E60715" w:rsidRPr="00356DC4">
        <w:rPr>
          <w:szCs w:val="22"/>
          <w:lang w:val="cs-CZ"/>
        </w:rPr>
        <w:t>.</w:t>
      </w:r>
    </w:p>
    <w:p w14:paraId="4AFBED5C" w14:textId="3DCDD0CB" w:rsidR="006707F1" w:rsidRDefault="006707F1" w:rsidP="00356DC4">
      <w:pPr>
        <w:spacing w:after="0" w:line="240" w:lineRule="auto"/>
        <w:jc w:val="both"/>
        <w:rPr>
          <w:b/>
          <w:szCs w:val="22"/>
          <w:lang w:val="cs-CZ"/>
        </w:rPr>
      </w:pPr>
    </w:p>
    <w:p w14:paraId="6ECCBF94" w14:textId="77777777" w:rsidR="006707F1" w:rsidRPr="00D74AD8" w:rsidRDefault="006707F1" w:rsidP="006707F1">
      <w:pPr>
        <w:spacing w:after="0" w:line="240" w:lineRule="auto"/>
        <w:jc w:val="both"/>
        <w:rPr>
          <w:szCs w:val="22"/>
          <w:u w:val="single"/>
          <w:lang w:val="cs-CZ"/>
        </w:rPr>
      </w:pPr>
      <w:r w:rsidRPr="00D74AD8">
        <w:rPr>
          <w:szCs w:val="22"/>
          <w:u w:val="single"/>
          <w:lang w:val="cs-CZ"/>
        </w:rPr>
        <w:t xml:space="preserve">Zvláštní opatření pro bezpečné použití u cílových druhů zvířat: </w:t>
      </w:r>
    </w:p>
    <w:p w14:paraId="3FDE8714" w14:textId="77777777" w:rsidR="006707F1" w:rsidRPr="00D74AD8" w:rsidRDefault="006707F1" w:rsidP="006707F1">
      <w:pPr>
        <w:spacing w:after="0" w:line="240" w:lineRule="auto"/>
        <w:jc w:val="both"/>
        <w:rPr>
          <w:szCs w:val="22"/>
          <w:lang w:val="cs-CZ"/>
        </w:rPr>
      </w:pPr>
      <w:r w:rsidRPr="00D74AD8">
        <w:rPr>
          <w:szCs w:val="22"/>
          <w:lang w:val="cs-CZ"/>
        </w:rPr>
        <w:t xml:space="preserve"> </w:t>
      </w:r>
    </w:p>
    <w:p w14:paraId="56F0DCE9" w14:textId="77777777" w:rsidR="006707F1" w:rsidRPr="00D74AD8" w:rsidRDefault="006707F1" w:rsidP="006707F1">
      <w:pPr>
        <w:spacing w:after="0" w:line="240" w:lineRule="auto"/>
        <w:jc w:val="both"/>
        <w:rPr>
          <w:szCs w:val="22"/>
          <w:lang w:val="cs-CZ"/>
        </w:rPr>
      </w:pPr>
      <w:r w:rsidRPr="00D74AD8">
        <w:rPr>
          <w:szCs w:val="22"/>
          <w:lang w:val="cs-CZ"/>
        </w:rPr>
        <w:t>Nepoužívat jeden aplikátor pro více jedinců.</w:t>
      </w:r>
    </w:p>
    <w:p w14:paraId="13F9D777" w14:textId="77777777" w:rsidR="006707F1" w:rsidRDefault="006707F1" w:rsidP="006707F1">
      <w:pPr>
        <w:spacing w:after="0" w:line="240" w:lineRule="auto"/>
        <w:jc w:val="both"/>
        <w:rPr>
          <w:szCs w:val="22"/>
          <w:lang w:val="cs-CZ"/>
        </w:rPr>
      </w:pPr>
      <w:r w:rsidRPr="00D74AD8">
        <w:rPr>
          <w:szCs w:val="22"/>
          <w:lang w:val="cs-CZ"/>
        </w:rPr>
        <w:t xml:space="preserve">Použití veterinárního léčivého přípravku by mělo být založeno na identifikaci a výsledku stanovení citlivosti cílových patogenů. Pokud to není možné, měla by být léčba založena na </w:t>
      </w:r>
      <w:proofErr w:type="spellStart"/>
      <w:r w:rsidRPr="00D74AD8">
        <w:rPr>
          <w:szCs w:val="22"/>
          <w:lang w:val="cs-CZ"/>
        </w:rPr>
        <w:t>epizootologických</w:t>
      </w:r>
      <w:proofErr w:type="spellEnd"/>
      <w:r w:rsidRPr="00D74AD8">
        <w:rPr>
          <w:szCs w:val="22"/>
          <w:lang w:val="cs-CZ"/>
        </w:rPr>
        <w:t xml:space="preserve"> informacích a znalosti citlivosti cílového patogenu/cílových patogenů na úrovni farmy nebo na místní/regionální úrovni.</w:t>
      </w:r>
    </w:p>
    <w:p w14:paraId="44B9B4BD" w14:textId="13573786" w:rsidR="006707F1" w:rsidRPr="00D74AD8" w:rsidRDefault="006707F1" w:rsidP="006707F1">
      <w:pPr>
        <w:spacing w:after="0" w:line="240" w:lineRule="auto"/>
        <w:jc w:val="both"/>
        <w:rPr>
          <w:szCs w:val="22"/>
          <w:lang w:val="cs-CZ"/>
        </w:rPr>
      </w:pPr>
      <w:r w:rsidRPr="00D74AD8">
        <w:rPr>
          <w:szCs w:val="22"/>
          <w:lang w:val="cs-CZ"/>
        </w:rPr>
        <w:lastRenderedPageBreak/>
        <w:t>Při použití veterinárního léčivého přípravku je nutno vzít v úvahu oficiální, národní a místní pravidla antibiotické politiky.</w:t>
      </w:r>
    </w:p>
    <w:p w14:paraId="23578231" w14:textId="6B702804" w:rsidR="006707F1" w:rsidRPr="00D74AD8" w:rsidRDefault="006707F1" w:rsidP="006707F1">
      <w:pPr>
        <w:spacing w:after="0" w:line="240" w:lineRule="auto"/>
        <w:jc w:val="both"/>
        <w:rPr>
          <w:szCs w:val="22"/>
          <w:lang w:val="cs-CZ"/>
        </w:rPr>
      </w:pPr>
      <w:r w:rsidRPr="00D74AD8">
        <w:rPr>
          <w:szCs w:val="22"/>
          <w:lang w:val="cs-CZ"/>
        </w:rPr>
        <w:t>Použití veterinárního léčivého přípravku, které je odlišné od pokynů uvedených v</w:t>
      </w:r>
      <w:r>
        <w:rPr>
          <w:szCs w:val="22"/>
          <w:lang w:val="cs-CZ"/>
        </w:rPr>
        <w:t> této příbalové informaci</w:t>
      </w:r>
      <w:r w:rsidRPr="00D74AD8">
        <w:rPr>
          <w:szCs w:val="22"/>
          <w:lang w:val="cs-CZ"/>
        </w:rPr>
        <w:t xml:space="preserve">, může zvýšit prevalenci původců rezistentních vůči trimethoprimu a sulfadiazinu a snížit účinnost léčby jinými sulfonamidy a inhibitory </w:t>
      </w:r>
      <w:proofErr w:type="spellStart"/>
      <w:r w:rsidRPr="00D74AD8">
        <w:rPr>
          <w:szCs w:val="22"/>
          <w:lang w:val="cs-CZ"/>
        </w:rPr>
        <w:t>dihydrofolátreduktázy</w:t>
      </w:r>
      <w:proofErr w:type="spellEnd"/>
      <w:r w:rsidRPr="00D74AD8">
        <w:rPr>
          <w:szCs w:val="22"/>
          <w:lang w:val="cs-CZ"/>
        </w:rPr>
        <w:t xml:space="preserve"> v důsledku možné zkřížené rezistence.</w:t>
      </w:r>
    </w:p>
    <w:p w14:paraId="6F2A48DF" w14:textId="77777777" w:rsidR="006707F1" w:rsidRPr="00D74AD8" w:rsidRDefault="006707F1" w:rsidP="006707F1">
      <w:pPr>
        <w:spacing w:after="0" w:line="240" w:lineRule="auto"/>
        <w:jc w:val="both"/>
        <w:rPr>
          <w:szCs w:val="22"/>
          <w:lang w:val="cs-CZ"/>
        </w:rPr>
      </w:pPr>
      <w:r w:rsidRPr="00D74AD8">
        <w:rPr>
          <w:szCs w:val="22"/>
          <w:lang w:val="cs-CZ"/>
        </w:rPr>
        <w:t>Tato kombinace antimikrobik by měla být použita pouze tam, kde byla stanovením citlivosti prokázána potřeba souběžného použití každé z léčivých látek.</w:t>
      </w:r>
    </w:p>
    <w:p w14:paraId="1DA7FF73" w14:textId="00F7AE02" w:rsidR="00FF6474" w:rsidRPr="006707F1" w:rsidRDefault="00FF6474" w:rsidP="00D74AD8">
      <w:pPr>
        <w:spacing w:after="0" w:line="240" w:lineRule="auto"/>
        <w:jc w:val="both"/>
        <w:rPr>
          <w:szCs w:val="22"/>
          <w:lang w:val="cs-CZ"/>
        </w:rPr>
      </w:pPr>
    </w:p>
    <w:p w14:paraId="3390FC82" w14:textId="3607A696" w:rsidR="00E10B06" w:rsidRPr="00356DC4" w:rsidRDefault="00A711ED" w:rsidP="00356DC4">
      <w:pPr>
        <w:spacing w:after="0" w:line="240" w:lineRule="auto"/>
        <w:ind w:left="0" w:firstLine="0"/>
        <w:jc w:val="both"/>
        <w:rPr>
          <w:szCs w:val="22"/>
          <w:lang w:val="cs-CZ"/>
        </w:rPr>
      </w:pPr>
      <w:r w:rsidRPr="00356DC4">
        <w:rPr>
          <w:szCs w:val="22"/>
          <w:u w:val="single" w:color="000000"/>
          <w:lang w:val="cs-CZ"/>
        </w:rPr>
        <w:t>Zvláštní opatření pro osobu, která podává veterinární léčivý přípravek zvířatům</w:t>
      </w:r>
      <w:r w:rsidRPr="00356DC4">
        <w:rPr>
          <w:szCs w:val="22"/>
          <w:lang w:val="cs-CZ"/>
        </w:rPr>
        <w:t>:</w:t>
      </w:r>
    </w:p>
    <w:p w14:paraId="1FFD3F15" w14:textId="5169BA61" w:rsidR="00E60715" w:rsidRPr="00356DC4" w:rsidRDefault="00E60715" w:rsidP="00356DC4">
      <w:pPr>
        <w:spacing w:after="0" w:line="240" w:lineRule="auto"/>
        <w:ind w:left="0" w:firstLine="0"/>
        <w:jc w:val="both"/>
        <w:rPr>
          <w:szCs w:val="22"/>
          <w:lang w:val="cs-CZ"/>
        </w:rPr>
      </w:pPr>
    </w:p>
    <w:p w14:paraId="488AA996" w14:textId="108FAD61" w:rsidR="00E60715" w:rsidRPr="00356DC4" w:rsidRDefault="00E60715" w:rsidP="00356DC4">
      <w:pPr>
        <w:spacing w:after="0" w:line="240" w:lineRule="auto"/>
        <w:jc w:val="both"/>
        <w:rPr>
          <w:b/>
          <w:szCs w:val="22"/>
          <w:lang w:val="cs-CZ"/>
        </w:rPr>
      </w:pPr>
      <w:r w:rsidRPr="00356DC4">
        <w:rPr>
          <w:szCs w:val="22"/>
          <w:lang w:val="cs-CZ"/>
        </w:rPr>
        <w:t xml:space="preserve">Při nakládání s veterinárním léčivým přípravkem by se měly používat </w:t>
      </w:r>
      <w:r w:rsidR="008A396E" w:rsidRPr="00517836">
        <w:rPr>
          <w:szCs w:val="22"/>
          <w:lang w:val="cs-CZ"/>
        </w:rPr>
        <w:t xml:space="preserve">osobní ochranné prostředky skládající se z </w:t>
      </w:r>
      <w:r w:rsidRPr="00356DC4">
        <w:rPr>
          <w:szCs w:val="22"/>
          <w:lang w:val="cs-CZ"/>
        </w:rPr>
        <w:t>ochrann</w:t>
      </w:r>
      <w:r w:rsidR="008A396E">
        <w:rPr>
          <w:szCs w:val="22"/>
          <w:lang w:val="cs-CZ"/>
        </w:rPr>
        <w:t>ých</w:t>
      </w:r>
      <w:r w:rsidRPr="00356DC4">
        <w:rPr>
          <w:szCs w:val="22"/>
          <w:lang w:val="cs-CZ"/>
        </w:rPr>
        <w:t xml:space="preserve"> rukavic. Po </w:t>
      </w:r>
      <w:r w:rsidR="008A396E">
        <w:rPr>
          <w:szCs w:val="22"/>
          <w:lang w:val="cs-CZ"/>
        </w:rPr>
        <w:t>použití</w:t>
      </w:r>
      <w:r w:rsidRPr="00356DC4">
        <w:rPr>
          <w:szCs w:val="22"/>
          <w:lang w:val="cs-CZ"/>
        </w:rPr>
        <w:t xml:space="preserve"> si umyjte ruce vodou a mýdlem. V případě potřísnění pokožky omyjte zasažené místo vodou a mýdlem. Při náhodném vniknutí do očí vyplachujte potřísněné oko tekoucí vodou alespoň po dobu 15 minut. Pokud se dostaví potíže, vyhledejte lékařskou pomoc a</w:t>
      </w:r>
      <w:r w:rsidR="008A396E">
        <w:rPr>
          <w:szCs w:val="22"/>
          <w:lang w:val="cs-CZ"/>
        </w:rPr>
        <w:t> </w:t>
      </w:r>
      <w:r w:rsidRPr="00356DC4">
        <w:rPr>
          <w:szCs w:val="22"/>
          <w:lang w:val="cs-CZ"/>
        </w:rPr>
        <w:t>ukažte příbalovou informaci nebo etiketu praktickému lékaři. V případě náhodného požití vypláchněte dutinu ústní vodou, vypijte větší množství vody, vyvolejte zvracení</w:t>
      </w:r>
      <w:r w:rsidR="008A396E">
        <w:rPr>
          <w:szCs w:val="22"/>
          <w:lang w:val="cs-CZ"/>
        </w:rPr>
        <w:t xml:space="preserve">, </w:t>
      </w:r>
      <w:r w:rsidR="0085036D" w:rsidRPr="00517836">
        <w:rPr>
          <w:szCs w:val="22"/>
          <w:lang w:val="cs-CZ"/>
        </w:rPr>
        <w:t>vyhledejte ihned lékařskou pomoc a ukažte příbalovou informaci nebo etiketu praktickému lékaři.</w:t>
      </w:r>
    </w:p>
    <w:p w14:paraId="0A98CB78" w14:textId="5E42337D" w:rsidR="00E60715" w:rsidRDefault="0085036D" w:rsidP="00356DC4">
      <w:pPr>
        <w:autoSpaceDE w:val="0"/>
        <w:autoSpaceDN w:val="0"/>
        <w:adjustRightInd w:val="0"/>
        <w:spacing w:after="0" w:line="240" w:lineRule="auto"/>
        <w:jc w:val="both"/>
        <w:rPr>
          <w:szCs w:val="22"/>
          <w:lang w:val="cs-CZ"/>
        </w:rPr>
      </w:pPr>
      <w:r>
        <w:rPr>
          <w:szCs w:val="22"/>
          <w:lang w:val="cs-CZ"/>
        </w:rPr>
        <w:t>Lidé</w:t>
      </w:r>
      <w:r w:rsidR="00E60715" w:rsidRPr="00356DC4">
        <w:rPr>
          <w:szCs w:val="22"/>
          <w:lang w:val="cs-CZ"/>
        </w:rPr>
        <w:t xml:space="preserve"> se známou přecitlivělostí na sulfonamidy by se měl</w:t>
      </w:r>
      <w:r>
        <w:rPr>
          <w:szCs w:val="22"/>
          <w:lang w:val="cs-CZ"/>
        </w:rPr>
        <w:t>i</w:t>
      </w:r>
      <w:r w:rsidR="00E60715" w:rsidRPr="00356DC4">
        <w:rPr>
          <w:szCs w:val="22"/>
          <w:lang w:val="cs-CZ"/>
        </w:rPr>
        <w:t xml:space="preserve"> vyhnout kontaktu s veterinárním léčivým přípravkem. Sulfonamidy mohou po přímé expozici vyvolat hypersensitivní reakci (alergii). Příležitostně mohou být alergické reakce na tyto látky i vážné. </w:t>
      </w:r>
    </w:p>
    <w:p w14:paraId="33B053BF" w14:textId="0E8987A7" w:rsidR="00151C74" w:rsidRDefault="00151C74" w:rsidP="00356DC4">
      <w:pPr>
        <w:autoSpaceDE w:val="0"/>
        <w:autoSpaceDN w:val="0"/>
        <w:adjustRightInd w:val="0"/>
        <w:spacing w:after="0" w:line="240" w:lineRule="auto"/>
        <w:jc w:val="both"/>
        <w:rPr>
          <w:b/>
          <w:bCs/>
          <w:szCs w:val="22"/>
          <w:lang w:val="cs-CZ"/>
        </w:rPr>
      </w:pPr>
    </w:p>
    <w:p w14:paraId="4D25CD29" w14:textId="2A06F3EC" w:rsidR="00151C74" w:rsidRDefault="00151C74" w:rsidP="00356DC4">
      <w:pPr>
        <w:autoSpaceDE w:val="0"/>
        <w:autoSpaceDN w:val="0"/>
        <w:adjustRightInd w:val="0"/>
        <w:spacing w:after="0" w:line="240" w:lineRule="auto"/>
        <w:jc w:val="both"/>
        <w:rPr>
          <w:bCs/>
          <w:szCs w:val="22"/>
          <w:u w:val="single"/>
          <w:lang w:val="cs-CZ"/>
        </w:rPr>
      </w:pPr>
      <w:r w:rsidRPr="00D74AD8">
        <w:rPr>
          <w:bCs/>
          <w:szCs w:val="22"/>
          <w:u w:val="single"/>
          <w:lang w:val="cs-CZ"/>
        </w:rPr>
        <w:t>Březost a laktace:</w:t>
      </w:r>
    </w:p>
    <w:p w14:paraId="67C85D61" w14:textId="77777777" w:rsidR="00151C74" w:rsidRDefault="00151C74" w:rsidP="00356DC4">
      <w:pPr>
        <w:autoSpaceDE w:val="0"/>
        <w:autoSpaceDN w:val="0"/>
        <w:adjustRightInd w:val="0"/>
        <w:spacing w:after="0" w:line="240" w:lineRule="auto"/>
        <w:jc w:val="both"/>
        <w:rPr>
          <w:bCs/>
          <w:szCs w:val="22"/>
          <w:u w:val="single"/>
          <w:lang w:val="cs-CZ"/>
        </w:rPr>
      </w:pPr>
    </w:p>
    <w:p w14:paraId="22008702" w14:textId="189BBF4F" w:rsidR="00151C74" w:rsidRPr="00D74AD8" w:rsidRDefault="00151C74" w:rsidP="00356DC4">
      <w:pPr>
        <w:autoSpaceDE w:val="0"/>
        <w:autoSpaceDN w:val="0"/>
        <w:adjustRightInd w:val="0"/>
        <w:spacing w:after="0" w:line="240" w:lineRule="auto"/>
        <w:jc w:val="both"/>
        <w:rPr>
          <w:bCs/>
          <w:szCs w:val="22"/>
          <w:lang w:val="cs-CZ"/>
        </w:rPr>
      </w:pPr>
      <w:r w:rsidRPr="00D74AD8">
        <w:rPr>
          <w:bCs/>
          <w:szCs w:val="22"/>
          <w:lang w:val="cs-CZ"/>
        </w:rPr>
        <w:t>Lze použít během březosti a laktace.</w:t>
      </w:r>
    </w:p>
    <w:p w14:paraId="6F483993" w14:textId="40D5A0F5" w:rsidR="00151C74" w:rsidRPr="00D74AD8" w:rsidRDefault="00151C74" w:rsidP="00356DC4">
      <w:pPr>
        <w:autoSpaceDE w:val="0"/>
        <w:autoSpaceDN w:val="0"/>
        <w:adjustRightInd w:val="0"/>
        <w:spacing w:after="0" w:line="240" w:lineRule="auto"/>
        <w:jc w:val="both"/>
        <w:rPr>
          <w:bCs/>
          <w:szCs w:val="22"/>
          <w:u w:val="single"/>
          <w:lang w:val="cs-CZ"/>
        </w:rPr>
      </w:pPr>
    </w:p>
    <w:p w14:paraId="5494D4BB" w14:textId="77777777" w:rsidR="00151C74" w:rsidRPr="00D74AD8" w:rsidRDefault="00151C74" w:rsidP="00151C74">
      <w:pPr>
        <w:autoSpaceDE w:val="0"/>
        <w:autoSpaceDN w:val="0"/>
        <w:adjustRightInd w:val="0"/>
        <w:spacing w:after="0" w:line="240" w:lineRule="auto"/>
        <w:jc w:val="both"/>
        <w:rPr>
          <w:bCs/>
          <w:szCs w:val="22"/>
          <w:u w:val="single"/>
          <w:lang w:val="cs-CZ"/>
        </w:rPr>
      </w:pPr>
      <w:r w:rsidRPr="00D74AD8">
        <w:rPr>
          <w:bCs/>
          <w:szCs w:val="22"/>
          <w:u w:val="single"/>
          <w:lang w:val="cs-CZ"/>
        </w:rPr>
        <w:t>Interakce s jinými léčivými přípravky a další formy interakce:</w:t>
      </w:r>
    </w:p>
    <w:p w14:paraId="483A0EB6" w14:textId="77777777" w:rsidR="005B506C" w:rsidRDefault="005B506C" w:rsidP="00151C74">
      <w:pPr>
        <w:autoSpaceDE w:val="0"/>
        <w:autoSpaceDN w:val="0"/>
        <w:adjustRightInd w:val="0"/>
        <w:spacing w:after="0" w:line="240" w:lineRule="auto"/>
        <w:jc w:val="both"/>
        <w:rPr>
          <w:bCs/>
          <w:szCs w:val="22"/>
          <w:u w:val="single"/>
          <w:lang w:val="cs-CZ"/>
        </w:rPr>
      </w:pPr>
    </w:p>
    <w:p w14:paraId="69013B96" w14:textId="0EC57584" w:rsidR="00151C74" w:rsidRPr="00D74AD8" w:rsidRDefault="005B506C" w:rsidP="00151C74">
      <w:pPr>
        <w:autoSpaceDE w:val="0"/>
        <w:autoSpaceDN w:val="0"/>
        <w:adjustRightInd w:val="0"/>
        <w:spacing w:after="0" w:line="240" w:lineRule="auto"/>
        <w:jc w:val="both"/>
        <w:rPr>
          <w:bCs/>
          <w:szCs w:val="22"/>
          <w:lang w:val="cs-CZ"/>
        </w:rPr>
      </w:pPr>
      <w:r w:rsidRPr="00D74AD8">
        <w:rPr>
          <w:bCs/>
          <w:szCs w:val="22"/>
          <w:lang w:val="cs-CZ"/>
        </w:rPr>
        <w:t>Nejsou.</w:t>
      </w:r>
    </w:p>
    <w:p w14:paraId="3111B124" w14:textId="77777777" w:rsidR="005B506C" w:rsidRPr="00D74AD8" w:rsidRDefault="005B506C" w:rsidP="00151C74">
      <w:pPr>
        <w:autoSpaceDE w:val="0"/>
        <w:autoSpaceDN w:val="0"/>
        <w:adjustRightInd w:val="0"/>
        <w:spacing w:after="0" w:line="240" w:lineRule="auto"/>
        <w:jc w:val="both"/>
        <w:rPr>
          <w:bCs/>
          <w:szCs w:val="22"/>
          <w:u w:val="single"/>
          <w:lang w:val="cs-CZ"/>
        </w:rPr>
      </w:pPr>
    </w:p>
    <w:p w14:paraId="5E8CA7DA" w14:textId="76533A13" w:rsidR="00151C74" w:rsidRDefault="00151C74" w:rsidP="00151C74">
      <w:pPr>
        <w:autoSpaceDE w:val="0"/>
        <w:autoSpaceDN w:val="0"/>
        <w:adjustRightInd w:val="0"/>
        <w:spacing w:after="0" w:line="240" w:lineRule="auto"/>
        <w:jc w:val="both"/>
        <w:rPr>
          <w:bCs/>
          <w:szCs w:val="22"/>
          <w:u w:val="single"/>
          <w:lang w:val="cs-CZ"/>
        </w:rPr>
      </w:pPr>
      <w:r w:rsidRPr="00D74AD8">
        <w:rPr>
          <w:bCs/>
          <w:szCs w:val="22"/>
          <w:u w:val="single"/>
          <w:lang w:val="cs-CZ"/>
        </w:rPr>
        <w:t>Předávkování:</w:t>
      </w:r>
    </w:p>
    <w:p w14:paraId="71E7E28F" w14:textId="67EB8B4C" w:rsidR="005B506C" w:rsidRDefault="005B506C" w:rsidP="00151C74">
      <w:pPr>
        <w:autoSpaceDE w:val="0"/>
        <w:autoSpaceDN w:val="0"/>
        <w:adjustRightInd w:val="0"/>
        <w:spacing w:after="0" w:line="240" w:lineRule="auto"/>
        <w:jc w:val="both"/>
        <w:rPr>
          <w:bCs/>
          <w:szCs w:val="22"/>
          <w:u w:val="single"/>
          <w:lang w:val="cs-CZ"/>
        </w:rPr>
      </w:pPr>
    </w:p>
    <w:p w14:paraId="524BCC7B" w14:textId="5B8164FA" w:rsidR="005B506C" w:rsidRPr="00D74AD8" w:rsidRDefault="005B506C" w:rsidP="00151C74">
      <w:pPr>
        <w:autoSpaceDE w:val="0"/>
        <w:autoSpaceDN w:val="0"/>
        <w:adjustRightInd w:val="0"/>
        <w:spacing w:after="0" w:line="240" w:lineRule="auto"/>
        <w:jc w:val="both"/>
        <w:rPr>
          <w:bCs/>
          <w:szCs w:val="22"/>
          <w:lang w:val="cs-CZ"/>
        </w:rPr>
      </w:pPr>
      <w:r w:rsidRPr="00D74AD8">
        <w:rPr>
          <w:bCs/>
          <w:szCs w:val="22"/>
          <w:lang w:val="cs-CZ"/>
        </w:rPr>
        <w:t>Není uvedeno.</w:t>
      </w:r>
    </w:p>
    <w:p w14:paraId="726575BA" w14:textId="39626365" w:rsidR="00151C74" w:rsidRDefault="00151C74" w:rsidP="00151C74">
      <w:pPr>
        <w:autoSpaceDE w:val="0"/>
        <w:autoSpaceDN w:val="0"/>
        <w:adjustRightInd w:val="0"/>
        <w:spacing w:after="0" w:line="240" w:lineRule="auto"/>
        <w:jc w:val="both"/>
        <w:rPr>
          <w:bCs/>
          <w:szCs w:val="22"/>
          <w:u w:val="single"/>
          <w:lang w:val="cs-CZ"/>
        </w:rPr>
      </w:pPr>
    </w:p>
    <w:p w14:paraId="0E8BF93A" w14:textId="0E0BB0BA" w:rsidR="00151C74" w:rsidRDefault="00151C74" w:rsidP="00151C74">
      <w:pPr>
        <w:autoSpaceDE w:val="0"/>
        <w:autoSpaceDN w:val="0"/>
        <w:adjustRightInd w:val="0"/>
        <w:spacing w:after="0" w:line="240" w:lineRule="auto"/>
        <w:jc w:val="both"/>
        <w:rPr>
          <w:bCs/>
          <w:szCs w:val="22"/>
          <w:u w:val="single"/>
          <w:lang w:val="cs-CZ"/>
        </w:rPr>
      </w:pPr>
      <w:r w:rsidRPr="00151C74">
        <w:rPr>
          <w:bCs/>
          <w:szCs w:val="22"/>
          <w:u w:val="single"/>
          <w:lang w:val="cs-CZ"/>
        </w:rPr>
        <w:t>Hlavní inkompatibility</w:t>
      </w:r>
      <w:r>
        <w:rPr>
          <w:bCs/>
          <w:szCs w:val="22"/>
          <w:u w:val="single"/>
          <w:lang w:val="cs-CZ"/>
        </w:rPr>
        <w:t>:</w:t>
      </w:r>
    </w:p>
    <w:p w14:paraId="7187843E" w14:textId="76E932F6" w:rsidR="005B506C" w:rsidRDefault="005B506C" w:rsidP="00151C74">
      <w:pPr>
        <w:autoSpaceDE w:val="0"/>
        <w:autoSpaceDN w:val="0"/>
        <w:adjustRightInd w:val="0"/>
        <w:spacing w:after="0" w:line="240" w:lineRule="auto"/>
        <w:jc w:val="both"/>
        <w:rPr>
          <w:bCs/>
          <w:szCs w:val="22"/>
          <w:u w:val="single"/>
          <w:lang w:val="cs-CZ"/>
        </w:rPr>
      </w:pPr>
    </w:p>
    <w:p w14:paraId="178B2B7E" w14:textId="71E47548" w:rsidR="005B506C" w:rsidRPr="00D74AD8" w:rsidRDefault="005B506C" w:rsidP="005B506C">
      <w:pPr>
        <w:autoSpaceDE w:val="0"/>
        <w:autoSpaceDN w:val="0"/>
        <w:adjustRightInd w:val="0"/>
        <w:spacing w:after="0" w:line="240" w:lineRule="auto"/>
        <w:jc w:val="both"/>
        <w:rPr>
          <w:bCs/>
          <w:szCs w:val="22"/>
          <w:lang w:val="cs-CZ"/>
        </w:rPr>
      </w:pPr>
      <w:r w:rsidRPr="00D74AD8">
        <w:rPr>
          <w:bCs/>
          <w:szCs w:val="22"/>
          <w:lang w:val="cs-CZ"/>
        </w:rPr>
        <w:t>Studie kompatibility nejsou k dispozici, a proto tento veterinární léčivý přípravek nesmí být mísen s</w:t>
      </w:r>
      <w:r w:rsidR="00EB257A">
        <w:rPr>
          <w:bCs/>
          <w:szCs w:val="22"/>
          <w:lang w:val="cs-CZ"/>
        </w:rPr>
        <w:t> </w:t>
      </w:r>
      <w:r w:rsidRPr="00D74AD8">
        <w:rPr>
          <w:bCs/>
          <w:szCs w:val="22"/>
          <w:lang w:val="cs-CZ"/>
        </w:rPr>
        <w:t xml:space="preserve">žádnými dalšími veterinárními léčivými přípravky. </w:t>
      </w:r>
    </w:p>
    <w:p w14:paraId="6B54EBB2" w14:textId="77777777" w:rsidR="005B506C" w:rsidRPr="00D74AD8" w:rsidRDefault="005B506C" w:rsidP="00151C74">
      <w:pPr>
        <w:autoSpaceDE w:val="0"/>
        <w:autoSpaceDN w:val="0"/>
        <w:adjustRightInd w:val="0"/>
        <w:spacing w:after="0" w:line="240" w:lineRule="auto"/>
        <w:jc w:val="both"/>
        <w:rPr>
          <w:bCs/>
          <w:szCs w:val="22"/>
          <w:u w:val="single"/>
          <w:lang w:val="cs-CZ"/>
        </w:rPr>
      </w:pPr>
    </w:p>
    <w:p w14:paraId="324982B5" w14:textId="77777777" w:rsidR="00FF6474" w:rsidRPr="00356DC4" w:rsidRDefault="00A711ED" w:rsidP="00D74AD8">
      <w:pPr>
        <w:tabs>
          <w:tab w:val="left" w:pos="567"/>
        </w:tabs>
        <w:spacing w:after="0" w:line="240" w:lineRule="auto"/>
        <w:ind w:left="0" w:firstLine="0"/>
        <w:jc w:val="both"/>
        <w:rPr>
          <w:b/>
          <w:szCs w:val="22"/>
          <w:lang w:val="cs-CZ"/>
        </w:rPr>
      </w:pPr>
      <w:r w:rsidRPr="00356DC4">
        <w:rPr>
          <w:b/>
          <w:szCs w:val="22"/>
          <w:shd w:val="clear" w:color="auto" w:fill="D3D3D3"/>
          <w:lang w:val="cs-CZ"/>
        </w:rPr>
        <w:t>7.</w:t>
      </w:r>
      <w:r w:rsidRPr="00356DC4">
        <w:rPr>
          <w:b/>
          <w:szCs w:val="22"/>
          <w:lang w:val="cs-CZ"/>
        </w:rPr>
        <w:t xml:space="preserve"> </w:t>
      </w:r>
      <w:r w:rsidRPr="00356DC4">
        <w:rPr>
          <w:b/>
          <w:szCs w:val="22"/>
          <w:lang w:val="cs-CZ"/>
        </w:rPr>
        <w:tab/>
        <w:t xml:space="preserve">Nežádoucí účinky </w:t>
      </w:r>
    </w:p>
    <w:p w14:paraId="703FAA9A" w14:textId="3ED8CB75" w:rsidR="00E60715" w:rsidRPr="00356DC4" w:rsidRDefault="00A711ED" w:rsidP="00D74AD8">
      <w:pPr>
        <w:spacing w:after="0" w:line="240" w:lineRule="auto"/>
        <w:ind w:left="0" w:firstLine="0"/>
        <w:jc w:val="both"/>
        <w:rPr>
          <w:szCs w:val="22"/>
          <w:lang w:val="cs-CZ"/>
        </w:rPr>
      </w:pPr>
      <w:r w:rsidRPr="00356DC4">
        <w:rPr>
          <w:szCs w:val="22"/>
          <w:lang w:val="cs-CZ"/>
        </w:rPr>
        <w:t xml:space="preserve"> </w:t>
      </w:r>
    </w:p>
    <w:p w14:paraId="555AFB8F" w14:textId="1E021E6C" w:rsidR="00E60715" w:rsidRPr="00D74AD8" w:rsidRDefault="00E60715" w:rsidP="00356DC4">
      <w:pPr>
        <w:pStyle w:val="xelementtoproof"/>
        <w:shd w:val="clear" w:color="auto" w:fill="FFFFFF"/>
        <w:jc w:val="both"/>
        <w:rPr>
          <w:rFonts w:ascii="Times New Roman" w:hAnsi="Times New Roman" w:cs="Times New Roman"/>
          <w:color w:val="000000"/>
        </w:rPr>
      </w:pPr>
      <w:r w:rsidRPr="00D74AD8">
        <w:rPr>
          <w:rFonts w:ascii="Times New Roman" w:hAnsi="Times New Roman" w:cs="Times New Roman"/>
          <w:color w:val="000000"/>
        </w:rPr>
        <w:t>Nejsou</w:t>
      </w:r>
      <w:r w:rsidR="001B71F9">
        <w:rPr>
          <w:rFonts w:ascii="Times New Roman" w:hAnsi="Times New Roman" w:cs="Times New Roman"/>
          <w:color w:val="000000"/>
        </w:rPr>
        <w:t xml:space="preserve"> známy.</w:t>
      </w:r>
      <w:r w:rsidRPr="00D74AD8">
        <w:rPr>
          <w:rFonts w:ascii="Times New Roman" w:hAnsi="Times New Roman" w:cs="Times New Roman"/>
          <w:color w:val="000000"/>
        </w:rPr>
        <w:t xml:space="preserve"> </w:t>
      </w:r>
    </w:p>
    <w:p w14:paraId="220EE3DD" w14:textId="77777777" w:rsidR="00E10B06" w:rsidRPr="00356DC4" w:rsidRDefault="00E10B06" w:rsidP="00356DC4">
      <w:pPr>
        <w:pStyle w:val="xelementtoproof"/>
        <w:jc w:val="both"/>
        <w:rPr>
          <w:rFonts w:ascii="Times New Roman" w:hAnsi="Times New Roman" w:cs="Times New Roman"/>
        </w:rPr>
      </w:pPr>
    </w:p>
    <w:p w14:paraId="26A6D5CE" w14:textId="22F4FAA8" w:rsidR="00965394" w:rsidRPr="00356DC4" w:rsidRDefault="00965394" w:rsidP="00D74AD8">
      <w:pPr>
        <w:pStyle w:val="xelementtoproof"/>
        <w:shd w:val="clear" w:color="auto" w:fill="FFFFFF"/>
        <w:jc w:val="both"/>
      </w:pPr>
      <w:r w:rsidRPr="00356DC4">
        <w:rPr>
          <w:rFonts w:ascii="Times New Roman" w:hAnsi="Times New Roman" w:cs="Times New Roman"/>
        </w:rPr>
        <w:t xml:space="preserve">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nebo jeho místnímu zástupci s využitím kontaktních údajů uvedených na konci této příbalové informace nebo prostřednictvím národního systému hlášení nežádoucích účinků: </w:t>
      </w:r>
    </w:p>
    <w:p w14:paraId="103F450C" w14:textId="314D36D4" w:rsidR="00FF6474" w:rsidRPr="00356DC4" w:rsidRDefault="00FF6474" w:rsidP="00D74AD8">
      <w:pPr>
        <w:pStyle w:val="xelementtoproof"/>
        <w:jc w:val="both"/>
      </w:pPr>
    </w:p>
    <w:p w14:paraId="690AE767" w14:textId="7A3D2C4B" w:rsidR="008F048D" w:rsidRPr="00356DC4" w:rsidRDefault="008F048D" w:rsidP="00356DC4">
      <w:pPr>
        <w:spacing w:after="0" w:line="240" w:lineRule="auto"/>
        <w:ind w:left="0" w:firstLine="0"/>
        <w:jc w:val="both"/>
        <w:rPr>
          <w:szCs w:val="22"/>
          <w:lang w:val="cs-CZ"/>
        </w:rPr>
      </w:pPr>
      <w:r w:rsidRPr="00356DC4">
        <w:rPr>
          <w:szCs w:val="22"/>
          <w:lang w:val="cs-CZ"/>
        </w:rPr>
        <w:t xml:space="preserve">Ústav pro státní kontrolu veterinárních biopreparátů a léčiv  </w:t>
      </w:r>
    </w:p>
    <w:p w14:paraId="625C542D" w14:textId="17D92BD0" w:rsidR="008F048D" w:rsidRPr="00356DC4" w:rsidRDefault="008F048D" w:rsidP="00356DC4">
      <w:pPr>
        <w:spacing w:after="0" w:line="240" w:lineRule="auto"/>
        <w:ind w:left="0" w:firstLine="0"/>
        <w:jc w:val="both"/>
        <w:rPr>
          <w:szCs w:val="22"/>
          <w:lang w:val="cs-CZ"/>
        </w:rPr>
      </w:pPr>
      <w:r w:rsidRPr="00356DC4">
        <w:rPr>
          <w:szCs w:val="22"/>
          <w:lang w:val="cs-CZ"/>
        </w:rPr>
        <w:t>Hudcova 232/</w:t>
      </w:r>
      <w:proofErr w:type="gramStart"/>
      <w:r w:rsidRPr="00356DC4">
        <w:rPr>
          <w:szCs w:val="22"/>
          <w:lang w:val="cs-CZ"/>
        </w:rPr>
        <w:t>56a</w:t>
      </w:r>
      <w:proofErr w:type="gramEnd"/>
      <w:r w:rsidRPr="00356DC4">
        <w:rPr>
          <w:szCs w:val="22"/>
          <w:lang w:val="cs-CZ"/>
        </w:rPr>
        <w:t xml:space="preserve">  </w:t>
      </w:r>
    </w:p>
    <w:p w14:paraId="0B16228F" w14:textId="77777777" w:rsidR="008F048D" w:rsidRPr="00356DC4" w:rsidRDefault="008F048D" w:rsidP="00356DC4">
      <w:pPr>
        <w:spacing w:after="0" w:line="240" w:lineRule="auto"/>
        <w:ind w:left="0" w:firstLine="0"/>
        <w:jc w:val="both"/>
        <w:rPr>
          <w:szCs w:val="22"/>
          <w:lang w:val="cs-CZ"/>
        </w:rPr>
      </w:pPr>
      <w:r w:rsidRPr="00356DC4">
        <w:rPr>
          <w:szCs w:val="22"/>
          <w:lang w:val="cs-CZ"/>
        </w:rPr>
        <w:t xml:space="preserve">621 00 Brno </w:t>
      </w:r>
    </w:p>
    <w:p w14:paraId="6B38841D" w14:textId="01729A11" w:rsidR="008F048D" w:rsidRPr="00356DC4" w:rsidRDefault="001B71F9" w:rsidP="00356DC4">
      <w:pPr>
        <w:spacing w:after="0" w:line="240" w:lineRule="auto"/>
        <w:ind w:left="0" w:firstLine="0"/>
        <w:jc w:val="both"/>
        <w:rPr>
          <w:szCs w:val="22"/>
          <w:lang w:val="cs-CZ"/>
        </w:rPr>
      </w:pPr>
      <w:r>
        <w:rPr>
          <w:szCs w:val="22"/>
          <w:lang w:val="cs-CZ"/>
        </w:rPr>
        <w:t>T</w:t>
      </w:r>
      <w:r w:rsidR="008F048D" w:rsidRPr="00356DC4">
        <w:rPr>
          <w:szCs w:val="22"/>
          <w:lang w:val="cs-CZ"/>
        </w:rPr>
        <w:t xml:space="preserve">el.: +420 720 940 693 </w:t>
      </w:r>
    </w:p>
    <w:p w14:paraId="72314744" w14:textId="248D26F0" w:rsidR="008F048D" w:rsidRPr="00356DC4" w:rsidRDefault="001B71F9" w:rsidP="00356DC4">
      <w:pPr>
        <w:spacing w:after="0" w:line="240" w:lineRule="auto"/>
        <w:ind w:left="0" w:firstLine="0"/>
        <w:jc w:val="both"/>
        <w:rPr>
          <w:szCs w:val="22"/>
          <w:lang w:val="cs-CZ"/>
        </w:rPr>
      </w:pPr>
      <w:r>
        <w:rPr>
          <w:szCs w:val="22"/>
          <w:lang w:val="cs-CZ"/>
        </w:rPr>
        <w:t>E-m</w:t>
      </w:r>
      <w:r w:rsidR="008F048D" w:rsidRPr="00356DC4">
        <w:rPr>
          <w:szCs w:val="22"/>
          <w:lang w:val="cs-CZ"/>
        </w:rPr>
        <w:t xml:space="preserve">ail: </w:t>
      </w:r>
      <w:hyperlink r:id="rId10" w:history="1">
        <w:r w:rsidR="008F048D" w:rsidRPr="00356DC4">
          <w:rPr>
            <w:rStyle w:val="Hypertextovodkaz"/>
            <w:szCs w:val="22"/>
            <w:lang w:val="cs-CZ"/>
          </w:rPr>
          <w:t>adr@uskvbl.cz</w:t>
        </w:r>
      </w:hyperlink>
      <w:r w:rsidR="008F048D" w:rsidRPr="00356DC4">
        <w:rPr>
          <w:szCs w:val="22"/>
          <w:lang w:val="cs-CZ"/>
        </w:rPr>
        <w:t xml:space="preserve">   </w:t>
      </w:r>
    </w:p>
    <w:p w14:paraId="66488931" w14:textId="1717F212" w:rsidR="00FF6474" w:rsidRPr="00356DC4" w:rsidRDefault="008F048D" w:rsidP="00356DC4">
      <w:pPr>
        <w:spacing w:after="0" w:line="240" w:lineRule="auto"/>
        <w:ind w:left="0" w:firstLine="0"/>
        <w:jc w:val="both"/>
        <w:rPr>
          <w:szCs w:val="22"/>
          <w:lang w:val="cs-CZ"/>
        </w:rPr>
      </w:pPr>
      <w:r w:rsidRPr="00356DC4">
        <w:rPr>
          <w:szCs w:val="22"/>
          <w:lang w:val="cs-CZ"/>
        </w:rPr>
        <w:lastRenderedPageBreak/>
        <w:t xml:space="preserve">Webové stránky: </w:t>
      </w:r>
      <w:hyperlink r:id="rId11" w:history="1">
        <w:r w:rsidRPr="00356DC4">
          <w:rPr>
            <w:rStyle w:val="Hypertextovodkaz"/>
            <w:szCs w:val="22"/>
            <w:lang w:val="cs-CZ"/>
          </w:rPr>
          <w:t>http://www.uskvbl.cz/cs/farmakovigilance</w:t>
        </w:r>
      </w:hyperlink>
      <w:r w:rsidRPr="00356DC4">
        <w:rPr>
          <w:szCs w:val="22"/>
          <w:lang w:val="cs-CZ"/>
        </w:rPr>
        <w:t xml:space="preserve"> </w:t>
      </w:r>
    </w:p>
    <w:p w14:paraId="5B5F5137" w14:textId="77777777" w:rsidR="008F048D" w:rsidRPr="00D74AD8" w:rsidRDefault="008F048D" w:rsidP="00356DC4">
      <w:pPr>
        <w:spacing w:after="0" w:line="240" w:lineRule="auto"/>
        <w:ind w:left="0" w:firstLine="0"/>
        <w:jc w:val="both"/>
        <w:rPr>
          <w:szCs w:val="22"/>
          <w:lang w:val="cs-CZ"/>
        </w:rPr>
      </w:pPr>
    </w:p>
    <w:p w14:paraId="07C4009C" w14:textId="77777777" w:rsidR="00FF6474" w:rsidRPr="00D74AD8" w:rsidRDefault="00A711ED" w:rsidP="00356DC4">
      <w:pPr>
        <w:tabs>
          <w:tab w:val="left" w:pos="567"/>
        </w:tabs>
        <w:spacing w:after="0" w:line="240" w:lineRule="auto"/>
        <w:jc w:val="both"/>
        <w:rPr>
          <w:b/>
          <w:szCs w:val="22"/>
          <w:lang w:val="cs-CZ"/>
        </w:rPr>
      </w:pPr>
      <w:r w:rsidRPr="00D74AD8">
        <w:rPr>
          <w:b/>
          <w:szCs w:val="22"/>
          <w:shd w:val="clear" w:color="auto" w:fill="D3D3D3"/>
          <w:lang w:val="cs-CZ"/>
        </w:rPr>
        <w:t>8.</w:t>
      </w:r>
      <w:r w:rsidRPr="00D74AD8">
        <w:rPr>
          <w:b/>
          <w:szCs w:val="22"/>
          <w:lang w:val="cs-CZ"/>
        </w:rPr>
        <w:t xml:space="preserve"> </w:t>
      </w:r>
      <w:r w:rsidRPr="00D74AD8">
        <w:rPr>
          <w:b/>
          <w:szCs w:val="22"/>
          <w:lang w:val="cs-CZ"/>
        </w:rPr>
        <w:tab/>
        <w:t xml:space="preserve">Dávkování pro každý druh, cesty a způsob podání </w:t>
      </w:r>
    </w:p>
    <w:p w14:paraId="0558120E" w14:textId="77777777" w:rsidR="00FF6474" w:rsidRPr="00D74AD8" w:rsidRDefault="00A711ED" w:rsidP="00356DC4">
      <w:pPr>
        <w:spacing w:after="0" w:line="240" w:lineRule="auto"/>
        <w:ind w:left="0" w:firstLine="0"/>
        <w:jc w:val="both"/>
        <w:rPr>
          <w:szCs w:val="22"/>
          <w:lang w:val="cs-CZ"/>
        </w:rPr>
      </w:pPr>
      <w:r w:rsidRPr="00D74AD8">
        <w:rPr>
          <w:szCs w:val="22"/>
          <w:lang w:val="cs-CZ"/>
        </w:rPr>
        <w:t xml:space="preserve"> </w:t>
      </w:r>
    </w:p>
    <w:p w14:paraId="720B36E1" w14:textId="39CBF8A8" w:rsidR="006707F1" w:rsidRDefault="006707F1" w:rsidP="00356DC4">
      <w:pPr>
        <w:spacing w:after="0" w:line="240" w:lineRule="auto"/>
        <w:jc w:val="both"/>
        <w:rPr>
          <w:szCs w:val="22"/>
          <w:lang w:val="cs-CZ"/>
        </w:rPr>
      </w:pPr>
      <w:r>
        <w:rPr>
          <w:szCs w:val="22"/>
          <w:lang w:val="cs-CZ"/>
        </w:rPr>
        <w:t>Perorální podání.</w:t>
      </w:r>
    </w:p>
    <w:p w14:paraId="610F2816" w14:textId="77777777" w:rsidR="006707F1" w:rsidRDefault="006707F1" w:rsidP="00356DC4">
      <w:pPr>
        <w:spacing w:after="0" w:line="240" w:lineRule="auto"/>
        <w:jc w:val="both"/>
        <w:rPr>
          <w:szCs w:val="22"/>
          <w:lang w:val="cs-CZ"/>
        </w:rPr>
      </w:pPr>
    </w:p>
    <w:p w14:paraId="531D1DDC" w14:textId="15A49F9F" w:rsidR="00E60715" w:rsidRPr="00356DC4" w:rsidRDefault="00E60715" w:rsidP="00356DC4">
      <w:pPr>
        <w:spacing w:after="0" w:line="240" w:lineRule="auto"/>
        <w:jc w:val="both"/>
        <w:rPr>
          <w:b/>
          <w:szCs w:val="22"/>
          <w:lang w:val="cs-CZ"/>
        </w:rPr>
      </w:pPr>
      <w:r w:rsidRPr="00356DC4">
        <w:rPr>
          <w:szCs w:val="22"/>
          <w:lang w:val="cs-CZ"/>
        </w:rPr>
        <w:t xml:space="preserve">Doporučená denní dávka je 30 mg kombinace účinných látek na 1 kg živé hmotnosti </w:t>
      </w:r>
      <w:r w:rsidR="00EB257A" w:rsidRPr="00356DC4">
        <w:rPr>
          <w:szCs w:val="22"/>
          <w:lang w:val="cs-CZ"/>
        </w:rPr>
        <w:t>tj.</w:t>
      </w:r>
      <w:r w:rsidRPr="00356DC4">
        <w:rPr>
          <w:szCs w:val="22"/>
          <w:lang w:val="cs-CZ"/>
        </w:rPr>
        <w:t xml:space="preserve"> 1 aplikátor na 500 kg živé hmotnosti </w:t>
      </w:r>
      <w:bookmarkStart w:id="1" w:name="_Hlk228437053"/>
      <w:r w:rsidRPr="00356DC4">
        <w:rPr>
          <w:szCs w:val="22"/>
          <w:lang w:val="cs-CZ"/>
        </w:rPr>
        <w:t>po dobu 5 dní, resp. ještě 2 dny po vymizení příznaků onemocnění</w:t>
      </w:r>
      <w:bookmarkEnd w:id="1"/>
      <w:r w:rsidRPr="00356DC4">
        <w:rPr>
          <w:szCs w:val="22"/>
          <w:lang w:val="cs-CZ"/>
        </w:rPr>
        <w:t xml:space="preserve">. </w:t>
      </w:r>
    </w:p>
    <w:p w14:paraId="1EB94B1A" w14:textId="77777777" w:rsidR="00FF6474" w:rsidRPr="00356DC4" w:rsidRDefault="00A711ED" w:rsidP="00356DC4">
      <w:pPr>
        <w:spacing w:after="0" w:line="240" w:lineRule="auto"/>
        <w:ind w:left="0" w:firstLine="0"/>
        <w:jc w:val="both"/>
        <w:rPr>
          <w:szCs w:val="22"/>
          <w:lang w:val="cs-CZ"/>
        </w:rPr>
      </w:pPr>
      <w:r w:rsidRPr="00356DC4">
        <w:rPr>
          <w:szCs w:val="22"/>
          <w:lang w:val="cs-CZ"/>
        </w:rPr>
        <w:t xml:space="preserve"> </w:t>
      </w:r>
    </w:p>
    <w:p w14:paraId="4582D7C5" w14:textId="77777777" w:rsidR="00FF6474" w:rsidRPr="00356DC4" w:rsidRDefault="00A711ED" w:rsidP="00356DC4">
      <w:pPr>
        <w:tabs>
          <w:tab w:val="left" w:pos="567"/>
        </w:tabs>
        <w:spacing w:after="0" w:line="240" w:lineRule="auto"/>
        <w:jc w:val="both"/>
        <w:rPr>
          <w:b/>
          <w:szCs w:val="22"/>
          <w:lang w:val="cs-CZ"/>
        </w:rPr>
      </w:pPr>
      <w:r w:rsidRPr="00356DC4">
        <w:rPr>
          <w:b/>
          <w:szCs w:val="22"/>
          <w:shd w:val="clear" w:color="auto" w:fill="D3D3D3"/>
          <w:lang w:val="cs-CZ"/>
        </w:rPr>
        <w:t>9.</w:t>
      </w:r>
      <w:r w:rsidRPr="00356DC4">
        <w:rPr>
          <w:b/>
          <w:szCs w:val="22"/>
          <w:lang w:val="cs-CZ"/>
        </w:rPr>
        <w:t xml:space="preserve"> </w:t>
      </w:r>
      <w:r w:rsidRPr="00356DC4">
        <w:rPr>
          <w:b/>
          <w:szCs w:val="22"/>
          <w:lang w:val="cs-CZ"/>
        </w:rPr>
        <w:tab/>
        <w:t xml:space="preserve">Informace o správném podávání </w:t>
      </w:r>
    </w:p>
    <w:p w14:paraId="479C8AAA" w14:textId="77777777" w:rsidR="00FF6474" w:rsidRPr="00356DC4" w:rsidRDefault="00A711ED" w:rsidP="00356DC4">
      <w:pPr>
        <w:spacing w:after="0" w:line="240" w:lineRule="auto"/>
        <w:ind w:left="0" w:firstLine="0"/>
        <w:jc w:val="both"/>
        <w:rPr>
          <w:szCs w:val="22"/>
          <w:lang w:val="cs-CZ"/>
        </w:rPr>
      </w:pPr>
      <w:r w:rsidRPr="00356DC4">
        <w:rPr>
          <w:szCs w:val="22"/>
          <w:lang w:val="cs-CZ"/>
        </w:rPr>
        <w:t xml:space="preserve"> </w:t>
      </w:r>
    </w:p>
    <w:p w14:paraId="0411911C" w14:textId="77777777" w:rsidR="00E60715" w:rsidRPr="00356DC4" w:rsidRDefault="00E60715" w:rsidP="00356DC4">
      <w:pPr>
        <w:spacing w:after="0" w:line="240" w:lineRule="auto"/>
        <w:jc w:val="both"/>
        <w:rPr>
          <w:b/>
          <w:szCs w:val="22"/>
          <w:lang w:val="cs-CZ"/>
        </w:rPr>
      </w:pPr>
      <w:r w:rsidRPr="00356DC4">
        <w:rPr>
          <w:szCs w:val="22"/>
          <w:lang w:val="cs-CZ"/>
        </w:rPr>
        <w:t xml:space="preserve">Závit nastavte na živou hmotnost koně a sejměte čepičku ze špičky aplikátoru. Pasta se podává perorálně koutkem tlamy. Vymáčkněte pastu na povrch jazyka. Jedno otočení závitu odpovídá dávce na 50 kg ž.hm. Po podání vraťte čepičku na aplikátor. </w:t>
      </w:r>
    </w:p>
    <w:p w14:paraId="30F888C2" w14:textId="678C52ED" w:rsidR="00E60715" w:rsidRPr="00356DC4" w:rsidRDefault="00E60715" w:rsidP="00356DC4">
      <w:pPr>
        <w:spacing w:after="0" w:line="240" w:lineRule="auto"/>
        <w:jc w:val="both"/>
        <w:rPr>
          <w:b/>
          <w:szCs w:val="22"/>
          <w:lang w:val="cs-CZ"/>
        </w:rPr>
      </w:pPr>
      <w:r w:rsidRPr="00356DC4">
        <w:rPr>
          <w:szCs w:val="22"/>
          <w:lang w:val="cs-CZ"/>
        </w:rPr>
        <w:t xml:space="preserve">Několik hodin před </w:t>
      </w:r>
      <w:r w:rsidR="00151C74">
        <w:rPr>
          <w:szCs w:val="22"/>
          <w:lang w:val="cs-CZ"/>
        </w:rPr>
        <w:t>podáním</w:t>
      </w:r>
      <w:r w:rsidRPr="00356DC4">
        <w:rPr>
          <w:szCs w:val="22"/>
          <w:lang w:val="cs-CZ"/>
        </w:rPr>
        <w:t xml:space="preserve"> nekrmit (lepší absorpce účinných látek).</w:t>
      </w:r>
    </w:p>
    <w:p w14:paraId="0B44DBA3" w14:textId="77777777" w:rsidR="00FF6474" w:rsidRPr="00356DC4" w:rsidRDefault="00A711ED" w:rsidP="00D74AD8">
      <w:pPr>
        <w:spacing w:after="0" w:line="240" w:lineRule="auto"/>
        <w:ind w:left="0" w:firstLine="0"/>
        <w:jc w:val="both"/>
        <w:rPr>
          <w:szCs w:val="22"/>
          <w:lang w:val="cs-CZ"/>
        </w:rPr>
      </w:pPr>
      <w:r w:rsidRPr="00356DC4">
        <w:rPr>
          <w:szCs w:val="22"/>
          <w:lang w:val="cs-CZ"/>
        </w:rPr>
        <w:t xml:space="preserve"> </w:t>
      </w:r>
    </w:p>
    <w:p w14:paraId="6BAAA4C0" w14:textId="77777777" w:rsidR="00FF6474" w:rsidRPr="00356DC4" w:rsidRDefault="00A711ED" w:rsidP="00356DC4">
      <w:pPr>
        <w:tabs>
          <w:tab w:val="left" w:pos="567"/>
        </w:tabs>
        <w:spacing w:after="0" w:line="240" w:lineRule="auto"/>
        <w:jc w:val="both"/>
        <w:rPr>
          <w:b/>
          <w:szCs w:val="22"/>
          <w:lang w:val="cs-CZ"/>
        </w:rPr>
      </w:pPr>
      <w:r w:rsidRPr="00356DC4">
        <w:rPr>
          <w:b/>
          <w:szCs w:val="22"/>
          <w:shd w:val="clear" w:color="auto" w:fill="D3D3D3"/>
          <w:lang w:val="cs-CZ"/>
        </w:rPr>
        <w:t>10.</w:t>
      </w:r>
      <w:r w:rsidRPr="00356DC4">
        <w:rPr>
          <w:b/>
          <w:szCs w:val="22"/>
          <w:lang w:val="cs-CZ"/>
        </w:rPr>
        <w:t xml:space="preserve"> </w:t>
      </w:r>
      <w:r w:rsidRPr="00356DC4">
        <w:rPr>
          <w:b/>
          <w:szCs w:val="22"/>
          <w:lang w:val="cs-CZ"/>
        </w:rPr>
        <w:tab/>
        <w:t xml:space="preserve">Ochranné lhůty </w:t>
      </w:r>
    </w:p>
    <w:p w14:paraId="6CCE0603" w14:textId="77777777" w:rsidR="00E60715" w:rsidRPr="00356DC4" w:rsidRDefault="00E60715" w:rsidP="00356DC4">
      <w:pPr>
        <w:spacing w:after="0" w:line="240" w:lineRule="auto"/>
        <w:jc w:val="both"/>
        <w:rPr>
          <w:szCs w:val="22"/>
          <w:lang w:val="cs-CZ"/>
        </w:rPr>
      </w:pPr>
    </w:p>
    <w:p w14:paraId="71126E13" w14:textId="018DCCA1" w:rsidR="00E60715" w:rsidRPr="00356DC4" w:rsidRDefault="00E60715" w:rsidP="00356DC4">
      <w:pPr>
        <w:spacing w:after="0" w:line="240" w:lineRule="auto"/>
        <w:jc w:val="both"/>
        <w:rPr>
          <w:b/>
          <w:bCs/>
          <w:szCs w:val="22"/>
          <w:lang w:val="cs-CZ"/>
        </w:rPr>
      </w:pPr>
      <w:r w:rsidRPr="00356DC4">
        <w:rPr>
          <w:bCs/>
          <w:szCs w:val="22"/>
          <w:lang w:val="cs-CZ"/>
        </w:rPr>
        <w:t>Nepoužívat u koní, jejichž maso je určeno pro lidsk</w:t>
      </w:r>
      <w:r w:rsidR="00D41A0F">
        <w:rPr>
          <w:bCs/>
          <w:szCs w:val="22"/>
          <w:lang w:val="cs-CZ"/>
        </w:rPr>
        <w:t>ou</w:t>
      </w:r>
      <w:r w:rsidRPr="00356DC4">
        <w:rPr>
          <w:bCs/>
          <w:szCs w:val="22"/>
          <w:lang w:val="cs-CZ"/>
        </w:rPr>
        <w:t xml:space="preserve"> </w:t>
      </w:r>
      <w:r w:rsidR="00D41A0F">
        <w:rPr>
          <w:bCs/>
          <w:szCs w:val="22"/>
          <w:lang w:val="cs-CZ"/>
        </w:rPr>
        <w:t>spotřebu</w:t>
      </w:r>
      <w:r w:rsidRPr="00356DC4">
        <w:rPr>
          <w:bCs/>
          <w:szCs w:val="22"/>
          <w:lang w:val="cs-CZ"/>
        </w:rPr>
        <w:t>.</w:t>
      </w:r>
    </w:p>
    <w:p w14:paraId="0C7F3DDC" w14:textId="36FE2ED9" w:rsidR="00FF6474" w:rsidRPr="00356DC4" w:rsidRDefault="00E60715" w:rsidP="00D74AD8">
      <w:pPr>
        <w:spacing w:after="0" w:line="240" w:lineRule="auto"/>
        <w:jc w:val="both"/>
        <w:rPr>
          <w:szCs w:val="22"/>
          <w:lang w:val="cs-CZ"/>
        </w:rPr>
      </w:pPr>
      <w:r w:rsidRPr="00356DC4">
        <w:rPr>
          <w:szCs w:val="22"/>
          <w:lang w:val="cs-CZ"/>
        </w:rPr>
        <w:t>Nepoužívat u koní, jejichž mléko je určeno pro lidsk</w:t>
      </w:r>
      <w:r w:rsidR="00D41A0F">
        <w:rPr>
          <w:szCs w:val="22"/>
          <w:lang w:val="cs-CZ"/>
        </w:rPr>
        <w:t>ou</w:t>
      </w:r>
      <w:r w:rsidRPr="00356DC4">
        <w:rPr>
          <w:szCs w:val="22"/>
          <w:lang w:val="cs-CZ"/>
        </w:rPr>
        <w:t xml:space="preserve"> </w:t>
      </w:r>
      <w:r w:rsidR="00D41A0F">
        <w:rPr>
          <w:szCs w:val="22"/>
          <w:lang w:val="cs-CZ"/>
        </w:rPr>
        <w:t>spotřebu.</w:t>
      </w:r>
    </w:p>
    <w:p w14:paraId="0874C7D0" w14:textId="77777777" w:rsidR="00FF6474" w:rsidRPr="00356DC4" w:rsidRDefault="00A711ED" w:rsidP="00356DC4">
      <w:pPr>
        <w:spacing w:after="0" w:line="240" w:lineRule="auto"/>
        <w:ind w:left="0" w:firstLine="0"/>
        <w:jc w:val="both"/>
        <w:rPr>
          <w:szCs w:val="22"/>
          <w:lang w:val="cs-CZ"/>
        </w:rPr>
      </w:pPr>
      <w:r w:rsidRPr="00356DC4">
        <w:rPr>
          <w:szCs w:val="22"/>
          <w:lang w:val="cs-CZ"/>
        </w:rPr>
        <w:t xml:space="preserve"> </w:t>
      </w:r>
    </w:p>
    <w:p w14:paraId="03223475" w14:textId="77777777" w:rsidR="00FF6474" w:rsidRPr="00356DC4" w:rsidRDefault="00A711ED" w:rsidP="00356DC4">
      <w:pPr>
        <w:tabs>
          <w:tab w:val="left" w:pos="567"/>
        </w:tabs>
        <w:spacing w:after="0" w:line="240" w:lineRule="auto"/>
        <w:jc w:val="both"/>
        <w:rPr>
          <w:b/>
          <w:szCs w:val="22"/>
          <w:lang w:val="cs-CZ"/>
        </w:rPr>
      </w:pPr>
      <w:r w:rsidRPr="00356DC4">
        <w:rPr>
          <w:b/>
          <w:szCs w:val="22"/>
          <w:shd w:val="clear" w:color="auto" w:fill="D3D3D3"/>
          <w:lang w:val="cs-CZ"/>
        </w:rPr>
        <w:t>11.</w:t>
      </w:r>
      <w:r w:rsidRPr="00356DC4">
        <w:rPr>
          <w:b/>
          <w:szCs w:val="22"/>
          <w:lang w:val="cs-CZ"/>
        </w:rPr>
        <w:t xml:space="preserve"> </w:t>
      </w:r>
      <w:r w:rsidRPr="00356DC4">
        <w:rPr>
          <w:b/>
          <w:szCs w:val="22"/>
          <w:lang w:val="cs-CZ"/>
        </w:rPr>
        <w:tab/>
        <w:t xml:space="preserve">Zvláštní opatření pro uchovávání </w:t>
      </w:r>
    </w:p>
    <w:p w14:paraId="52432154" w14:textId="77777777" w:rsidR="00FF6474" w:rsidRPr="00356DC4" w:rsidRDefault="00A711ED" w:rsidP="00356DC4">
      <w:pPr>
        <w:spacing w:after="0" w:line="240" w:lineRule="auto"/>
        <w:ind w:left="0" w:firstLine="0"/>
        <w:jc w:val="both"/>
        <w:rPr>
          <w:szCs w:val="22"/>
          <w:lang w:val="cs-CZ"/>
        </w:rPr>
      </w:pPr>
      <w:r w:rsidRPr="00356DC4">
        <w:rPr>
          <w:szCs w:val="22"/>
          <w:lang w:val="cs-CZ"/>
        </w:rPr>
        <w:t xml:space="preserve"> </w:t>
      </w:r>
    </w:p>
    <w:p w14:paraId="7F5D80FB" w14:textId="5057FA4C" w:rsidR="00FF6474" w:rsidRPr="00356DC4" w:rsidRDefault="00A711ED" w:rsidP="00D74AD8">
      <w:pPr>
        <w:spacing w:after="0" w:line="240" w:lineRule="auto"/>
        <w:ind w:left="-4"/>
        <w:jc w:val="both"/>
        <w:rPr>
          <w:szCs w:val="22"/>
          <w:lang w:val="cs-CZ"/>
        </w:rPr>
      </w:pPr>
      <w:r w:rsidRPr="00356DC4">
        <w:rPr>
          <w:szCs w:val="22"/>
          <w:lang w:val="cs-CZ"/>
        </w:rPr>
        <w:t xml:space="preserve">Uchovávejte mimo dohled a dosah dětí.  </w:t>
      </w:r>
    </w:p>
    <w:p w14:paraId="412A0F99" w14:textId="16E6413C" w:rsidR="00FF6474" w:rsidRPr="00356DC4" w:rsidRDefault="00A711ED" w:rsidP="00356DC4">
      <w:pPr>
        <w:spacing w:after="0" w:line="240" w:lineRule="auto"/>
        <w:ind w:left="-4"/>
        <w:jc w:val="both"/>
        <w:rPr>
          <w:szCs w:val="22"/>
          <w:lang w:val="cs-CZ"/>
        </w:rPr>
      </w:pPr>
      <w:r w:rsidRPr="00356DC4">
        <w:rPr>
          <w:szCs w:val="22"/>
          <w:lang w:val="cs-CZ"/>
        </w:rPr>
        <w:t>Uchovávejte při teplotě do 25 °C</w:t>
      </w:r>
      <w:r w:rsidR="00E60715" w:rsidRPr="00356DC4">
        <w:rPr>
          <w:szCs w:val="22"/>
          <w:lang w:val="cs-CZ"/>
        </w:rPr>
        <w:t>.</w:t>
      </w:r>
    </w:p>
    <w:p w14:paraId="38589E3E" w14:textId="4A52601A" w:rsidR="00FF6474" w:rsidRPr="00356DC4" w:rsidRDefault="00A711ED" w:rsidP="00D74AD8">
      <w:pPr>
        <w:spacing w:after="0" w:line="240" w:lineRule="auto"/>
        <w:ind w:left="0" w:firstLine="0"/>
        <w:jc w:val="both"/>
        <w:rPr>
          <w:szCs w:val="22"/>
          <w:lang w:val="cs-CZ"/>
        </w:rPr>
      </w:pPr>
      <w:r w:rsidRPr="00356DC4">
        <w:rPr>
          <w:szCs w:val="22"/>
          <w:lang w:val="cs-CZ"/>
        </w:rPr>
        <w:t>Chraňte před chladem</w:t>
      </w:r>
      <w:r w:rsidR="00E60715" w:rsidRPr="00356DC4">
        <w:rPr>
          <w:szCs w:val="22"/>
          <w:lang w:val="cs-CZ"/>
        </w:rPr>
        <w:t xml:space="preserve"> </w:t>
      </w:r>
      <w:r w:rsidRPr="00356DC4">
        <w:rPr>
          <w:szCs w:val="22"/>
          <w:lang w:val="cs-CZ"/>
        </w:rPr>
        <w:t>nebo</w:t>
      </w:r>
      <w:r w:rsidR="00E60715" w:rsidRPr="00356DC4">
        <w:rPr>
          <w:szCs w:val="22"/>
          <w:lang w:val="cs-CZ"/>
        </w:rPr>
        <w:t xml:space="preserve"> </w:t>
      </w:r>
      <w:r w:rsidRPr="00356DC4">
        <w:rPr>
          <w:szCs w:val="22"/>
          <w:lang w:val="cs-CZ"/>
        </w:rPr>
        <w:t>mrazem</w:t>
      </w:r>
      <w:r w:rsidR="00E60715" w:rsidRPr="00356DC4">
        <w:rPr>
          <w:szCs w:val="22"/>
          <w:lang w:val="cs-CZ"/>
        </w:rPr>
        <w:t>.</w:t>
      </w:r>
    </w:p>
    <w:p w14:paraId="41929D14" w14:textId="425547CE" w:rsidR="00FF6474" w:rsidRPr="00356DC4" w:rsidRDefault="00A711ED" w:rsidP="00D74AD8">
      <w:pPr>
        <w:spacing w:after="0" w:line="240" w:lineRule="auto"/>
        <w:jc w:val="both"/>
        <w:rPr>
          <w:szCs w:val="22"/>
          <w:lang w:val="cs-CZ"/>
        </w:rPr>
      </w:pPr>
      <w:r w:rsidRPr="00356DC4">
        <w:rPr>
          <w:szCs w:val="22"/>
          <w:lang w:val="cs-CZ"/>
        </w:rPr>
        <w:t>Nepoužívejte tento veterinární léčivý přípravek po uplynutí doby použitelnosti uvedené na etiketě</w:t>
      </w:r>
      <w:r w:rsidR="00EB257A">
        <w:rPr>
          <w:szCs w:val="22"/>
          <w:lang w:val="cs-CZ"/>
        </w:rPr>
        <w:t xml:space="preserve"> </w:t>
      </w:r>
      <w:r w:rsidRPr="00356DC4">
        <w:rPr>
          <w:szCs w:val="22"/>
          <w:lang w:val="cs-CZ"/>
        </w:rPr>
        <w:t>po Exp.</w:t>
      </w:r>
      <w:r w:rsidR="00515696">
        <w:rPr>
          <w:szCs w:val="22"/>
          <w:lang w:val="cs-CZ"/>
        </w:rPr>
        <w:t xml:space="preserve"> Doba použitelnosti končí posledním dnem v uvedeném měsíci.</w:t>
      </w:r>
    </w:p>
    <w:p w14:paraId="284289A5" w14:textId="77777777" w:rsidR="00FF6474" w:rsidRPr="00356DC4" w:rsidRDefault="00A711ED" w:rsidP="00356DC4">
      <w:pPr>
        <w:spacing w:after="0" w:line="240" w:lineRule="auto"/>
        <w:ind w:left="0" w:firstLine="0"/>
        <w:jc w:val="both"/>
        <w:rPr>
          <w:szCs w:val="22"/>
          <w:lang w:val="cs-CZ"/>
        </w:rPr>
      </w:pPr>
      <w:r w:rsidRPr="00356DC4">
        <w:rPr>
          <w:szCs w:val="22"/>
          <w:lang w:val="cs-CZ"/>
        </w:rPr>
        <w:t xml:space="preserve"> </w:t>
      </w:r>
    </w:p>
    <w:p w14:paraId="1BA74560" w14:textId="77777777" w:rsidR="00FF6474" w:rsidRPr="00356DC4" w:rsidRDefault="00A711ED" w:rsidP="00B51521">
      <w:pPr>
        <w:keepNext/>
        <w:tabs>
          <w:tab w:val="left" w:pos="567"/>
        </w:tabs>
        <w:spacing w:after="0" w:line="240" w:lineRule="auto"/>
        <w:jc w:val="both"/>
        <w:rPr>
          <w:b/>
          <w:szCs w:val="22"/>
          <w:lang w:val="cs-CZ"/>
        </w:rPr>
      </w:pPr>
      <w:r w:rsidRPr="00356DC4">
        <w:rPr>
          <w:b/>
          <w:szCs w:val="22"/>
          <w:shd w:val="clear" w:color="auto" w:fill="D3D3D3"/>
          <w:lang w:val="cs-CZ"/>
        </w:rPr>
        <w:t>12.</w:t>
      </w:r>
      <w:r w:rsidRPr="00356DC4">
        <w:rPr>
          <w:b/>
          <w:szCs w:val="22"/>
          <w:lang w:val="cs-CZ"/>
        </w:rPr>
        <w:t xml:space="preserve"> </w:t>
      </w:r>
      <w:r w:rsidRPr="00356DC4">
        <w:rPr>
          <w:b/>
          <w:szCs w:val="22"/>
          <w:lang w:val="cs-CZ"/>
        </w:rPr>
        <w:tab/>
        <w:t xml:space="preserve">Zvláštní opatření pro likvidaci </w:t>
      </w:r>
    </w:p>
    <w:p w14:paraId="7B1D43D2" w14:textId="77777777" w:rsidR="00FF6474" w:rsidRPr="00356DC4" w:rsidRDefault="00A711ED" w:rsidP="00B51521">
      <w:pPr>
        <w:keepNext/>
        <w:spacing w:after="0" w:line="240" w:lineRule="auto"/>
        <w:ind w:left="0" w:firstLine="0"/>
        <w:jc w:val="both"/>
        <w:rPr>
          <w:szCs w:val="22"/>
          <w:lang w:val="cs-CZ"/>
        </w:rPr>
      </w:pPr>
      <w:r w:rsidRPr="00356DC4">
        <w:rPr>
          <w:szCs w:val="22"/>
          <w:lang w:val="cs-CZ"/>
        </w:rPr>
        <w:t xml:space="preserve"> </w:t>
      </w:r>
    </w:p>
    <w:p w14:paraId="2CBFC83A" w14:textId="282FED5A" w:rsidR="00FF6474" w:rsidRPr="00356DC4" w:rsidRDefault="00A711ED" w:rsidP="00356DC4">
      <w:pPr>
        <w:spacing w:after="0" w:line="240" w:lineRule="auto"/>
        <w:ind w:left="-4"/>
        <w:jc w:val="both"/>
        <w:rPr>
          <w:szCs w:val="22"/>
          <w:lang w:val="cs-CZ"/>
        </w:rPr>
      </w:pPr>
      <w:r w:rsidRPr="00356DC4">
        <w:rPr>
          <w:szCs w:val="22"/>
          <w:lang w:val="cs-CZ"/>
        </w:rPr>
        <w:t xml:space="preserve">Léčivé přípravky se nesmí likvidovat prostřednictvím odpadní vody či domovního odpadu. </w:t>
      </w:r>
    </w:p>
    <w:p w14:paraId="1983292D" w14:textId="63CF2591" w:rsidR="00FF6474" w:rsidRPr="00356DC4" w:rsidRDefault="00A711ED" w:rsidP="00356DC4">
      <w:pPr>
        <w:spacing w:after="0" w:line="240" w:lineRule="auto"/>
        <w:ind w:left="0" w:firstLine="0"/>
        <w:rPr>
          <w:szCs w:val="22"/>
          <w:lang w:val="cs-CZ"/>
        </w:rPr>
      </w:pPr>
      <w:r w:rsidRPr="00356DC4">
        <w:rPr>
          <w:szCs w:val="22"/>
          <w:lang w:val="cs-CZ"/>
        </w:rPr>
        <w:t xml:space="preserve"> </w:t>
      </w:r>
    </w:p>
    <w:p w14:paraId="57CF6C2D" w14:textId="09B1779C" w:rsidR="00FF6474" w:rsidRDefault="00A711ED" w:rsidP="00356DC4">
      <w:pPr>
        <w:spacing w:after="0" w:line="240" w:lineRule="auto"/>
        <w:ind w:left="-4"/>
        <w:jc w:val="both"/>
        <w:rPr>
          <w:szCs w:val="22"/>
          <w:lang w:val="cs-CZ"/>
        </w:rPr>
      </w:pPr>
      <w:r w:rsidRPr="00356DC4">
        <w:rPr>
          <w:szCs w:val="22"/>
          <w:lang w:val="cs-CZ"/>
        </w:rPr>
        <w:t xml:space="preserve">Všechen nepoužitý veterinární léčivý přípravek nebo odpad, který pochází z tohoto přípravku, likvidujte odevzdáním v souladu s místními požadavky a platnými národními systémy sběru. Tato opatření napomáhají chránit životní prostředí. </w:t>
      </w:r>
    </w:p>
    <w:p w14:paraId="78464328" w14:textId="3A8B4B2B" w:rsidR="00B51521" w:rsidRDefault="00B51521" w:rsidP="00356DC4">
      <w:pPr>
        <w:spacing w:after="0" w:line="240" w:lineRule="auto"/>
        <w:ind w:left="-4"/>
        <w:jc w:val="both"/>
        <w:rPr>
          <w:szCs w:val="22"/>
          <w:lang w:val="cs-CZ"/>
        </w:rPr>
      </w:pPr>
    </w:p>
    <w:p w14:paraId="0CCF915B" w14:textId="6F6D5F7A" w:rsidR="00B51521" w:rsidRPr="00356DC4" w:rsidRDefault="00B51521" w:rsidP="00356DC4">
      <w:pPr>
        <w:spacing w:after="0" w:line="240" w:lineRule="auto"/>
        <w:ind w:left="-4"/>
        <w:jc w:val="both"/>
        <w:rPr>
          <w:szCs w:val="22"/>
          <w:lang w:val="cs-CZ"/>
        </w:rPr>
      </w:pPr>
      <w:r>
        <w:rPr>
          <w:szCs w:val="22"/>
          <w:lang w:val="cs-CZ"/>
        </w:rPr>
        <w:t>O možnostech likvidace nepotřebných léčivých přípravků se poraďte s vaším veterinárním lékařem</w:t>
      </w:r>
      <w:r w:rsidR="008F18BA">
        <w:rPr>
          <w:szCs w:val="22"/>
          <w:lang w:val="cs-CZ"/>
        </w:rPr>
        <w:t xml:space="preserve"> nebo lékárníkem</w:t>
      </w:r>
      <w:r>
        <w:rPr>
          <w:szCs w:val="22"/>
          <w:lang w:val="cs-CZ"/>
        </w:rPr>
        <w:t>.</w:t>
      </w:r>
    </w:p>
    <w:p w14:paraId="058A6262" w14:textId="4CF850D5" w:rsidR="00FF6474" w:rsidRPr="00356DC4" w:rsidRDefault="00A711ED" w:rsidP="00D74AD8">
      <w:pPr>
        <w:spacing w:after="0" w:line="240" w:lineRule="auto"/>
        <w:ind w:left="1" w:firstLine="0"/>
        <w:jc w:val="both"/>
        <w:rPr>
          <w:szCs w:val="22"/>
          <w:lang w:val="cs-CZ"/>
        </w:rPr>
      </w:pPr>
      <w:r w:rsidRPr="00356DC4">
        <w:rPr>
          <w:szCs w:val="22"/>
          <w:lang w:val="cs-CZ"/>
        </w:rPr>
        <w:t xml:space="preserve">  </w:t>
      </w:r>
    </w:p>
    <w:p w14:paraId="1C54C6AF" w14:textId="0D582D54" w:rsidR="00FF6474" w:rsidRPr="00356DC4" w:rsidRDefault="00356DC4" w:rsidP="00356DC4">
      <w:pPr>
        <w:tabs>
          <w:tab w:val="left" w:pos="567"/>
        </w:tabs>
        <w:spacing w:after="0" w:line="240" w:lineRule="auto"/>
        <w:jc w:val="both"/>
        <w:rPr>
          <w:b/>
          <w:szCs w:val="22"/>
          <w:lang w:val="cs-CZ"/>
        </w:rPr>
      </w:pPr>
      <w:r w:rsidRPr="00356DC4">
        <w:rPr>
          <w:b/>
          <w:szCs w:val="22"/>
          <w:highlight w:val="lightGray"/>
          <w:lang w:val="cs-CZ"/>
        </w:rPr>
        <w:t>13.</w:t>
      </w:r>
      <w:r w:rsidRPr="00356DC4">
        <w:rPr>
          <w:b/>
          <w:szCs w:val="22"/>
          <w:lang w:val="cs-CZ"/>
        </w:rPr>
        <w:tab/>
      </w:r>
      <w:r w:rsidR="00A711ED" w:rsidRPr="00356DC4">
        <w:rPr>
          <w:b/>
          <w:szCs w:val="22"/>
          <w:lang w:val="cs-CZ"/>
        </w:rPr>
        <w:t xml:space="preserve">Klasifikace veterinárních léčivých přípravků </w:t>
      </w:r>
    </w:p>
    <w:p w14:paraId="4FFBAF5C" w14:textId="77777777" w:rsidR="00E60715" w:rsidRPr="00356DC4" w:rsidRDefault="00A711ED" w:rsidP="00356DC4">
      <w:pPr>
        <w:spacing w:after="0" w:line="240" w:lineRule="auto"/>
        <w:jc w:val="both"/>
        <w:rPr>
          <w:szCs w:val="22"/>
          <w:lang w:val="cs-CZ"/>
        </w:rPr>
      </w:pPr>
      <w:r w:rsidRPr="00356DC4">
        <w:rPr>
          <w:szCs w:val="22"/>
          <w:lang w:val="cs-CZ"/>
        </w:rPr>
        <w:t xml:space="preserve"> </w:t>
      </w:r>
    </w:p>
    <w:p w14:paraId="186F12D9" w14:textId="7832CD52" w:rsidR="00E60715" w:rsidRPr="00356DC4" w:rsidRDefault="00E60715" w:rsidP="00D74AD8">
      <w:pPr>
        <w:spacing w:after="0" w:line="240" w:lineRule="auto"/>
        <w:ind w:left="0" w:firstLine="0"/>
        <w:jc w:val="both"/>
        <w:rPr>
          <w:bCs/>
          <w:szCs w:val="22"/>
          <w:lang w:val="cs-CZ"/>
        </w:rPr>
      </w:pPr>
      <w:r w:rsidRPr="00356DC4">
        <w:rPr>
          <w:bCs/>
          <w:szCs w:val="22"/>
          <w:lang w:val="cs-CZ"/>
        </w:rPr>
        <w:t>Veterinární léčivý přípravek je vydáván pouze na předpis.</w:t>
      </w:r>
    </w:p>
    <w:p w14:paraId="4EB0ECCC" w14:textId="0ACFA77E" w:rsidR="00FF6474" w:rsidRPr="00356DC4" w:rsidRDefault="00FF6474" w:rsidP="00356DC4">
      <w:pPr>
        <w:spacing w:after="0" w:line="240" w:lineRule="auto"/>
        <w:ind w:left="0" w:firstLine="0"/>
        <w:jc w:val="both"/>
        <w:rPr>
          <w:szCs w:val="22"/>
          <w:lang w:val="cs-CZ"/>
        </w:rPr>
      </w:pPr>
    </w:p>
    <w:p w14:paraId="74793B94" w14:textId="7CAD1C9C" w:rsidR="00FF6474" w:rsidRPr="00356DC4" w:rsidRDefault="00356DC4" w:rsidP="00356DC4">
      <w:pPr>
        <w:tabs>
          <w:tab w:val="left" w:pos="567"/>
        </w:tabs>
        <w:spacing w:after="0" w:line="240" w:lineRule="auto"/>
        <w:jc w:val="both"/>
        <w:rPr>
          <w:b/>
          <w:szCs w:val="22"/>
          <w:lang w:val="cs-CZ"/>
        </w:rPr>
      </w:pPr>
      <w:r w:rsidRPr="00D74AD8">
        <w:rPr>
          <w:b/>
          <w:szCs w:val="22"/>
          <w:highlight w:val="lightGray"/>
          <w:lang w:val="cs-CZ"/>
        </w:rPr>
        <w:t>14.</w:t>
      </w:r>
      <w:r w:rsidRPr="00356DC4">
        <w:rPr>
          <w:b/>
          <w:szCs w:val="22"/>
          <w:lang w:val="cs-CZ"/>
        </w:rPr>
        <w:tab/>
      </w:r>
      <w:r w:rsidR="00A711ED" w:rsidRPr="00356DC4">
        <w:rPr>
          <w:b/>
          <w:szCs w:val="22"/>
          <w:lang w:val="cs-CZ"/>
        </w:rPr>
        <w:t xml:space="preserve">Registrační čísla a velikosti balení </w:t>
      </w:r>
    </w:p>
    <w:p w14:paraId="69EF8510" w14:textId="77777777" w:rsidR="00FF6474" w:rsidRPr="00356DC4" w:rsidRDefault="00A711ED" w:rsidP="00356DC4">
      <w:pPr>
        <w:spacing w:after="0" w:line="240" w:lineRule="auto"/>
        <w:ind w:left="0" w:firstLine="0"/>
        <w:jc w:val="both"/>
        <w:rPr>
          <w:szCs w:val="22"/>
          <w:lang w:val="cs-CZ"/>
        </w:rPr>
      </w:pPr>
      <w:r w:rsidRPr="00356DC4">
        <w:rPr>
          <w:szCs w:val="22"/>
          <w:lang w:val="cs-CZ"/>
        </w:rPr>
        <w:t xml:space="preserve"> </w:t>
      </w:r>
    </w:p>
    <w:p w14:paraId="43F4CF54" w14:textId="5B59342F" w:rsidR="00E60715" w:rsidRPr="00356DC4" w:rsidRDefault="00E60715" w:rsidP="00356DC4">
      <w:pPr>
        <w:spacing w:after="0" w:line="240" w:lineRule="auto"/>
        <w:jc w:val="both"/>
        <w:rPr>
          <w:b/>
          <w:szCs w:val="22"/>
          <w:lang w:val="cs-CZ"/>
        </w:rPr>
      </w:pPr>
      <w:r w:rsidRPr="00356DC4">
        <w:rPr>
          <w:szCs w:val="22"/>
          <w:lang w:val="cs-CZ"/>
        </w:rPr>
        <w:t>96/101/</w:t>
      </w:r>
      <w:proofErr w:type="gramStart"/>
      <w:r w:rsidRPr="00356DC4">
        <w:rPr>
          <w:szCs w:val="22"/>
          <w:lang w:val="cs-CZ"/>
        </w:rPr>
        <w:t>98-C</w:t>
      </w:r>
      <w:proofErr w:type="gramEnd"/>
    </w:p>
    <w:p w14:paraId="7ECD1BC2" w14:textId="77777777" w:rsidR="00FF6474" w:rsidRPr="00356DC4" w:rsidRDefault="00A711ED" w:rsidP="00D74AD8">
      <w:pPr>
        <w:spacing w:after="0" w:line="240" w:lineRule="auto"/>
        <w:ind w:left="-4"/>
        <w:jc w:val="both"/>
        <w:rPr>
          <w:szCs w:val="22"/>
          <w:lang w:val="cs-CZ"/>
        </w:rPr>
      </w:pPr>
      <w:r w:rsidRPr="00356DC4">
        <w:rPr>
          <w:szCs w:val="22"/>
          <w:lang w:val="cs-CZ"/>
        </w:rPr>
        <w:t xml:space="preserve"> </w:t>
      </w:r>
    </w:p>
    <w:p w14:paraId="1DAEDE89" w14:textId="77777777" w:rsidR="00FF6474" w:rsidRPr="00356DC4" w:rsidRDefault="00A711ED" w:rsidP="00356DC4">
      <w:pPr>
        <w:tabs>
          <w:tab w:val="left" w:pos="567"/>
        </w:tabs>
        <w:spacing w:after="0" w:line="240" w:lineRule="auto"/>
        <w:jc w:val="both"/>
        <w:rPr>
          <w:b/>
          <w:szCs w:val="22"/>
          <w:lang w:val="cs-CZ"/>
        </w:rPr>
      </w:pPr>
      <w:r w:rsidRPr="00356DC4">
        <w:rPr>
          <w:b/>
          <w:szCs w:val="22"/>
          <w:shd w:val="clear" w:color="auto" w:fill="D3D3D3"/>
          <w:lang w:val="cs-CZ"/>
        </w:rPr>
        <w:t>15.</w:t>
      </w:r>
      <w:r w:rsidRPr="00356DC4">
        <w:rPr>
          <w:b/>
          <w:szCs w:val="22"/>
          <w:lang w:val="cs-CZ"/>
        </w:rPr>
        <w:t xml:space="preserve"> </w:t>
      </w:r>
      <w:r w:rsidRPr="00356DC4">
        <w:rPr>
          <w:b/>
          <w:szCs w:val="22"/>
          <w:lang w:val="cs-CZ"/>
        </w:rPr>
        <w:tab/>
        <w:t xml:space="preserve">Datum poslední revize příbalové informace </w:t>
      </w:r>
    </w:p>
    <w:p w14:paraId="589BE763" w14:textId="77777777" w:rsidR="00FF6474" w:rsidRPr="00356DC4" w:rsidRDefault="00A711ED" w:rsidP="00356DC4">
      <w:pPr>
        <w:spacing w:after="0" w:line="240" w:lineRule="auto"/>
        <w:ind w:left="0" w:firstLine="0"/>
        <w:jc w:val="both"/>
        <w:rPr>
          <w:szCs w:val="22"/>
          <w:lang w:val="cs-CZ"/>
        </w:rPr>
      </w:pPr>
      <w:r w:rsidRPr="00356DC4">
        <w:rPr>
          <w:szCs w:val="22"/>
          <w:lang w:val="cs-CZ"/>
        </w:rPr>
        <w:t xml:space="preserve"> </w:t>
      </w:r>
    </w:p>
    <w:p w14:paraId="3BE22C33" w14:textId="3C423BBF" w:rsidR="006C2A66" w:rsidRPr="00356DC4" w:rsidRDefault="00A77A33" w:rsidP="00356DC4">
      <w:pPr>
        <w:spacing w:after="0" w:line="240" w:lineRule="auto"/>
        <w:jc w:val="both"/>
        <w:rPr>
          <w:szCs w:val="22"/>
          <w:lang w:val="cs-CZ"/>
        </w:rPr>
      </w:pPr>
      <w:r>
        <w:rPr>
          <w:szCs w:val="22"/>
          <w:lang w:val="cs-CZ"/>
        </w:rPr>
        <w:t>0</w:t>
      </w:r>
      <w:r w:rsidR="00972CC4">
        <w:rPr>
          <w:szCs w:val="22"/>
          <w:lang w:val="cs-CZ"/>
        </w:rPr>
        <w:t>6</w:t>
      </w:r>
      <w:r>
        <w:rPr>
          <w:szCs w:val="22"/>
          <w:lang w:val="cs-CZ"/>
        </w:rPr>
        <w:t>/2026</w:t>
      </w:r>
    </w:p>
    <w:p w14:paraId="15EF988E" w14:textId="044C5878" w:rsidR="00FF6474" w:rsidRPr="00356DC4" w:rsidRDefault="00FF6474" w:rsidP="00356DC4">
      <w:pPr>
        <w:spacing w:after="0" w:line="240" w:lineRule="auto"/>
        <w:ind w:left="0" w:firstLine="0"/>
        <w:jc w:val="both"/>
        <w:rPr>
          <w:szCs w:val="22"/>
          <w:lang w:val="cs-CZ"/>
        </w:rPr>
      </w:pPr>
    </w:p>
    <w:p w14:paraId="23BC2B45" w14:textId="5A072D92" w:rsidR="00FF6474" w:rsidRPr="00A77A33" w:rsidRDefault="00A711ED" w:rsidP="00356DC4">
      <w:pPr>
        <w:spacing w:after="0" w:line="240" w:lineRule="auto"/>
        <w:ind w:left="-4"/>
        <w:jc w:val="both"/>
        <w:rPr>
          <w:color w:val="auto"/>
          <w:szCs w:val="22"/>
          <w:lang w:val="cs-CZ"/>
        </w:rPr>
      </w:pPr>
      <w:r w:rsidRPr="00A77A33">
        <w:rPr>
          <w:color w:val="auto"/>
          <w:szCs w:val="22"/>
          <w:lang w:val="cs-CZ"/>
        </w:rPr>
        <w:t>Podrobné informace o tomto veterinárním léčivém přípravku jsou k dispozici v databázi přípravků Unie (</w:t>
      </w:r>
      <w:hyperlink r:id="rId12">
        <w:r w:rsidRPr="00EB257A">
          <w:rPr>
            <w:color w:val="auto"/>
            <w:szCs w:val="22"/>
            <w:u w:val="single"/>
            <w:lang w:val="cs-CZ"/>
          </w:rPr>
          <w:t>https://medicines.health.europa.eu/veterinary</w:t>
        </w:r>
      </w:hyperlink>
      <w:hyperlink r:id="rId13">
        <w:r w:rsidRPr="00A77A33">
          <w:rPr>
            <w:color w:val="auto"/>
            <w:szCs w:val="22"/>
            <w:lang w:val="cs-CZ"/>
          </w:rPr>
          <w:t>)</w:t>
        </w:r>
      </w:hyperlink>
      <w:r w:rsidRPr="00A77A33">
        <w:rPr>
          <w:color w:val="auto"/>
          <w:szCs w:val="22"/>
          <w:lang w:val="cs-CZ"/>
        </w:rPr>
        <w:t xml:space="preserve">. </w:t>
      </w:r>
    </w:p>
    <w:p w14:paraId="606C2D5A" w14:textId="04C0E85D" w:rsidR="00A77A33" w:rsidRPr="00A77A33" w:rsidRDefault="00A77A33" w:rsidP="00356DC4">
      <w:pPr>
        <w:spacing w:after="0" w:line="240" w:lineRule="auto"/>
        <w:ind w:left="-4"/>
        <w:jc w:val="both"/>
        <w:rPr>
          <w:color w:val="auto"/>
          <w:szCs w:val="22"/>
          <w:lang w:val="cs-CZ"/>
        </w:rPr>
      </w:pPr>
    </w:p>
    <w:p w14:paraId="26CE19DA" w14:textId="77777777" w:rsidR="00A77A33" w:rsidRPr="00A77A33" w:rsidRDefault="00A77A33" w:rsidP="00A77A33">
      <w:pPr>
        <w:spacing w:after="0" w:line="240" w:lineRule="auto"/>
        <w:jc w:val="both"/>
        <w:rPr>
          <w:rStyle w:val="markedcontent"/>
          <w:color w:val="auto"/>
          <w:lang w:val="cs-CZ"/>
        </w:rPr>
      </w:pPr>
      <w:bookmarkStart w:id="2" w:name="_Hlk206663252"/>
      <w:r w:rsidRPr="00A77A33">
        <w:rPr>
          <w:rStyle w:val="markedcontent"/>
          <w:color w:val="auto"/>
          <w:lang w:val="cs-CZ"/>
        </w:rPr>
        <w:lastRenderedPageBreak/>
        <w:t>Podrobné informace o tomto veterinárním léčivém přípravku naleznete také v národní databázi (</w:t>
      </w:r>
      <w:hyperlink r:id="rId14" w:history="1">
        <w:r w:rsidRPr="00A77A33">
          <w:rPr>
            <w:rStyle w:val="Hypertextovodkaz"/>
            <w:color w:val="auto"/>
            <w:lang w:val="cs-CZ"/>
          </w:rPr>
          <w:t>https://www.uskvbl.cz</w:t>
        </w:r>
      </w:hyperlink>
      <w:r w:rsidRPr="00A77A33">
        <w:rPr>
          <w:rStyle w:val="markedcontent"/>
          <w:color w:val="auto"/>
          <w:lang w:val="cs-CZ"/>
        </w:rPr>
        <w:t xml:space="preserve">). </w:t>
      </w:r>
    </w:p>
    <w:bookmarkEnd w:id="2"/>
    <w:p w14:paraId="72A06FCE" w14:textId="5D209C7A" w:rsidR="00FF6474" w:rsidRPr="00356DC4" w:rsidRDefault="00A711ED" w:rsidP="00D74AD8">
      <w:pPr>
        <w:spacing w:after="0" w:line="240" w:lineRule="auto"/>
        <w:ind w:left="0" w:firstLine="0"/>
        <w:jc w:val="both"/>
        <w:rPr>
          <w:szCs w:val="22"/>
          <w:lang w:val="cs-CZ"/>
        </w:rPr>
      </w:pPr>
      <w:r w:rsidRPr="00356DC4">
        <w:rPr>
          <w:szCs w:val="22"/>
          <w:lang w:val="cs-CZ"/>
        </w:rPr>
        <w:t xml:space="preserve">  </w:t>
      </w:r>
    </w:p>
    <w:p w14:paraId="0FEE25D4" w14:textId="77777777" w:rsidR="00FF6474" w:rsidRPr="00356DC4" w:rsidRDefault="00A711ED" w:rsidP="00356DC4">
      <w:pPr>
        <w:tabs>
          <w:tab w:val="left" w:pos="567"/>
        </w:tabs>
        <w:spacing w:after="0" w:line="240" w:lineRule="auto"/>
        <w:jc w:val="both"/>
        <w:rPr>
          <w:b/>
          <w:szCs w:val="22"/>
          <w:lang w:val="cs-CZ"/>
        </w:rPr>
      </w:pPr>
      <w:r w:rsidRPr="00356DC4">
        <w:rPr>
          <w:b/>
          <w:szCs w:val="22"/>
          <w:shd w:val="clear" w:color="auto" w:fill="D3D3D3"/>
          <w:lang w:val="cs-CZ"/>
        </w:rPr>
        <w:t>16.</w:t>
      </w:r>
      <w:r w:rsidRPr="00356DC4">
        <w:rPr>
          <w:b/>
          <w:szCs w:val="22"/>
          <w:lang w:val="cs-CZ"/>
        </w:rPr>
        <w:t xml:space="preserve"> </w:t>
      </w:r>
      <w:r w:rsidRPr="00356DC4">
        <w:rPr>
          <w:b/>
          <w:szCs w:val="22"/>
          <w:lang w:val="cs-CZ"/>
        </w:rPr>
        <w:tab/>
        <w:t xml:space="preserve">Kontaktní údaje </w:t>
      </w:r>
    </w:p>
    <w:p w14:paraId="3E2DF063" w14:textId="77777777" w:rsidR="00FF6474" w:rsidRPr="00356DC4" w:rsidRDefault="00A711ED" w:rsidP="00356DC4">
      <w:pPr>
        <w:spacing w:after="0" w:line="240" w:lineRule="auto"/>
        <w:ind w:left="0" w:firstLine="0"/>
        <w:jc w:val="both"/>
        <w:rPr>
          <w:szCs w:val="22"/>
          <w:lang w:val="cs-CZ"/>
        </w:rPr>
      </w:pPr>
      <w:r w:rsidRPr="00356DC4">
        <w:rPr>
          <w:szCs w:val="22"/>
          <w:lang w:val="cs-CZ"/>
        </w:rPr>
        <w:t xml:space="preserve"> </w:t>
      </w:r>
    </w:p>
    <w:p w14:paraId="09EBB0BA" w14:textId="77777777" w:rsidR="00E60715" w:rsidRPr="00356DC4" w:rsidRDefault="00E60715" w:rsidP="00356DC4">
      <w:pPr>
        <w:spacing w:after="0" w:line="240" w:lineRule="auto"/>
        <w:jc w:val="both"/>
        <w:rPr>
          <w:iCs/>
          <w:szCs w:val="22"/>
          <w:u w:val="single"/>
          <w:lang w:val="cs-CZ"/>
        </w:rPr>
      </w:pPr>
      <w:bookmarkStart w:id="3" w:name="_Hlk73552578"/>
      <w:r w:rsidRPr="00356DC4">
        <w:rPr>
          <w:iCs/>
          <w:szCs w:val="22"/>
          <w:u w:val="single"/>
          <w:lang w:val="cs-CZ"/>
        </w:rPr>
        <w:t>Držitel rozhodnutí o registraci:</w:t>
      </w:r>
    </w:p>
    <w:p w14:paraId="17848D17" w14:textId="77777777" w:rsidR="00E60715" w:rsidRPr="00356DC4" w:rsidRDefault="00E60715" w:rsidP="00356DC4">
      <w:pPr>
        <w:pStyle w:val="Zkladntext"/>
        <w:jc w:val="both"/>
        <w:rPr>
          <w:szCs w:val="22"/>
        </w:rPr>
      </w:pPr>
      <w:proofErr w:type="spellStart"/>
      <w:r w:rsidRPr="00356DC4">
        <w:rPr>
          <w:szCs w:val="22"/>
        </w:rPr>
        <w:t>Norbrook</w:t>
      </w:r>
      <w:proofErr w:type="spellEnd"/>
      <w:r w:rsidRPr="00356DC4">
        <w:rPr>
          <w:szCs w:val="22"/>
        </w:rPr>
        <w:t xml:space="preserve"> </w:t>
      </w:r>
      <w:proofErr w:type="spellStart"/>
      <w:r w:rsidRPr="00356DC4">
        <w:rPr>
          <w:szCs w:val="22"/>
        </w:rPr>
        <w:t>Laboratories</w:t>
      </w:r>
      <w:proofErr w:type="spellEnd"/>
      <w:r w:rsidRPr="00356DC4">
        <w:rPr>
          <w:szCs w:val="22"/>
        </w:rPr>
        <w:t xml:space="preserve"> (</w:t>
      </w:r>
      <w:proofErr w:type="spellStart"/>
      <w:r w:rsidRPr="00356DC4">
        <w:rPr>
          <w:szCs w:val="22"/>
        </w:rPr>
        <w:t>Ireland</w:t>
      </w:r>
      <w:proofErr w:type="spellEnd"/>
      <w:r w:rsidRPr="00356DC4">
        <w:rPr>
          <w:szCs w:val="22"/>
        </w:rPr>
        <w:t xml:space="preserve">) Limited, </w:t>
      </w:r>
      <w:proofErr w:type="spellStart"/>
      <w:r w:rsidRPr="00356DC4">
        <w:rPr>
          <w:szCs w:val="22"/>
        </w:rPr>
        <w:t>Rossmore</w:t>
      </w:r>
      <w:proofErr w:type="spellEnd"/>
      <w:r w:rsidRPr="00356DC4">
        <w:rPr>
          <w:szCs w:val="22"/>
        </w:rPr>
        <w:t xml:space="preserve"> </w:t>
      </w:r>
      <w:proofErr w:type="spellStart"/>
      <w:r w:rsidRPr="00356DC4">
        <w:rPr>
          <w:szCs w:val="22"/>
        </w:rPr>
        <w:t>Industrial</w:t>
      </w:r>
      <w:proofErr w:type="spellEnd"/>
      <w:r w:rsidRPr="00356DC4">
        <w:rPr>
          <w:szCs w:val="22"/>
        </w:rPr>
        <w:t xml:space="preserve"> </w:t>
      </w:r>
      <w:proofErr w:type="spellStart"/>
      <w:r w:rsidRPr="00356DC4">
        <w:rPr>
          <w:szCs w:val="22"/>
        </w:rPr>
        <w:t>Estate</w:t>
      </w:r>
      <w:proofErr w:type="spellEnd"/>
      <w:r w:rsidRPr="00356DC4">
        <w:rPr>
          <w:szCs w:val="22"/>
        </w:rPr>
        <w:t xml:space="preserve">, </w:t>
      </w:r>
      <w:proofErr w:type="spellStart"/>
      <w:r w:rsidRPr="00356DC4">
        <w:rPr>
          <w:szCs w:val="22"/>
        </w:rPr>
        <w:t>Monaghan</w:t>
      </w:r>
      <w:proofErr w:type="spellEnd"/>
      <w:r w:rsidRPr="00356DC4">
        <w:rPr>
          <w:szCs w:val="22"/>
        </w:rPr>
        <w:t>, Irsko.</w:t>
      </w:r>
    </w:p>
    <w:bookmarkEnd w:id="3"/>
    <w:p w14:paraId="53255DA2" w14:textId="77777777" w:rsidR="00E60715" w:rsidRPr="00356DC4" w:rsidRDefault="00E60715" w:rsidP="00356DC4">
      <w:pPr>
        <w:spacing w:after="0" w:line="240" w:lineRule="auto"/>
        <w:jc w:val="both"/>
        <w:rPr>
          <w:szCs w:val="22"/>
          <w:lang w:val="cs-CZ"/>
        </w:rPr>
      </w:pPr>
    </w:p>
    <w:p w14:paraId="5B85E51E" w14:textId="77777777" w:rsidR="00E60715" w:rsidRPr="00356DC4" w:rsidRDefault="00E60715" w:rsidP="00356DC4">
      <w:pPr>
        <w:spacing w:after="0" w:line="240" w:lineRule="auto"/>
        <w:jc w:val="both"/>
        <w:rPr>
          <w:szCs w:val="22"/>
          <w:lang w:val="cs-CZ"/>
        </w:rPr>
      </w:pPr>
      <w:r w:rsidRPr="00356DC4">
        <w:rPr>
          <w:bCs/>
          <w:szCs w:val="22"/>
          <w:u w:val="single"/>
          <w:lang w:val="cs-CZ"/>
        </w:rPr>
        <w:t>Výrobce odpovědný za uvolnění šarže</w:t>
      </w:r>
      <w:r w:rsidRPr="00356DC4">
        <w:rPr>
          <w:szCs w:val="22"/>
          <w:lang w:val="cs-CZ"/>
        </w:rPr>
        <w:t xml:space="preserve">: </w:t>
      </w:r>
    </w:p>
    <w:p w14:paraId="18C87A85" w14:textId="77777777" w:rsidR="00E60715" w:rsidRPr="00356DC4" w:rsidRDefault="00E60715" w:rsidP="00D74AD8">
      <w:pPr>
        <w:spacing w:after="0" w:line="240" w:lineRule="auto"/>
        <w:ind w:left="0" w:firstLine="0"/>
        <w:jc w:val="both"/>
        <w:rPr>
          <w:rFonts w:eastAsia="Calibri"/>
          <w:szCs w:val="22"/>
          <w:lang w:val="cs-CZ"/>
        </w:rPr>
      </w:pPr>
      <w:proofErr w:type="spellStart"/>
      <w:r w:rsidRPr="00356DC4">
        <w:rPr>
          <w:rFonts w:eastAsia="Calibri"/>
          <w:szCs w:val="22"/>
          <w:highlight w:val="lightGray"/>
          <w:lang w:val="cs-CZ"/>
        </w:rPr>
        <w:t>Norbrook</w:t>
      </w:r>
      <w:proofErr w:type="spellEnd"/>
      <w:r w:rsidRPr="00356DC4">
        <w:rPr>
          <w:rFonts w:eastAsia="Calibri"/>
          <w:szCs w:val="22"/>
          <w:highlight w:val="lightGray"/>
          <w:lang w:val="cs-CZ"/>
        </w:rPr>
        <w:t xml:space="preserve"> </w:t>
      </w:r>
      <w:proofErr w:type="spellStart"/>
      <w:r w:rsidRPr="00356DC4">
        <w:rPr>
          <w:rFonts w:eastAsia="Calibri"/>
          <w:szCs w:val="22"/>
          <w:highlight w:val="lightGray"/>
          <w:lang w:val="cs-CZ"/>
        </w:rPr>
        <w:t>Manufacturing</w:t>
      </w:r>
      <w:proofErr w:type="spellEnd"/>
      <w:r w:rsidRPr="00356DC4">
        <w:rPr>
          <w:rFonts w:eastAsia="Calibri"/>
          <w:szCs w:val="22"/>
          <w:highlight w:val="lightGray"/>
          <w:lang w:val="cs-CZ"/>
        </w:rPr>
        <w:t xml:space="preserve"> Ltd, </w:t>
      </w:r>
      <w:proofErr w:type="spellStart"/>
      <w:r w:rsidRPr="00356DC4">
        <w:rPr>
          <w:rFonts w:eastAsia="Calibri"/>
          <w:szCs w:val="22"/>
          <w:highlight w:val="lightGray"/>
          <w:lang w:val="cs-CZ"/>
        </w:rPr>
        <w:t>Rossmore</w:t>
      </w:r>
      <w:proofErr w:type="spellEnd"/>
      <w:r w:rsidRPr="00356DC4">
        <w:rPr>
          <w:rFonts w:eastAsia="Calibri"/>
          <w:szCs w:val="22"/>
          <w:highlight w:val="lightGray"/>
          <w:lang w:val="cs-CZ"/>
        </w:rPr>
        <w:t xml:space="preserve"> </w:t>
      </w:r>
      <w:proofErr w:type="spellStart"/>
      <w:r w:rsidRPr="00356DC4">
        <w:rPr>
          <w:rFonts w:eastAsia="Calibri"/>
          <w:szCs w:val="22"/>
          <w:highlight w:val="lightGray"/>
          <w:lang w:val="cs-CZ"/>
        </w:rPr>
        <w:t>Industrial</w:t>
      </w:r>
      <w:proofErr w:type="spellEnd"/>
      <w:r w:rsidRPr="00356DC4">
        <w:rPr>
          <w:rFonts w:eastAsia="Calibri"/>
          <w:szCs w:val="22"/>
          <w:highlight w:val="lightGray"/>
          <w:lang w:val="cs-CZ"/>
        </w:rPr>
        <w:t xml:space="preserve"> </w:t>
      </w:r>
      <w:proofErr w:type="spellStart"/>
      <w:r w:rsidRPr="00356DC4">
        <w:rPr>
          <w:rFonts w:eastAsia="Calibri"/>
          <w:szCs w:val="22"/>
          <w:highlight w:val="lightGray"/>
          <w:lang w:val="cs-CZ"/>
        </w:rPr>
        <w:t>Estate</w:t>
      </w:r>
      <w:proofErr w:type="spellEnd"/>
      <w:r w:rsidRPr="00356DC4">
        <w:rPr>
          <w:rFonts w:eastAsia="Calibri"/>
          <w:szCs w:val="22"/>
          <w:highlight w:val="lightGray"/>
          <w:lang w:val="cs-CZ"/>
        </w:rPr>
        <w:t xml:space="preserve">, </w:t>
      </w:r>
      <w:proofErr w:type="spellStart"/>
      <w:r w:rsidRPr="00356DC4">
        <w:rPr>
          <w:rFonts w:eastAsia="Calibri"/>
          <w:szCs w:val="22"/>
          <w:highlight w:val="lightGray"/>
          <w:lang w:val="cs-CZ"/>
        </w:rPr>
        <w:t>Monaghan</w:t>
      </w:r>
      <w:proofErr w:type="spellEnd"/>
      <w:r w:rsidRPr="00356DC4">
        <w:rPr>
          <w:rFonts w:eastAsia="Calibri"/>
          <w:szCs w:val="22"/>
          <w:highlight w:val="lightGray"/>
          <w:lang w:val="cs-CZ"/>
        </w:rPr>
        <w:t>, Irsko.</w:t>
      </w:r>
    </w:p>
    <w:p w14:paraId="5E10F7B0" w14:textId="77777777" w:rsidR="00E60715" w:rsidRPr="00356DC4" w:rsidRDefault="00E60715" w:rsidP="00356DC4">
      <w:pPr>
        <w:spacing w:after="0" w:line="240" w:lineRule="auto"/>
        <w:jc w:val="both"/>
        <w:rPr>
          <w:szCs w:val="22"/>
          <w:lang w:val="cs-CZ"/>
        </w:rPr>
      </w:pPr>
      <w:proofErr w:type="spellStart"/>
      <w:r w:rsidRPr="00356DC4">
        <w:rPr>
          <w:szCs w:val="22"/>
          <w:lang w:val="cs-CZ"/>
        </w:rPr>
        <w:t>Norbrook</w:t>
      </w:r>
      <w:proofErr w:type="spellEnd"/>
      <w:r w:rsidRPr="00356DC4">
        <w:rPr>
          <w:szCs w:val="22"/>
          <w:lang w:val="cs-CZ"/>
        </w:rPr>
        <w:t xml:space="preserve"> </w:t>
      </w:r>
      <w:proofErr w:type="spellStart"/>
      <w:r w:rsidRPr="00356DC4">
        <w:rPr>
          <w:szCs w:val="22"/>
          <w:lang w:val="cs-CZ"/>
        </w:rPr>
        <w:t>Laboratories</w:t>
      </w:r>
      <w:proofErr w:type="spellEnd"/>
      <w:r w:rsidRPr="00356DC4">
        <w:rPr>
          <w:szCs w:val="22"/>
          <w:lang w:val="cs-CZ"/>
        </w:rPr>
        <w:t xml:space="preserve"> Limited, Station Works, </w:t>
      </w:r>
      <w:proofErr w:type="spellStart"/>
      <w:r w:rsidRPr="00356DC4">
        <w:rPr>
          <w:szCs w:val="22"/>
          <w:lang w:val="cs-CZ"/>
        </w:rPr>
        <w:t>Newry</w:t>
      </w:r>
      <w:proofErr w:type="spellEnd"/>
      <w:r w:rsidRPr="00356DC4">
        <w:rPr>
          <w:szCs w:val="22"/>
          <w:lang w:val="cs-CZ"/>
        </w:rPr>
        <w:t>, Severní Irsko BT35 6 JP.</w:t>
      </w:r>
    </w:p>
    <w:p w14:paraId="4BFAFDB1" w14:textId="77777777" w:rsidR="00E60715" w:rsidRPr="00356DC4" w:rsidRDefault="00E60715" w:rsidP="00356DC4">
      <w:pPr>
        <w:spacing w:after="0" w:line="240" w:lineRule="auto"/>
        <w:jc w:val="both"/>
        <w:rPr>
          <w:bCs/>
          <w:szCs w:val="22"/>
          <w:lang w:val="cs-CZ"/>
        </w:rPr>
      </w:pPr>
    </w:p>
    <w:p w14:paraId="76E35892" w14:textId="77777777" w:rsidR="00E60715" w:rsidRPr="00356DC4" w:rsidRDefault="00E60715" w:rsidP="00356DC4">
      <w:pPr>
        <w:pStyle w:val="Style4"/>
        <w:spacing w:line="240" w:lineRule="auto"/>
        <w:jc w:val="both"/>
      </w:pPr>
      <w:bookmarkStart w:id="4" w:name="_Hlk73552585"/>
      <w:r w:rsidRPr="00356DC4">
        <w:rPr>
          <w:u w:val="single"/>
        </w:rPr>
        <w:t>Místní zástupci a kontaktní údaje pro hlášení podezření na nežádoucí účinky:</w:t>
      </w:r>
    </w:p>
    <w:bookmarkEnd w:id="4"/>
    <w:p w14:paraId="59D65312" w14:textId="3A529D75" w:rsidR="00E60715" w:rsidRDefault="00E60715" w:rsidP="00356DC4">
      <w:pPr>
        <w:spacing w:after="0" w:line="240" w:lineRule="auto"/>
        <w:ind w:left="0" w:firstLine="0"/>
        <w:jc w:val="both"/>
        <w:rPr>
          <w:szCs w:val="22"/>
          <w:lang w:val="cs-CZ"/>
        </w:rPr>
      </w:pPr>
      <w:r w:rsidRPr="00356DC4">
        <w:rPr>
          <w:szCs w:val="22"/>
          <w:lang w:val="cs-CZ"/>
        </w:rPr>
        <w:t>Pokud chcete získat informace o tomto veterinárním léčivém přípravku, kontaktujte prosím příslušného místního zástupce držitele rozhodnutí o registraci.</w:t>
      </w:r>
    </w:p>
    <w:p w14:paraId="0E6F5D56" w14:textId="615C58D3" w:rsidR="008F18BA" w:rsidRDefault="008F18BA" w:rsidP="008F18BA">
      <w:pPr>
        <w:spacing w:after="0" w:line="240" w:lineRule="auto"/>
        <w:ind w:left="0" w:firstLine="0"/>
        <w:jc w:val="both"/>
        <w:rPr>
          <w:szCs w:val="22"/>
          <w:lang w:val="cs-CZ"/>
        </w:rPr>
      </w:pPr>
    </w:p>
    <w:p w14:paraId="36251B86" w14:textId="77777777" w:rsidR="008F18BA" w:rsidRPr="008F18BA" w:rsidRDefault="008F18BA" w:rsidP="008F18BA">
      <w:pPr>
        <w:spacing w:after="0" w:line="240" w:lineRule="auto"/>
        <w:ind w:left="0" w:firstLine="0"/>
        <w:jc w:val="both"/>
        <w:rPr>
          <w:szCs w:val="22"/>
          <w:lang w:val="cs-CZ"/>
        </w:rPr>
      </w:pPr>
      <w:proofErr w:type="spellStart"/>
      <w:r w:rsidRPr="008F18BA">
        <w:rPr>
          <w:szCs w:val="22"/>
          <w:lang w:val="cs-CZ"/>
        </w:rPr>
        <w:t>Samohýl</w:t>
      </w:r>
      <w:proofErr w:type="spellEnd"/>
      <w:r w:rsidRPr="008F18BA">
        <w:rPr>
          <w:szCs w:val="22"/>
          <w:lang w:val="cs-CZ"/>
        </w:rPr>
        <w:t xml:space="preserve"> </w:t>
      </w:r>
      <w:proofErr w:type="spellStart"/>
      <w:r w:rsidRPr="008F18BA">
        <w:rPr>
          <w:szCs w:val="22"/>
          <w:lang w:val="cs-CZ"/>
        </w:rPr>
        <w:t>group</w:t>
      </w:r>
      <w:proofErr w:type="spellEnd"/>
      <w:r w:rsidRPr="008F18BA">
        <w:rPr>
          <w:szCs w:val="22"/>
          <w:lang w:val="cs-CZ"/>
        </w:rPr>
        <w:t xml:space="preserve"> a.s.</w:t>
      </w:r>
    </w:p>
    <w:p w14:paraId="489DC29D" w14:textId="77777777" w:rsidR="008F18BA" w:rsidRPr="008F18BA" w:rsidRDefault="008F18BA" w:rsidP="008F18BA">
      <w:pPr>
        <w:spacing w:after="0" w:line="240" w:lineRule="auto"/>
        <w:ind w:left="0" w:firstLine="0"/>
        <w:jc w:val="both"/>
        <w:rPr>
          <w:szCs w:val="22"/>
          <w:lang w:val="cs-CZ"/>
        </w:rPr>
      </w:pPr>
      <w:r w:rsidRPr="008F18BA">
        <w:rPr>
          <w:szCs w:val="22"/>
          <w:lang w:val="cs-CZ"/>
        </w:rPr>
        <w:t>Smetanova 1058</w:t>
      </w:r>
    </w:p>
    <w:p w14:paraId="673FE031" w14:textId="77777777" w:rsidR="008F18BA" w:rsidRPr="008F18BA" w:rsidRDefault="008F18BA" w:rsidP="008F18BA">
      <w:pPr>
        <w:spacing w:after="0" w:line="240" w:lineRule="auto"/>
        <w:ind w:left="0" w:firstLine="0"/>
        <w:jc w:val="both"/>
        <w:rPr>
          <w:szCs w:val="22"/>
          <w:lang w:val="cs-CZ"/>
        </w:rPr>
      </w:pPr>
      <w:r w:rsidRPr="008F18BA">
        <w:rPr>
          <w:szCs w:val="22"/>
          <w:lang w:val="cs-CZ"/>
        </w:rPr>
        <w:t>512 51 Lomnice nad Popelkou</w:t>
      </w:r>
    </w:p>
    <w:p w14:paraId="1888ABDE" w14:textId="77777777" w:rsidR="008F18BA" w:rsidRPr="008F18BA" w:rsidRDefault="008F18BA" w:rsidP="008F18BA">
      <w:pPr>
        <w:spacing w:after="0" w:line="240" w:lineRule="auto"/>
        <w:ind w:left="0" w:firstLine="0"/>
        <w:jc w:val="both"/>
        <w:rPr>
          <w:szCs w:val="22"/>
          <w:lang w:val="cs-CZ"/>
        </w:rPr>
      </w:pPr>
      <w:r w:rsidRPr="008F18BA">
        <w:rPr>
          <w:szCs w:val="22"/>
          <w:lang w:val="cs-CZ"/>
        </w:rPr>
        <w:t xml:space="preserve">Česká republika </w:t>
      </w:r>
    </w:p>
    <w:p w14:paraId="4E3624FC" w14:textId="77777777" w:rsidR="008F18BA" w:rsidRPr="008F18BA" w:rsidRDefault="008F18BA" w:rsidP="008F18BA">
      <w:pPr>
        <w:spacing w:after="0" w:line="240" w:lineRule="auto"/>
        <w:ind w:left="0" w:firstLine="0"/>
        <w:jc w:val="both"/>
        <w:rPr>
          <w:szCs w:val="22"/>
          <w:lang w:val="cs-CZ"/>
        </w:rPr>
      </w:pPr>
      <w:r w:rsidRPr="008F18BA">
        <w:rPr>
          <w:szCs w:val="22"/>
          <w:lang w:val="cs-CZ"/>
        </w:rPr>
        <w:t>Tel: +420 483 006 490</w:t>
      </w:r>
    </w:p>
    <w:p w14:paraId="2EC8736A" w14:textId="0E35C060" w:rsidR="008F18BA" w:rsidRPr="00356DC4" w:rsidRDefault="008F18BA" w:rsidP="008F18BA">
      <w:pPr>
        <w:spacing w:after="0" w:line="240" w:lineRule="auto"/>
        <w:ind w:left="0" w:firstLine="0"/>
        <w:jc w:val="both"/>
        <w:rPr>
          <w:szCs w:val="22"/>
          <w:lang w:val="cs-CZ"/>
        </w:rPr>
      </w:pPr>
      <w:r w:rsidRPr="008F18BA">
        <w:rPr>
          <w:szCs w:val="22"/>
          <w:lang w:val="cs-CZ"/>
        </w:rPr>
        <w:t>E-mail: norbrook@samohyl.cz</w:t>
      </w:r>
    </w:p>
    <w:p w14:paraId="63FBE290" w14:textId="775E9A4E" w:rsidR="00FF6474" w:rsidRPr="00356DC4" w:rsidRDefault="00FF6474" w:rsidP="00356DC4">
      <w:pPr>
        <w:spacing w:after="0" w:line="240" w:lineRule="auto"/>
        <w:ind w:left="0" w:firstLine="0"/>
        <w:jc w:val="both"/>
        <w:rPr>
          <w:szCs w:val="22"/>
          <w:lang w:val="cs-CZ"/>
        </w:rPr>
      </w:pPr>
    </w:p>
    <w:p w14:paraId="423F5100" w14:textId="77777777" w:rsidR="00E60715" w:rsidRPr="00356DC4" w:rsidRDefault="00E60715" w:rsidP="00D74AD8">
      <w:pPr>
        <w:tabs>
          <w:tab w:val="left" w:pos="567"/>
        </w:tabs>
        <w:spacing w:after="0" w:line="240" w:lineRule="auto"/>
        <w:jc w:val="both"/>
        <w:rPr>
          <w:szCs w:val="22"/>
          <w:lang w:val="cs-CZ"/>
        </w:rPr>
      </w:pPr>
    </w:p>
    <w:sectPr w:rsidR="00E60715" w:rsidRPr="00356DC4" w:rsidSect="00356DC4">
      <w:footerReference w:type="even" r:id="rId15"/>
      <w:footerReference w:type="default" r:id="rId16"/>
      <w:footerReference w:type="first" r:id="rId17"/>
      <w:pgSz w:w="11906" w:h="16841"/>
      <w:pgMar w:top="1417" w:right="1417" w:bottom="1417" w:left="1417" w:header="720" w:footer="7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86525" w14:textId="77777777" w:rsidR="00564425" w:rsidRDefault="00564425">
      <w:pPr>
        <w:spacing w:after="0" w:line="240" w:lineRule="auto"/>
      </w:pPr>
      <w:r>
        <w:separator/>
      </w:r>
    </w:p>
  </w:endnote>
  <w:endnote w:type="continuationSeparator" w:id="0">
    <w:p w14:paraId="4D3E0AB6" w14:textId="77777777" w:rsidR="00564425" w:rsidRDefault="00564425">
      <w:pPr>
        <w:spacing w:after="0" w:line="240" w:lineRule="auto"/>
      </w:pPr>
      <w:r>
        <w:continuationSeparator/>
      </w:r>
    </w:p>
  </w:endnote>
  <w:endnote w:type="continuationNotice" w:id="1">
    <w:p w14:paraId="59E07E5C" w14:textId="77777777" w:rsidR="00564425" w:rsidRDefault="00564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FC015" w14:textId="77777777" w:rsidR="005D32A0" w:rsidRDefault="005D32A0">
    <w:pPr>
      <w:spacing w:after="0" w:line="259" w:lineRule="auto"/>
      <w:ind w:left="0" w:right="3"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CA24C" w14:textId="77777777" w:rsidR="005D32A0" w:rsidRDefault="005D32A0">
    <w:pPr>
      <w:spacing w:after="0" w:line="259" w:lineRule="auto"/>
      <w:ind w:left="0" w:right="3"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88ED8" w14:textId="77777777" w:rsidR="005D32A0" w:rsidRDefault="005D32A0">
    <w:pPr>
      <w:spacing w:after="0" w:line="259" w:lineRule="auto"/>
      <w:ind w:left="0" w:right="3"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AA6C0" w14:textId="77777777" w:rsidR="00564425" w:rsidRDefault="00564425">
      <w:pPr>
        <w:spacing w:after="0" w:line="240" w:lineRule="auto"/>
      </w:pPr>
      <w:r>
        <w:separator/>
      </w:r>
    </w:p>
  </w:footnote>
  <w:footnote w:type="continuationSeparator" w:id="0">
    <w:p w14:paraId="147F98DF" w14:textId="77777777" w:rsidR="00564425" w:rsidRDefault="00564425">
      <w:pPr>
        <w:spacing w:after="0" w:line="240" w:lineRule="auto"/>
      </w:pPr>
      <w:r>
        <w:continuationSeparator/>
      </w:r>
    </w:p>
  </w:footnote>
  <w:footnote w:type="continuationNotice" w:id="1">
    <w:p w14:paraId="05BA9A9F" w14:textId="77777777" w:rsidR="00564425" w:rsidRDefault="005644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D718E"/>
    <w:multiLevelType w:val="hybridMultilevel"/>
    <w:tmpl w:val="6DBC32C8"/>
    <w:lvl w:ilvl="0" w:tplc="7CA8A6B4">
      <w:start w:val="6"/>
      <w:numFmt w:val="decimal"/>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392BA5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F56865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28ED4A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BC47F7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57696F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FF4438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CE06A4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B20ECB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6BB5695"/>
    <w:multiLevelType w:val="hybridMultilevel"/>
    <w:tmpl w:val="C310ED1C"/>
    <w:lvl w:ilvl="0" w:tplc="F07C6048">
      <w:start w:val="1"/>
      <w:numFmt w:val="decimal"/>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1" w:tplc="26D663C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2" w:tplc="A98AA8A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3" w:tplc="34AE5EF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4" w:tplc="4E162A7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5" w:tplc="A258902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6" w:tplc="5616EEA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7" w:tplc="EFCCEB7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8" w:tplc="DFE4AC1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abstractNum>
  <w:abstractNum w:abstractNumId="2" w15:restartNumberingAfterBreak="0">
    <w:nsid w:val="716E4F32"/>
    <w:multiLevelType w:val="hybridMultilevel"/>
    <w:tmpl w:val="CEA07A80"/>
    <w:lvl w:ilvl="0" w:tplc="17DA6766">
      <w:start w:val="1"/>
      <w:numFmt w:val="decimal"/>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020EB2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2BC373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C401FE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C5CA5B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A2C35E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6A2BA4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D36D92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A10241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4BB7AE1"/>
    <w:multiLevelType w:val="hybridMultilevel"/>
    <w:tmpl w:val="BA2E2B3C"/>
    <w:lvl w:ilvl="0" w:tplc="1F845A9A">
      <w:start w:val="13"/>
      <w:numFmt w:val="decimal"/>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1" w:tplc="61DA49D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2" w:tplc="514665C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3" w:tplc="0C64AB6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4" w:tplc="6940570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5" w:tplc="FD5AF10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6" w:tplc="B260B80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7" w:tplc="C7E67ED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8" w:tplc="21EC9ED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474"/>
    <w:rsid w:val="000B21C7"/>
    <w:rsid w:val="000C04DA"/>
    <w:rsid w:val="000F7B7D"/>
    <w:rsid w:val="00151C74"/>
    <w:rsid w:val="00181140"/>
    <w:rsid w:val="001A6327"/>
    <w:rsid w:val="001B2C5C"/>
    <w:rsid w:val="001B71F9"/>
    <w:rsid w:val="001F1F59"/>
    <w:rsid w:val="00215241"/>
    <w:rsid w:val="00262909"/>
    <w:rsid w:val="002B20B1"/>
    <w:rsid w:val="002C201B"/>
    <w:rsid w:val="002E5599"/>
    <w:rsid w:val="002F4D54"/>
    <w:rsid w:val="0031572C"/>
    <w:rsid w:val="00356DC4"/>
    <w:rsid w:val="003C5451"/>
    <w:rsid w:val="003C590B"/>
    <w:rsid w:val="00404303"/>
    <w:rsid w:val="00413741"/>
    <w:rsid w:val="00482E32"/>
    <w:rsid w:val="004A6D49"/>
    <w:rsid w:val="00515696"/>
    <w:rsid w:val="0056431D"/>
    <w:rsid w:val="00564425"/>
    <w:rsid w:val="005911CF"/>
    <w:rsid w:val="005B506C"/>
    <w:rsid w:val="005C5044"/>
    <w:rsid w:val="005D03AC"/>
    <w:rsid w:val="005D32A0"/>
    <w:rsid w:val="0061789D"/>
    <w:rsid w:val="00617AAB"/>
    <w:rsid w:val="0063745E"/>
    <w:rsid w:val="006707F1"/>
    <w:rsid w:val="006C2A66"/>
    <w:rsid w:val="007810E2"/>
    <w:rsid w:val="00786B2E"/>
    <w:rsid w:val="00792BDE"/>
    <w:rsid w:val="0085036D"/>
    <w:rsid w:val="00862C0D"/>
    <w:rsid w:val="008A396E"/>
    <w:rsid w:val="008F048D"/>
    <w:rsid w:val="008F18BA"/>
    <w:rsid w:val="00965394"/>
    <w:rsid w:val="00972CC4"/>
    <w:rsid w:val="009C6692"/>
    <w:rsid w:val="009E2956"/>
    <w:rsid w:val="00A03CDF"/>
    <w:rsid w:val="00A1714B"/>
    <w:rsid w:val="00A2048B"/>
    <w:rsid w:val="00A711ED"/>
    <w:rsid w:val="00A77A33"/>
    <w:rsid w:val="00B1697A"/>
    <w:rsid w:val="00B51521"/>
    <w:rsid w:val="00B8349B"/>
    <w:rsid w:val="00C92A45"/>
    <w:rsid w:val="00CC0502"/>
    <w:rsid w:val="00CD2E94"/>
    <w:rsid w:val="00D0521D"/>
    <w:rsid w:val="00D41A0F"/>
    <w:rsid w:val="00D463DF"/>
    <w:rsid w:val="00D74AD8"/>
    <w:rsid w:val="00E10B06"/>
    <w:rsid w:val="00E1649E"/>
    <w:rsid w:val="00E40F31"/>
    <w:rsid w:val="00E60715"/>
    <w:rsid w:val="00E6688B"/>
    <w:rsid w:val="00E73AEC"/>
    <w:rsid w:val="00E9076A"/>
    <w:rsid w:val="00EB257A"/>
    <w:rsid w:val="00EC4670"/>
    <w:rsid w:val="00ED3043"/>
    <w:rsid w:val="00EF102E"/>
    <w:rsid w:val="00EF77FA"/>
    <w:rsid w:val="00F236C1"/>
    <w:rsid w:val="00FF64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DDF2"/>
  <w15:docId w15:val="{ADA385B2-4CBC-4829-B700-16E21D5F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5" w:line="248" w:lineRule="auto"/>
      <w:ind w:left="10" w:hanging="10"/>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5" w:line="248" w:lineRule="auto"/>
      <w:ind w:left="3963" w:hanging="10"/>
      <w:outlineLvl w:val="0"/>
    </w:pPr>
    <w:rPr>
      <w:rFonts w:ascii="Times New Roman" w:eastAsia="Times New Roman" w:hAnsi="Times New Roman" w:cs="Times New Roman"/>
      <w:b/>
      <w:color w:val="000000"/>
      <w:sz w:val="22"/>
    </w:rPr>
  </w:style>
  <w:style w:type="paragraph" w:styleId="Nadpis2">
    <w:name w:val="heading 2"/>
    <w:next w:val="Normln"/>
    <w:link w:val="Nadpis2Char"/>
    <w:uiPriority w:val="9"/>
    <w:unhideWhenUsed/>
    <w:qFormat/>
    <w:pPr>
      <w:keepNext/>
      <w:keepLines/>
      <w:spacing w:after="5" w:line="248" w:lineRule="auto"/>
      <w:ind w:left="3963" w:hanging="10"/>
      <w:outlineLvl w:val="1"/>
    </w:pPr>
    <w:rPr>
      <w:rFonts w:ascii="Times New Roman" w:eastAsia="Times New Roman" w:hAnsi="Times New Roman" w:cs="Times New Roman"/>
      <w:b/>
      <w:color w:val="000000"/>
      <w:sz w:val="22"/>
    </w:rPr>
  </w:style>
  <w:style w:type="paragraph" w:styleId="Nadpis3">
    <w:name w:val="heading 3"/>
    <w:next w:val="Normln"/>
    <w:link w:val="Nadpis3Char"/>
    <w:uiPriority w:val="9"/>
    <w:unhideWhenUsed/>
    <w:qFormat/>
    <w:pPr>
      <w:keepNext/>
      <w:keepLines/>
      <w:spacing w:after="5" w:line="248" w:lineRule="auto"/>
      <w:ind w:left="3963" w:hanging="10"/>
      <w:outlineLvl w:val="2"/>
    </w:pPr>
    <w:rPr>
      <w:rFonts w:ascii="Times New Roman" w:eastAsia="Times New Roman" w:hAnsi="Times New Roman" w:cs="Times New Roman"/>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Times New Roman" w:eastAsia="Times New Roman" w:hAnsi="Times New Roman" w:cs="Times New Roman"/>
      <w:b/>
      <w:color w:val="000000"/>
      <w:sz w:val="22"/>
    </w:rPr>
  </w:style>
  <w:style w:type="character" w:customStyle="1" w:styleId="Nadpis1Char">
    <w:name w:val="Nadpis 1 Char"/>
    <w:link w:val="Nadpis1"/>
    <w:rPr>
      <w:rFonts w:ascii="Times New Roman" w:eastAsia="Times New Roman" w:hAnsi="Times New Roman" w:cs="Times New Roman"/>
      <w:b/>
      <w:color w:val="000000"/>
      <w:sz w:val="22"/>
    </w:rPr>
  </w:style>
  <w:style w:type="character" w:customStyle="1" w:styleId="Nadpis2Char">
    <w:name w:val="Nadpis 2 Char"/>
    <w:link w:val="Nadpis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ze">
    <w:name w:val="Revision"/>
    <w:hidden/>
    <w:uiPriority w:val="99"/>
    <w:semiHidden/>
    <w:rsid w:val="004A6D49"/>
    <w:pPr>
      <w:spacing w:after="0" w:line="240" w:lineRule="auto"/>
    </w:pPr>
    <w:rPr>
      <w:rFonts w:ascii="Times New Roman" w:eastAsia="Times New Roman" w:hAnsi="Times New Roman" w:cs="Times New Roman"/>
      <w:color w:val="000000"/>
      <w:sz w:val="22"/>
    </w:rPr>
  </w:style>
  <w:style w:type="paragraph" w:styleId="Zhlav">
    <w:name w:val="header"/>
    <w:basedOn w:val="Normln"/>
    <w:link w:val="ZhlavChar"/>
    <w:uiPriority w:val="99"/>
    <w:unhideWhenUsed/>
    <w:rsid w:val="000B21C7"/>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0B21C7"/>
    <w:rPr>
      <w:rFonts w:ascii="Times New Roman" w:eastAsia="Times New Roman" w:hAnsi="Times New Roman" w:cs="Times New Roman"/>
      <w:color w:val="000000"/>
      <w:sz w:val="22"/>
    </w:rPr>
  </w:style>
  <w:style w:type="paragraph" w:styleId="Zpat">
    <w:name w:val="footer"/>
    <w:basedOn w:val="Normln"/>
    <w:link w:val="ZpatChar"/>
    <w:uiPriority w:val="99"/>
    <w:semiHidden/>
    <w:unhideWhenUsed/>
    <w:rsid w:val="000B21C7"/>
    <w:pPr>
      <w:tabs>
        <w:tab w:val="center" w:pos="4513"/>
        <w:tab w:val="right" w:pos="9026"/>
      </w:tabs>
      <w:spacing w:after="0" w:line="240" w:lineRule="auto"/>
    </w:pPr>
  </w:style>
  <w:style w:type="character" w:customStyle="1" w:styleId="ZpatChar">
    <w:name w:val="Zápatí Char"/>
    <w:basedOn w:val="Standardnpsmoodstavce"/>
    <w:link w:val="Zpat"/>
    <w:uiPriority w:val="99"/>
    <w:semiHidden/>
    <w:rsid w:val="000B21C7"/>
    <w:rPr>
      <w:rFonts w:ascii="Times New Roman" w:eastAsia="Times New Roman" w:hAnsi="Times New Roman" w:cs="Times New Roman"/>
      <w:color w:val="000000"/>
      <w:sz w:val="22"/>
    </w:rPr>
  </w:style>
  <w:style w:type="paragraph" w:styleId="Zkladntext">
    <w:name w:val="Body Text"/>
    <w:basedOn w:val="Normln"/>
    <w:link w:val="ZkladntextChar"/>
    <w:rsid w:val="00EF77FA"/>
    <w:pPr>
      <w:spacing w:after="0" w:line="240" w:lineRule="auto"/>
      <w:ind w:left="0" w:firstLine="0"/>
    </w:pPr>
    <w:rPr>
      <w:bCs/>
      <w:color w:val="auto"/>
      <w:kern w:val="0"/>
      <w:lang w:val="cs-CZ" w:eastAsia="cs-CZ"/>
      <w14:ligatures w14:val="none"/>
    </w:rPr>
  </w:style>
  <w:style w:type="character" w:customStyle="1" w:styleId="ZkladntextChar">
    <w:name w:val="Základní text Char"/>
    <w:basedOn w:val="Standardnpsmoodstavce"/>
    <w:link w:val="Zkladntext"/>
    <w:rsid w:val="00EF77FA"/>
    <w:rPr>
      <w:rFonts w:ascii="Times New Roman" w:eastAsia="Times New Roman" w:hAnsi="Times New Roman" w:cs="Times New Roman"/>
      <w:bCs/>
      <w:kern w:val="0"/>
      <w:sz w:val="22"/>
      <w:lang w:val="cs-CZ" w:eastAsia="cs-CZ"/>
      <w14:ligatures w14:val="none"/>
    </w:rPr>
  </w:style>
  <w:style w:type="paragraph" w:styleId="Odstavecseseznamem">
    <w:name w:val="List Paragraph"/>
    <w:basedOn w:val="Normln"/>
    <w:uiPriority w:val="34"/>
    <w:qFormat/>
    <w:rsid w:val="00EF77FA"/>
    <w:pPr>
      <w:ind w:left="720"/>
      <w:contextualSpacing/>
    </w:pPr>
  </w:style>
  <w:style w:type="character" w:styleId="Hypertextovodkaz">
    <w:name w:val="Hyperlink"/>
    <w:basedOn w:val="Standardnpsmoodstavce"/>
    <w:uiPriority w:val="99"/>
    <w:unhideWhenUsed/>
    <w:rsid w:val="00E60715"/>
    <w:rPr>
      <w:color w:val="0563C1"/>
      <w:u w:val="single"/>
    </w:rPr>
  </w:style>
  <w:style w:type="paragraph" w:customStyle="1" w:styleId="xelementtoproof">
    <w:name w:val="x_elementtoproof"/>
    <w:basedOn w:val="Normln"/>
    <w:rsid w:val="00E60715"/>
    <w:pPr>
      <w:spacing w:after="0" w:line="240" w:lineRule="auto"/>
      <w:ind w:left="0" w:firstLine="0"/>
    </w:pPr>
    <w:rPr>
      <w:rFonts w:ascii="Calibri" w:eastAsiaTheme="minorHAnsi" w:hAnsi="Calibri" w:cs="Calibri"/>
      <w:color w:val="auto"/>
      <w:kern w:val="0"/>
      <w:szCs w:val="22"/>
      <w:lang w:val="cs-CZ" w:eastAsia="cs-CZ"/>
      <w14:ligatures w14:val="none"/>
    </w:rPr>
  </w:style>
  <w:style w:type="paragraph" w:customStyle="1" w:styleId="Style4">
    <w:name w:val="Style4"/>
    <w:basedOn w:val="Normln"/>
    <w:qFormat/>
    <w:rsid w:val="00E60715"/>
    <w:pPr>
      <w:tabs>
        <w:tab w:val="left" w:pos="567"/>
      </w:tabs>
      <w:spacing w:after="0" w:line="260" w:lineRule="exact"/>
      <w:ind w:left="0" w:firstLine="0"/>
    </w:pPr>
    <w:rPr>
      <w:color w:val="auto"/>
      <w:kern w:val="0"/>
      <w:szCs w:val="22"/>
      <w:lang w:val="cs-CZ" w:eastAsia="en-US"/>
      <w14:ligatures w14:val="none"/>
    </w:rPr>
  </w:style>
  <w:style w:type="character" w:styleId="Nevyeenzmnka">
    <w:name w:val="Unresolved Mention"/>
    <w:basedOn w:val="Standardnpsmoodstavce"/>
    <w:uiPriority w:val="99"/>
    <w:semiHidden/>
    <w:unhideWhenUsed/>
    <w:rsid w:val="008F048D"/>
    <w:rPr>
      <w:color w:val="605E5C"/>
      <w:shd w:val="clear" w:color="auto" w:fill="E1DFDD"/>
    </w:rPr>
  </w:style>
  <w:style w:type="paragraph" w:styleId="Textbubliny">
    <w:name w:val="Balloon Text"/>
    <w:basedOn w:val="Normln"/>
    <w:link w:val="TextbublinyChar"/>
    <w:uiPriority w:val="99"/>
    <w:semiHidden/>
    <w:unhideWhenUsed/>
    <w:rsid w:val="003C590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590B"/>
    <w:rPr>
      <w:rFonts w:ascii="Segoe UI" w:eastAsia="Times New Roman" w:hAnsi="Segoe UI" w:cs="Segoe UI"/>
      <w:color w:val="000000"/>
      <w:sz w:val="18"/>
      <w:szCs w:val="18"/>
    </w:rPr>
  </w:style>
  <w:style w:type="character" w:customStyle="1" w:styleId="markedcontent">
    <w:name w:val="markedcontent"/>
    <w:basedOn w:val="Standardnpsmoodstavce"/>
    <w:rsid w:val="00A77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014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icines.health.europa.eu/veterin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dicines.health.europa.eu/veterinary"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kvbl.cz/cs/farmakovigilan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dr@uskvbl.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skvbl.cz/cs/registrace-a-schvalovani/registrace-vlp/seznam-vlp/aktualne-registrovane-v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F5A512465BD4BB1D60C349985926A" ma:contentTypeVersion="13" ma:contentTypeDescription="Create a new document." ma:contentTypeScope="" ma:versionID="c84aa2332ff8b15959ea78a6f1084e74">
  <xsd:schema xmlns:xsd="http://www.w3.org/2001/XMLSchema" xmlns:xs="http://www.w3.org/2001/XMLSchema" xmlns:p="http://schemas.microsoft.com/office/2006/metadata/properties" xmlns:ns2="3efbcc0a-96fa-493e-be9b-0a39e8d6f2db" xmlns:ns3="d0cf5293-d146-4d0a-a325-38e8ea5c6a1d" targetNamespace="http://schemas.microsoft.com/office/2006/metadata/properties" ma:root="true" ma:fieldsID="46bbf58e4b34acb2beb92207ee2d2c18" ns2:_="" ns3:_="">
    <xsd:import namespace="3efbcc0a-96fa-493e-be9b-0a39e8d6f2db"/>
    <xsd:import namespace="d0cf5293-d146-4d0a-a325-38e8ea5c6a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cc0a-96fa-493e-be9b-0a39e8d6f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ef36588-58cb-477e-a5cf-7ae7c0531c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f5293-d146-4d0a-a325-38e8ea5c6a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b8842c-55ab-460e-9217-00974a0f1606}" ma:internalName="TaxCatchAll" ma:showField="CatchAllData" ma:web="d0cf5293-d146-4d0a-a325-38e8ea5c6a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cf5293-d146-4d0a-a325-38e8ea5c6a1d" xsi:nil="true"/>
    <lcf76f155ced4ddcb4097134ff3c332f xmlns="3efbcc0a-96fa-493e-be9b-0a39e8d6f2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B0BAC-77A1-41AA-82E4-58D98C21A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cc0a-96fa-493e-be9b-0a39e8d6f2db"/>
    <ds:schemaRef ds:uri="d0cf5293-d146-4d0a-a325-38e8ea5c6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B1C3F-E88C-4B37-A7DB-A35C5E8FB24A}">
  <ds:schemaRefs>
    <ds:schemaRef ds:uri="http://schemas.microsoft.com/office/2006/metadata/properties"/>
    <ds:schemaRef ds:uri="http://schemas.microsoft.com/office/infopath/2007/PartnerControls"/>
    <ds:schemaRef ds:uri="d0cf5293-d146-4d0a-a325-38e8ea5c6a1d"/>
    <ds:schemaRef ds:uri="3efbcc0a-96fa-493e-be9b-0a39e8d6f2db"/>
  </ds:schemaRefs>
</ds:datastoreItem>
</file>

<file path=customXml/itemProps3.xml><?xml version="1.0" encoding="utf-8"?>
<ds:datastoreItem xmlns:ds="http://schemas.openxmlformats.org/officeDocument/2006/customXml" ds:itemID="{44D33064-D9B0-4B6A-B6D5-DD687D5E5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1057</Words>
  <Characters>6240</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qrd-veterinary-product-information-highlighted-template-version-9.1_cs</vt:lpstr>
      <vt:lpstr>qrd-veterinary-product-information-highlighted-template-version-9.1_cs</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qrd-veterinary-product-information-highlighted-template-version-9.1_cs</dc:title>
  <dc:subject>qrd-veterinary-product-information-highlighted-template-version-9.1_cs</dc:subject>
  <dc:creator>European Medicines Agency</dc:creator>
  <cp:keywords>QRD, template</cp:keywords>
  <cp:lastModifiedBy>Dana Studená</cp:lastModifiedBy>
  <cp:revision>32</cp:revision>
  <dcterms:created xsi:type="dcterms:W3CDTF">2026-03-31T08:19:00Z</dcterms:created>
  <dcterms:modified xsi:type="dcterms:W3CDTF">2026-06-08T11:24:00Z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0x010100A8DF5A512465BD4BB1D60C349985926A</vt:lpwstr>
  </property>
  <property fmtid="{D5CDD505-2E9C-101B-9397-08002B2CF9AE}" pid="3" name="MediaServiceImageTags">
    <vt:lpwstr/>
  </property>
</Properties>
</file>