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2DD57" w14:textId="18874075" w:rsidR="00903E1C" w:rsidRDefault="00903E1C" w:rsidP="0009365C">
      <w:pPr>
        <w:spacing w:after="0" w:line="240" w:lineRule="auto"/>
        <w:rPr>
          <w:rFonts w:cs="Calibri"/>
          <w:b/>
          <w:bCs/>
          <w:color w:val="000000" w:themeColor="text1"/>
        </w:rPr>
      </w:pPr>
      <w:r w:rsidRPr="0009365C">
        <w:rPr>
          <w:rFonts w:cs="Calibri"/>
          <w:b/>
          <w:bCs/>
          <w:color w:val="000000" w:themeColor="text1"/>
        </w:rPr>
        <w:t>PŘÍBALOVÁ INFO</w:t>
      </w:r>
      <w:r w:rsidR="00D54359">
        <w:rPr>
          <w:rFonts w:cs="Calibri"/>
          <w:b/>
          <w:bCs/>
          <w:color w:val="000000" w:themeColor="text1"/>
        </w:rPr>
        <w:t>R</w:t>
      </w:r>
      <w:r w:rsidRPr="0009365C">
        <w:rPr>
          <w:rFonts w:cs="Calibri"/>
          <w:b/>
          <w:bCs/>
          <w:color w:val="000000" w:themeColor="text1"/>
        </w:rPr>
        <w:t>MACE</w:t>
      </w:r>
    </w:p>
    <w:p w14:paraId="290522D9" w14:textId="77777777" w:rsidR="0009365C" w:rsidRDefault="0009365C" w:rsidP="0009365C">
      <w:pPr>
        <w:spacing w:after="0" w:line="240" w:lineRule="auto"/>
        <w:rPr>
          <w:rFonts w:cs="Calibri"/>
          <w:b/>
          <w:bCs/>
          <w:color w:val="000000" w:themeColor="text1"/>
        </w:rPr>
      </w:pPr>
    </w:p>
    <w:p w14:paraId="5239ADA3" w14:textId="0C58436F" w:rsidR="0009365C" w:rsidRPr="0009365C" w:rsidRDefault="0009365C" w:rsidP="0009365C">
      <w:pPr>
        <w:spacing w:after="0" w:line="240" w:lineRule="auto"/>
        <w:rPr>
          <w:rFonts w:cs="Calibri"/>
          <w:b/>
          <w:bCs/>
          <w:color w:val="000000" w:themeColor="text1"/>
        </w:rPr>
      </w:pPr>
      <w:r w:rsidRPr="0009365C">
        <w:rPr>
          <w:rFonts w:cs="Calibri"/>
          <w:b/>
          <w:bCs/>
          <w:color w:val="000000" w:themeColor="text1"/>
        </w:rPr>
        <w:t>KVP FELV FIV PRO – KVP SAF-T-TEST</w:t>
      </w:r>
    </w:p>
    <w:p w14:paraId="24B5E4DD" w14:textId="4DAA43FF" w:rsidR="00903E1C" w:rsidRPr="0009365C" w:rsidRDefault="00903E1C" w:rsidP="00D54359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b/>
          <w:bCs/>
          <w:color w:val="000000"/>
          <w14:ligatures w14:val="standardContextual"/>
        </w:rPr>
      </w:pPr>
      <w:r w:rsidRPr="0009365C">
        <w:rPr>
          <w:rFonts w:eastAsiaTheme="minorHAnsi" w:cs="Calibri"/>
          <w:b/>
          <w:bCs/>
          <w:color w:val="000000"/>
          <w14:ligatures w14:val="standardContextual"/>
        </w:rPr>
        <w:t>Testovací sada na</w:t>
      </w:r>
      <w:r w:rsidR="0009365C">
        <w:rPr>
          <w:rFonts w:eastAsiaTheme="minorHAnsi" w:cs="Calibri"/>
          <w:b/>
          <w:bCs/>
          <w:color w:val="000000"/>
          <w14:ligatures w14:val="standardContextual"/>
        </w:rPr>
        <w:t xml:space="preserve"> detekci </w:t>
      </w:r>
      <w:r w:rsidRPr="0009365C">
        <w:rPr>
          <w:rFonts w:eastAsiaTheme="minorHAnsi" w:cs="Calibri"/>
          <w:b/>
          <w:bCs/>
          <w:color w:val="000000"/>
          <w14:ligatures w14:val="standardContextual"/>
        </w:rPr>
        <w:t>antigen</w:t>
      </w:r>
      <w:r w:rsidR="0009365C">
        <w:rPr>
          <w:rFonts w:eastAsiaTheme="minorHAnsi" w:cs="Calibri"/>
          <w:b/>
          <w:bCs/>
          <w:color w:val="000000"/>
          <w14:ligatures w14:val="standardContextual"/>
        </w:rPr>
        <w:t>u</w:t>
      </w:r>
      <w:r w:rsidRPr="0009365C">
        <w:rPr>
          <w:rFonts w:eastAsiaTheme="minorHAnsi" w:cs="Calibri"/>
          <w:b/>
          <w:bCs/>
          <w:color w:val="000000"/>
          <w14:ligatures w14:val="standardContextual"/>
        </w:rPr>
        <w:t xml:space="preserve"> </w:t>
      </w:r>
      <w:r w:rsidR="00CE74EC" w:rsidRPr="0009365C">
        <w:rPr>
          <w:rFonts w:eastAsiaTheme="minorHAnsi" w:cs="Calibri"/>
          <w:b/>
          <w:bCs/>
          <w:color w:val="000000"/>
          <w14:ligatures w14:val="standardContextual"/>
        </w:rPr>
        <w:t>viru leukémie koček (</w:t>
      </w:r>
      <w:proofErr w:type="spellStart"/>
      <w:r w:rsidR="00CE74EC" w:rsidRPr="0009365C">
        <w:rPr>
          <w:rFonts w:eastAsiaTheme="minorHAnsi" w:cs="Calibri"/>
          <w:b/>
          <w:bCs/>
          <w:color w:val="000000"/>
          <w14:ligatures w14:val="standardContextual"/>
        </w:rPr>
        <w:t>FeLV</w:t>
      </w:r>
      <w:proofErr w:type="spellEnd"/>
      <w:r w:rsidR="00CE74EC" w:rsidRPr="0009365C">
        <w:rPr>
          <w:rFonts w:eastAsiaTheme="minorHAnsi" w:cs="Calibri"/>
          <w:b/>
          <w:bCs/>
          <w:color w:val="000000"/>
          <w14:ligatures w14:val="standardContextual"/>
        </w:rPr>
        <w:t>) a protilátek proti viru imunodeficience koček</w:t>
      </w:r>
      <w:r w:rsidR="00CE74EC" w:rsidRPr="0009365C">
        <w:rPr>
          <w:rFonts w:eastAsiaTheme="minorHAnsi" w:cs="Calibri"/>
          <w:color w:val="000000"/>
          <w14:ligatures w14:val="standardContextual"/>
        </w:rPr>
        <w:t xml:space="preserve"> </w:t>
      </w:r>
      <w:r w:rsidR="00CE74EC" w:rsidRPr="0009365C">
        <w:rPr>
          <w:rFonts w:eastAsiaTheme="minorHAnsi" w:cs="Calibri"/>
          <w:b/>
          <w:color w:val="000000"/>
          <w14:ligatures w14:val="standardContextual"/>
        </w:rPr>
        <w:t>(FIV)</w:t>
      </w:r>
      <w:r w:rsidR="0009365C" w:rsidRPr="0009365C">
        <w:rPr>
          <w:rFonts w:eastAsiaTheme="minorHAnsi" w:cs="Calibri"/>
          <w:b/>
          <w:color w:val="000000"/>
          <w14:ligatures w14:val="standardContextual"/>
        </w:rPr>
        <w:t>.</w:t>
      </w:r>
    </w:p>
    <w:p w14:paraId="7119B6EB" w14:textId="0CEEC2ED" w:rsidR="00903E1C" w:rsidRPr="0009365C" w:rsidRDefault="00903E1C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>Pouze pro použití u zvířat</w:t>
      </w:r>
      <w:r w:rsidR="0009365C">
        <w:rPr>
          <w:rFonts w:eastAsiaTheme="minorHAnsi" w:cs="Calibri"/>
          <w:color w:val="000000"/>
          <w14:ligatures w14:val="standardContextual"/>
        </w:rPr>
        <w:t xml:space="preserve">. </w:t>
      </w:r>
      <w:r w:rsidR="0009365C">
        <w:rPr>
          <w:rFonts w:eastAsiaTheme="minorHAnsi" w:cs="Calibri"/>
          <w:color w:val="000000"/>
        </w:rPr>
        <w:t>Veterinární přípravek.</w:t>
      </w:r>
    </w:p>
    <w:p w14:paraId="028B3DE6" w14:textId="77777777" w:rsidR="00903E1C" w:rsidRPr="0009365C" w:rsidRDefault="00903E1C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0B93C382" w14:textId="3EB8C056" w:rsidR="00CE74EC" w:rsidRPr="0009365C" w:rsidRDefault="00CE74EC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09365C">
        <w:rPr>
          <w:rFonts w:eastAsiaTheme="minorHAnsi" w:cs="Calibri"/>
          <w:b/>
          <w:bCs/>
          <w:color w:val="000000"/>
          <w14:ligatures w14:val="standardContextual"/>
        </w:rPr>
        <w:t xml:space="preserve">INFORMACE </w:t>
      </w:r>
    </w:p>
    <w:p w14:paraId="3EBFFD63" w14:textId="3BA4D068" w:rsidR="00CE74EC" w:rsidRDefault="00CE74EC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 xml:space="preserve">Test </w:t>
      </w:r>
      <w:proofErr w:type="spellStart"/>
      <w:r w:rsidRPr="0009365C">
        <w:rPr>
          <w:rFonts w:eastAsiaTheme="minorHAnsi" w:cs="Calibri"/>
          <w:color w:val="000000"/>
          <w14:ligatures w14:val="standardContextual"/>
        </w:rPr>
        <w:t>FeLV</w:t>
      </w:r>
      <w:proofErr w:type="spellEnd"/>
      <w:r w:rsidRPr="0009365C">
        <w:rPr>
          <w:rFonts w:eastAsiaTheme="minorHAnsi" w:cs="Calibri"/>
          <w:color w:val="000000"/>
          <w14:ligatures w14:val="standardContextual"/>
        </w:rPr>
        <w:t>/FIV pro detekci viru leukémie koček (</w:t>
      </w:r>
      <w:proofErr w:type="spellStart"/>
      <w:r w:rsidRPr="0009365C">
        <w:rPr>
          <w:rFonts w:eastAsiaTheme="minorHAnsi" w:cs="Calibri"/>
          <w:color w:val="000000"/>
          <w14:ligatures w14:val="standardContextual"/>
        </w:rPr>
        <w:t>FeLV</w:t>
      </w:r>
      <w:proofErr w:type="spellEnd"/>
      <w:r w:rsidRPr="0009365C">
        <w:rPr>
          <w:rFonts w:eastAsiaTheme="minorHAnsi" w:cs="Calibri"/>
          <w:color w:val="000000"/>
          <w14:ligatures w14:val="standardContextual"/>
        </w:rPr>
        <w:t>) a viru kočičí imunodeficience (FIV) v plné krvi, séru nebo plazmě kočky.</w:t>
      </w:r>
    </w:p>
    <w:p w14:paraId="3CDC0491" w14:textId="77777777" w:rsidR="003A27B0" w:rsidRPr="0009365C" w:rsidRDefault="003A27B0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</w:p>
    <w:p w14:paraId="53930156" w14:textId="77777777" w:rsidR="00CE74EC" w:rsidRPr="0009365C" w:rsidRDefault="00CE74EC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09365C">
        <w:rPr>
          <w:rFonts w:eastAsiaTheme="minorHAnsi" w:cs="Calibri"/>
          <w:b/>
          <w:bCs/>
          <w:color w:val="000000"/>
          <w14:ligatures w14:val="standardContextual"/>
        </w:rPr>
        <w:t>Princip testu</w:t>
      </w:r>
    </w:p>
    <w:p w14:paraId="49A7319C" w14:textId="26AF33A7" w:rsidR="00CE74EC" w:rsidRPr="0009365C" w:rsidRDefault="00CE74EC" w:rsidP="0009365C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 xml:space="preserve">KVP </w:t>
      </w:r>
      <w:proofErr w:type="spellStart"/>
      <w:r w:rsidRPr="0009365C">
        <w:rPr>
          <w:rFonts w:eastAsiaTheme="minorHAnsi" w:cs="Calibri"/>
          <w:color w:val="000000"/>
          <w14:ligatures w14:val="standardContextual"/>
        </w:rPr>
        <w:t>FeLV</w:t>
      </w:r>
      <w:proofErr w:type="spellEnd"/>
      <w:r w:rsidRPr="0009365C">
        <w:rPr>
          <w:rFonts w:eastAsiaTheme="minorHAnsi" w:cs="Calibri"/>
          <w:color w:val="000000"/>
          <w14:ligatures w14:val="standardContextual"/>
        </w:rPr>
        <w:t xml:space="preserve"> </w:t>
      </w:r>
      <w:proofErr w:type="spellStart"/>
      <w:r w:rsidRPr="0009365C">
        <w:rPr>
          <w:rFonts w:eastAsiaTheme="minorHAnsi" w:cs="Calibri"/>
          <w:color w:val="000000"/>
          <w14:ligatures w14:val="standardContextual"/>
        </w:rPr>
        <w:t>Ag</w:t>
      </w:r>
      <w:proofErr w:type="spellEnd"/>
      <w:r w:rsidRPr="0009365C">
        <w:rPr>
          <w:rFonts w:eastAsiaTheme="minorHAnsi" w:cs="Calibri"/>
          <w:color w:val="000000"/>
          <w14:ligatures w14:val="standardContextual"/>
        </w:rPr>
        <w:t xml:space="preserve"> / FIV Ab Combo Test je sendvičový laterální </w:t>
      </w:r>
      <w:proofErr w:type="spellStart"/>
      <w:r w:rsidRPr="0009365C">
        <w:rPr>
          <w:rFonts w:eastAsiaTheme="minorHAnsi" w:cs="Calibri"/>
          <w:color w:val="000000"/>
          <w14:ligatures w14:val="standardContextual"/>
        </w:rPr>
        <w:t>imunochromatografický</w:t>
      </w:r>
      <w:proofErr w:type="spellEnd"/>
      <w:r w:rsidRPr="0009365C">
        <w:rPr>
          <w:rFonts w:eastAsiaTheme="minorHAnsi" w:cs="Calibri"/>
          <w:color w:val="000000"/>
          <w14:ligatures w14:val="standardContextual"/>
        </w:rPr>
        <w:t xml:space="preserve"> test, určený pro</w:t>
      </w:r>
      <w:r w:rsidR="00B23BB5">
        <w:rPr>
          <w:rFonts w:eastAsiaTheme="minorHAnsi" w:cs="Calibri"/>
          <w:color w:val="000000"/>
          <w14:ligatures w14:val="standardContextual"/>
        </w:rPr>
        <w:t> </w:t>
      </w:r>
      <w:r w:rsidRPr="0009365C">
        <w:rPr>
          <w:rFonts w:eastAsiaTheme="minorHAnsi" w:cs="Calibri"/>
          <w:color w:val="000000"/>
          <w14:ligatures w14:val="standardContextual"/>
        </w:rPr>
        <w:t>rychlou a kvalitativní detekci antigenu viru leukémie koček (</w:t>
      </w:r>
      <w:proofErr w:type="spellStart"/>
      <w:r w:rsidRPr="0009365C">
        <w:rPr>
          <w:rFonts w:eastAsiaTheme="minorHAnsi" w:cs="Calibri"/>
          <w:color w:val="000000"/>
          <w14:ligatures w14:val="standardContextual"/>
        </w:rPr>
        <w:t>FeLV</w:t>
      </w:r>
      <w:proofErr w:type="spellEnd"/>
      <w:r w:rsidRPr="0009365C">
        <w:rPr>
          <w:rFonts w:eastAsiaTheme="minorHAnsi" w:cs="Calibri"/>
          <w:color w:val="000000"/>
          <w14:ligatures w14:val="standardContextual"/>
        </w:rPr>
        <w:t xml:space="preserve"> </w:t>
      </w:r>
      <w:proofErr w:type="spellStart"/>
      <w:r w:rsidRPr="0009365C">
        <w:rPr>
          <w:rFonts w:eastAsiaTheme="minorHAnsi" w:cs="Calibri"/>
          <w:color w:val="000000"/>
          <w14:ligatures w14:val="standardContextual"/>
        </w:rPr>
        <w:t>Ag</w:t>
      </w:r>
      <w:proofErr w:type="spellEnd"/>
      <w:r w:rsidRPr="0009365C">
        <w:rPr>
          <w:rFonts w:eastAsiaTheme="minorHAnsi" w:cs="Calibri"/>
          <w:color w:val="000000"/>
          <w14:ligatures w14:val="standardContextual"/>
        </w:rPr>
        <w:t>) a protilátek proti viru kočičí imunodeficience (FIV Ab) v krvi kočky.</w:t>
      </w:r>
    </w:p>
    <w:p w14:paraId="2E2700B2" w14:textId="5B8F80F3" w:rsidR="00CE74EC" w:rsidRPr="0009365C" w:rsidRDefault="00CE74EC" w:rsidP="0009365C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 xml:space="preserve">Testovací </w:t>
      </w:r>
      <w:r w:rsidR="0009365C">
        <w:rPr>
          <w:rFonts w:eastAsiaTheme="minorHAnsi" w:cs="Calibri"/>
          <w:color w:val="000000"/>
          <w14:ligatures w14:val="standardContextual"/>
        </w:rPr>
        <w:t>kazeta</w:t>
      </w:r>
      <w:r w:rsidR="0009365C" w:rsidRPr="0009365C">
        <w:rPr>
          <w:rFonts w:eastAsiaTheme="minorHAnsi" w:cs="Calibri"/>
          <w:color w:val="000000"/>
          <w14:ligatures w14:val="standardContextual"/>
        </w:rPr>
        <w:t xml:space="preserve"> </w:t>
      </w:r>
      <w:r w:rsidRPr="0009365C">
        <w:rPr>
          <w:rFonts w:eastAsiaTheme="minorHAnsi" w:cs="Calibri"/>
          <w:color w:val="000000"/>
          <w14:ligatures w14:val="standardContextual"/>
        </w:rPr>
        <w:t>má testovací okénko obsahující neviditelnou zónu T (test) a zónu C (kontrola). Po</w:t>
      </w:r>
      <w:r w:rsidR="00B23BB5">
        <w:rPr>
          <w:rFonts w:eastAsiaTheme="minorHAnsi" w:cs="Calibri"/>
          <w:color w:val="000000"/>
          <w14:ligatures w14:val="standardContextual"/>
        </w:rPr>
        <w:t> </w:t>
      </w:r>
      <w:r w:rsidR="0009365C">
        <w:rPr>
          <w:rFonts w:eastAsiaTheme="minorHAnsi" w:cs="Calibri"/>
          <w:color w:val="000000"/>
          <w14:ligatures w14:val="standardContextual"/>
        </w:rPr>
        <w:t>nanesení</w:t>
      </w:r>
      <w:r w:rsidR="0009365C" w:rsidRPr="0009365C">
        <w:rPr>
          <w:rFonts w:eastAsiaTheme="minorHAnsi" w:cs="Calibri"/>
          <w:color w:val="000000"/>
          <w14:ligatures w14:val="standardContextual"/>
        </w:rPr>
        <w:t xml:space="preserve"> </w:t>
      </w:r>
      <w:r w:rsidRPr="0009365C">
        <w:rPr>
          <w:rFonts w:eastAsiaTheme="minorHAnsi" w:cs="Calibri"/>
          <w:color w:val="000000"/>
          <w14:ligatures w14:val="standardContextual"/>
        </w:rPr>
        <w:t xml:space="preserve">vzorku do jamky zařízení činidlo laterálně proudí po povrchu testovacího proužku. Pokud je ve vzorku dostatečné množství antigenu </w:t>
      </w:r>
      <w:proofErr w:type="spellStart"/>
      <w:r w:rsidRPr="0009365C">
        <w:rPr>
          <w:rFonts w:eastAsiaTheme="minorHAnsi" w:cs="Calibri"/>
          <w:color w:val="000000"/>
          <w14:ligatures w14:val="standardContextual"/>
        </w:rPr>
        <w:t>FeLV</w:t>
      </w:r>
      <w:proofErr w:type="spellEnd"/>
      <w:r w:rsidRPr="0009365C">
        <w:rPr>
          <w:rFonts w:eastAsiaTheme="minorHAnsi" w:cs="Calibri"/>
          <w:color w:val="000000"/>
          <w14:ligatures w14:val="standardContextual"/>
        </w:rPr>
        <w:t xml:space="preserve"> nebo protilátek FIV, objeví se viditelný proužek T. Proužek C se musí vždy objevit po </w:t>
      </w:r>
      <w:r w:rsidR="0009365C">
        <w:rPr>
          <w:rFonts w:eastAsiaTheme="minorHAnsi" w:cs="Calibri"/>
          <w:color w:val="000000"/>
          <w14:ligatures w14:val="standardContextual"/>
        </w:rPr>
        <w:t>nanesení</w:t>
      </w:r>
      <w:r w:rsidR="0009365C" w:rsidRPr="0009365C">
        <w:rPr>
          <w:rFonts w:eastAsiaTheme="minorHAnsi" w:cs="Calibri"/>
          <w:color w:val="000000"/>
          <w14:ligatures w14:val="standardContextual"/>
        </w:rPr>
        <w:t xml:space="preserve"> </w:t>
      </w:r>
      <w:r w:rsidRPr="0009365C">
        <w:rPr>
          <w:rFonts w:eastAsiaTheme="minorHAnsi" w:cs="Calibri"/>
          <w:color w:val="000000"/>
          <w14:ligatures w14:val="standardContextual"/>
        </w:rPr>
        <w:t xml:space="preserve">vzorku, což znamená platný výsledek. Tímto způsobem může zařízení přesně indikovat přítomnost antigenu </w:t>
      </w:r>
      <w:proofErr w:type="spellStart"/>
      <w:r w:rsidRPr="0009365C">
        <w:rPr>
          <w:rFonts w:eastAsiaTheme="minorHAnsi" w:cs="Calibri"/>
          <w:color w:val="000000"/>
          <w14:ligatures w14:val="standardContextual"/>
        </w:rPr>
        <w:t>FeLV</w:t>
      </w:r>
      <w:proofErr w:type="spellEnd"/>
      <w:r w:rsidRPr="0009365C">
        <w:rPr>
          <w:rFonts w:eastAsiaTheme="minorHAnsi" w:cs="Calibri"/>
          <w:color w:val="000000"/>
          <w14:ligatures w14:val="standardContextual"/>
        </w:rPr>
        <w:t xml:space="preserve"> nebo protilátek FIV ve vzorku.</w:t>
      </w:r>
    </w:p>
    <w:p w14:paraId="29526A08" w14:textId="77777777" w:rsidR="00CE74EC" w:rsidRPr="0009365C" w:rsidRDefault="00CE74EC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59BA85AD" w14:textId="77777777" w:rsidR="00CE74EC" w:rsidRPr="0009365C" w:rsidRDefault="00CE74EC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09365C">
        <w:rPr>
          <w:rFonts w:eastAsiaTheme="minorHAnsi" w:cs="Calibri"/>
          <w:b/>
          <w:bCs/>
          <w:color w:val="000000"/>
          <w14:ligatures w14:val="standardContextual"/>
        </w:rPr>
        <w:t>Obsah balení</w:t>
      </w:r>
    </w:p>
    <w:p w14:paraId="63A736B5" w14:textId="64735C69" w:rsidR="00CE74EC" w:rsidRPr="0009365C" w:rsidRDefault="00CE74EC" w:rsidP="0009365C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 xml:space="preserve">Testovací zařízení </w:t>
      </w:r>
      <w:proofErr w:type="spellStart"/>
      <w:r w:rsidRPr="0009365C">
        <w:rPr>
          <w:rFonts w:eastAsiaTheme="minorHAnsi" w:cs="Calibri"/>
          <w:color w:val="000000"/>
          <w14:ligatures w14:val="standardContextual"/>
        </w:rPr>
        <w:t>FeLV</w:t>
      </w:r>
      <w:proofErr w:type="spellEnd"/>
      <w:r w:rsidRPr="0009365C">
        <w:rPr>
          <w:rFonts w:eastAsiaTheme="minorHAnsi" w:cs="Calibri"/>
          <w:color w:val="000000"/>
          <w14:ligatures w14:val="standardContextual"/>
        </w:rPr>
        <w:t xml:space="preserve"> </w:t>
      </w:r>
      <w:proofErr w:type="spellStart"/>
      <w:r w:rsidRPr="0009365C">
        <w:rPr>
          <w:rFonts w:eastAsiaTheme="minorHAnsi" w:cs="Calibri"/>
          <w:color w:val="000000"/>
          <w14:ligatures w14:val="standardContextual"/>
        </w:rPr>
        <w:t>Ag</w:t>
      </w:r>
      <w:proofErr w:type="spellEnd"/>
      <w:r w:rsidRPr="0009365C">
        <w:rPr>
          <w:rFonts w:eastAsiaTheme="minorHAnsi" w:cs="Calibri"/>
          <w:color w:val="000000"/>
          <w14:ligatures w14:val="standardContextual"/>
        </w:rPr>
        <w:t xml:space="preserve"> / FIV Ab: 10 ks</w:t>
      </w:r>
      <w:r w:rsidR="003A27B0">
        <w:rPr>
          <w:rFonts w:eastAsiaTheme="minorHAnsi" w:cs="Calibri"/>
          <w:color w:val="000000"/>
          <w14:ligatures w14:val="standardContextual"/>
        </w:rPr>
        <w:t xml:space="preserve"> </w:t>
      </w:r>
      <w:r w:rsidR="003A27B0" w:rsidRPr="003A27B0">
        <w:rPr>
          <w:rFonts w:eastAsiaTheme="minorHAnsi" w:cs="Calibri"/>
          <w:color w:val="000000"/>
          <w:highlight w:val="lightGray"/>
          <w14:ligatures w14:val="standardContextual"/>
        </w:rPr>
        <w:t>(5, 15, 30 ks)</w:t>
      </w:r>
    </w:p>
    <w:p w14:paraId="20EA9712" w14:textId="5B83F7C1" w:rsidR="00CE74EC" w:rsidRPr="003A27B0" w:rsidRDefault="00CE74EC" w:rsidP="003A27B0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>Jednorázová kapátka: 10 ks</w:t>
      </w:r>
      <w:r w:rsidR="003A27B0">
        <w:rPr>
          <w:rFonts w:eastAsiaTheme="minorHAnsi" w:cs="Calibri"/>
          <w:color w:val="000000"/>
          <w14:ligatures w14:val="standardContextual"/>
        </w:rPr>
        <w:t xml:space="preserve"> </w:t>
      </w:r>
      <w:r w:rsidR="003A27B0" w:rsidRPr="003A27B0">
        <w:rPr>
          <w:rFonts w:eastAsiaTheme="minorHAnsi" w:cs="Calibri"/>
          <w:color w:val="000000"/>
          <w:highlight w:val="lightGray"/>
          <w14:ligatures w14:val="standardContextual"/>
        </w:rPr>
        <w:t>(5, 15, 30 ks)</w:t>
      </w:r>
    </w:p>
    <w:p w14:paraId="62B254CB" w14:textId="7CE94783" w:rsidR="00CE74EC" w:rsidRPr="003A27B0" w:rsidRDefault="00CE74EC" w:rsidP="003A27B0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>EDTA zkumavky pro odběr krve: 10 ks</w:t>
      </w:r>
      <w:r w:rsidR="003A27B0">
        <w:rPr>
          <w:rFonts w:eastAsiaTheme="minorHAnsi" w:cs="Calibri"/>
          <w:color w:val="000000"/>
          <w14:ligatures w14:val="standardContextual"/>
        </w:rPr>
        <w:t xml:space="preserve"> </w:t>
      </w:r>
      <w:r w:rsidR="003A27B0" w:rsidRPr="003A27B0">
        <w:rPr>
          <w:rFonts w:eastAsiaTheme="minorHAnsi" w:cs="Calibri"/>
          <w:color w:val="000000"/>
          <w:highlight w:val="lightGray"/>
          <w14:ligatures w14:val="standardContextual"/>
        </w:rPr>
        <w:t>(5, 15, 30 ks)</w:t>
      </w:r>
    </w:p>
    <w:p w14:paraId="6E6BE5FB" w14:textId="77777777" w:rsidR="00CE74EC" w:rsidRPr="0009365C" w:rsidRDefault="00CE74EC" w:rsidP="0009365C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 xml:space="preserve">Lahvička s pufrem pro </w:t>
      </w:r>
      <w:proofErr w:type="spellStart"/>
      <w:r w:rsidRPr="0009365C">
        <w:rPr>
          <w:rFonts w:eastAsiaTheme="minorHAnsi" w:cs="Calibri"/>
          <w:color w:val="000000"/>
          <w14:ligatures w14:val="standardContextual"/>
        </w:rPr>
        <w:t>FeLV</w:t>
      </w:r>
      <w:proofErr w:type="spellEnd"/>
      <w:r w:rsidRPr="0009365C">
        <w:rPr>
          <w:rFonts w:eastAsiaTheme="minorHAnsi" w:cs="Calibri"/>
          <w:color w:val="000000"/>
          <w14:ligatures w14:val="standardContextual"/>
        </w:rPr>
        <w:t>: 1 ks</w:t>
      </w:r>
    </w:p>
    <w:p w14:paraId="3C62C026" w14:textId="77777777" w:rsidR="00CE74EC" w:rsidRPr="0009365C" w:rsidRDefault="00CE74EC" w:rsidP="0009365C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>Lahvička s pufrem pro FIV: 1 ks</w:t>
      </w:r>
    </w:p>
    <w:p w14:paraId="33725649" w14:textId="77777777" w:rsidR="00CE74EC" w:rsidRPr="0009365C" w:rsidRDefault="00CE74EC" w:rsidP="0009365C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>Návod k použití: 1 ks</w:t>
      </w:r>
    </w:p>
    <w:p w14:paraId="4464F840" w14:textId="77777777" w:rsidR="00CE74EC" w:rsidRPr="0009365C" w:rsidRDefault="00CE74EC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70947EE5" w14:textId="77777777" w:rsidR="00CE74EC" w:rsidRPr="0009365C" w:rsidRDefault="00CE74EC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09365C">
        <w:rPr>
          <w:rFonts w:eastAsiaTheme="minorHAnsi" w:cs="Calibri"/>
          <w:b/>
          <w:bCs/>
          <w:color w:val="000000"/>
          <w14:ligatures w14:val="standardContextual"/>
        </w:rPr>
        <w:t>Upozornění</w:t>
      </w:r>
    </w:p>
    <w:p w14:paraId="0BD51A9E" w14:textId="654C2583" w:rsidR="00CE74EC" w:rsidRDefault="00CE74EC" w:rsidP="0009365C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>Pro dosažení nejlepších výsledků přísně dodržujte tyto pokyny.</w:t>
      </w:r>
    </w:p>
    <w:p w14:paraId="3547F905" w14:textId="021BBF42" w:rsidR="0009365C" w:rsidRPr="0009365C" w:rsidRDefault="0009365C" w:rsidP="0009365C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eastAsiaTheme="minorHAnsi" w:cs="Calibri"/>
          <w:color w:val="000000"/>
          <w14:ligatures w14:val="standardContextual"/>
        </w:rPr>
      </w:pPr>
      <w:r>
        <w:rPr>
          <w:rFonts w:eastAsiaTheme="minorHAnsi" w:cs="Calibri"/>
          <w:color w:val="000000"/>
        </w:rPr>
        <w:t>Uchovávejte mimo dohled a dosah dětí.</w:t>
      </w:r>
    </w:p>
    <w:p w14:paraId="096AE9CE" w14:textId="2425E2F3" w:rsidR="00CE74EC" w:rsidRPr="0009365C" w:rsidRDefault="00CE74EC" w:rsidP="0009365C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>Před použitím zkontrolujte datum ex</w:t>
      </w:r>
      <w:r w:rsidR="0009365C">
        <w:rPr>
          <w:rFonts w:eastAsiaTheme="minorHAnsi" w:cs="Calibri"/>
          <w:color w:val="000000"/>
          <w14:ligatures w14:val="standardContextual"/>
        </w:rPr>
        <w:t>s</w:t>
      </w:r>
      <w:r w:rsidRPr="0009365C">
        <w:rPr>
          <w:rFonts w:eastAsiaTheme="minorHAnsi" w:cs="Calibri"/>
          <w:color w:val="000000"/>
          <w14:ligatures w14:val="standardContextual"/>
        </w:rPr>
        <w:t>pirace uvedené na fóliovém sáčku. Nepoužívejte test po</w:t>
      </w:r>
      <w:r w:rsidR="00B23BB5">
        <w:rPr>
          <w:rFonts w:eastAsiaTheme="minorHAnsi" w:cs="Calibri"/>
          <w:color w:val="000000"/>
          <w14:ligatures w14:val="standardContextual"/>
        </w:rPr>
        <w:t> </w:t>
      </w:r>
      <w:r w:rsidRPr="0009365C">
        <w:rPr>
          <w:rFonts w:eastAsiaTheme="minorHAnsi" w:cs="Calibri"/>
          <w:color w:val="000000"/>
          <w14:ligatures w14:val="standardContextual"/>
        </w:rPr>
        <w:t>uplynutí doby použitelnosti.</w:t>
      </w:r>
    </w:p>
    <w:p w14:paraId="65984579" w14:textId="77777777" w:rsidR="00CE74EC" w:rsidRPr="0009365C" w:rsidRDefault="00CE74EC" w:rsidP="0009365C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>Nevyjímejte test z fóliového sáčku, dokud nejste připraveni jej použít, protože nadměrné vystavení vzduchu a vlhkosti jej může ovlivnit. Veškeré manipulace dokončete do 10 minut po otevření sáčku.</w:t>
      </w:r>
    </w:p>
    <w:p w14:paraId="05749A32" w14:textId="77777777" w:rsidR="0009365C" w:rsidRDefault="00CE74EC" w:rsidP="0009365C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 xml:space="preserve">Všechny testovací součásti (kazeta, kapátko, pufr a EDTA zkumavka) jsou určeny k jednorázovému použití. Nepoužívejte opakovaně. </w:t>
      </w:r>
    </w:p>
    <w:p w14:paraId="1DAE114B" w14:textId="0B66E53A" w:rsidR="00CE74EC" w:rsidRPr="0009365C" w:rsidRDefault="00CE74EC" w:rsidP="0009365C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>Po dokončení testu správně zlikvidujte vzorky a testy v souladu se správnou laboratorní praxí (GLP).</w:t>
      </w:r>
    </w:p>
    <w:p w14:paraId="39DA3806" w14:textId="4C5BCAAA" w:rsidR="00CE74EC" w:rsidRPr="0009365C" w:rsidRDefault="00CE74EC" w:rsidP="0009365C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 xml:space="preserve">Po </w:t>
      </w:r>
      <w:r w:rsidR="0009365C">
        <w:rPr>
          <w:rFonts w:eastAsiaTheme="minorHAnsi" w:cs="Calibri"/>
          <w:color w:val="000000"/>
          <w14:ligatures w14:val="standardContextual"/>
        </w:rPr>
        <w:t>nanesení</w:t>
      </w:r>
      <w:r w:rsidR="0009365C" w:rsidRPr="0009365C">
        <w:rPr>
          <w:rFonts w:eastAsiaTheme="minorHAnsi" w:cs="Calibri"/>
          <w:color w:val="000000"/>
          <w14:ligatures w14:val="standardContextual"/>
        </w:rPr>
        <w:t xml:space="preserve"> </w:t>
      </w:r>
      <w:r w:rsidRPr="0009365C">
        <w:rPr>
          <w:rFonts w:eastAsiaTheme="minorHAnsi" w:cs="Calibri"/>
          <w:color w:val="000000"/>
          <w14:ligatures w14:val="standardContextual"/>
        </w:rPr>
        <w:t>vzorku do jamky nepohybujte testovacím proužkem, aby nedošlo k narušení výsledku.</w:t>
      </w:r>
    </w:p>
    <w:p w14:paraId="03A4067D" w14:textId="77777777" w:rsidR="00CE74EC" w:rsidRPr="0009365C" w:rsidRDefault="00CE74EC" w:rsidP="0009365C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>Komponenty této sady byly kontrolovány z hlediska kvality jako jedna šarže. Nemíchejte komponenty z různých šarží.</w:t>
      </w:r>
    </w:p>
    <w:p w14:paraId="4699A7C0" w14:textId="77777777" w:rsidR="00CE74EC" w:rsidRPr="0009365C" w:rsidRDefault="00CE74EC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0FC54F63" w14:textId="77777777" w:rsidR="00CE74EC" w:rsidRPr="0009365C" w:rsidRDefault="00CE74EC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09365C">
        <w:rPr>
          <w:rFonts w:eastAsiaTheme="minorHAnsi" w:cs="Calibri"/>
          <w:b/>
          <w:bCs/>
          <w:color w:val="000000"/>
          <w14:ligatures w14:val="standardContextual"/>
        </w:rPr>
        <w:t>Postup testu</w:t>
      </w:r>
    </w:p>
    <w:p w14:paraId="1F834C41" w14:textId="77777777" w:rsidR="00CE74EC" w:rsidRPr="0009365C" w:rsidRDefault="00CE74EC" w:rsidP="0009365C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>Vyjměte z krabičky uzavřený sáček, lahvičku s pufrem a EDTA zkumavku.</w:t>
      </w:r>
    </w:p>
    <w:p w14:paraId="0B111170" w14:textId="77777777" w:rsidR="00CE74EC" w:rsidRPr="0009365C" w:rsidRDefault="00CE74EC" w:rsidP="0009365C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>Vyjměte testovací kazetu z fóliového sáčku a položte ji vodorovně na čistý povrch.</w:t>
      </w:r>
    </w:p>
    <w:p w14:paraId="28D6B587" w14:textId="77777777" w:rsidR="00CE74EC" w:rsidRPr="0009365C" w:rsidRDefault="00CE74EC" w:rsidP="0009365C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>Připravte vzorek – plnou krev, sérum nebo plazmu (po centrifugaci z EDTA zkumavky).</w:t>
      </w:r>
    </w:p>
    <w:p w14:paraId="4FFECC97" w14:textId="77777777" w:rsidR="00CE74EC" w:rsidRPr="0009365C" w:rsidRDefault="00CE74EC" w:rsidP="0009365C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 xml:space="preserve">Pomocí jednorázového kapátka přidejte 1 kapku (20 </w:t>
      </w:r>
      <w:proofErr w:type="spellStart"/>
      <w:r w:rsidRPr="0009365C">
        <w:rPr>
          <w:rFonts w:eastAsiaTheme="minorHAnsi" w:cs="Calibri"/>
          <w:color w:val="000000"/>
          <w14:ligatures w14:val="standardContextual"/>
        </w:rPr>
        <w:t>μl</w:t>
      </w:r>
      <w:proofErr w:type="spellEnd"/>
      <w:r w:rsidRPr="0009365C">
        <w:rPr>
          <w:rFonts w:eastAsiaTheme="minorHAnsi" w:cs="Calibri"/>
          <w:color w:val="000000"/>
          <w14:ligatures w14:val="standardContextual"/>
        </w:rPr>
        <w:t xml:space="preserve">) vzorku a ihned přidejte 4 kapky (100 </w:t>
      </w:r>
      <w:proofErr w:type="spellStart"/>
      <w:r w:rsidRPr="0009365C">
        <w:rPr>
          <w:rFonts w:eastAsiaTheme="minorHAnsi" w:cs="Calibri"/>
          <w:color w:val="000000"/>
          <w14:ligatures w14:val="standardContextual"/>
        </w:rPr>
        <w:t>μl</w:t>
      </w:r>
      <w:proofErr w:type="spellEnd"/>
      <w:r w:rsidRPr="0009365C">
        <w:rPr>
          <w:rFonts w:eastAsiaTheme="minorHAnsi" w:cs="Calibri"/>
          <w:color w:val="000000"/>
          <w14:ligatures w14:val="standardContextual"/>
        </w:rPr>
        <w:t xml:space="preserve">) příslušného pufru </w:t>
      </w:r>
      <w:proofErr w:type="spellStart"/>
      <w:r w:rsidRPr="0009365C">
        <w:rPr>
          <w:rFonts w:eastAsiaTheme="minorHAnsi" w:cs="Calibri"/>
          <w:color w:val="000000"/>
          <w14:ligatures w14:val="standardContextual"/>
        </w:rPr>
        <w:t>FeLV</w:t>
      </w:r>
      <w:proofErr w:type="spellEnd"/>
      <w:r w:rsidRPr="0009365C">
        <w:rPr>
          <w:rFonts w:eastAsiaTheme="minorHAnsi" w:cs="Calibri"/>
          <w:color w:val="000000"/>
          <w14:ligatures w14:val="standardContextual"/>
        </w:rPr>
        <w:t xml:space="preserve"> nebo FIV do odpovídající jamky.</w:t>
      </w:r>
    </w:p>
    <w:p w14:paraId="7CFBA0CE" w14:textId="77777777" w:rsidR="00CE74EC" w:rsidRPr="0009365C" w:rsidRDefault="00CE74EC" w:rsidP="0009365C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lastRenderedPageBreak/>
        <w:t>Vyhodnoťte výsledek po 5–10 minutách. Po 10 minutách již výsledek nečtěte.</w:t>
      </w:r>
    </w:p>
    <w:p w14:paraId="5C550AE0" w14:textId="3E3DF4E8" w:rsidR="00CE74EC" w:rsidRPr="0009365C" w:rsidRDefault="00CE74EC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b/>
          <w:color w:val="000000"/>
          <w14:ligatures w14:val="standardContextual"/>
        </w:rPr>
        <w:t>UPOZORNĚNÍ</w:t>
      </w:r>
      <w:r w:rsidRPr="0009365C">
        <w:rPr>
          <w:rFonts w:eastAsiaTheme="minorHAnsi" w:cs="Calibri"/>
          <w:color w:val="000000"/>
          <w14:ligatures w14:val="standardContextual"/>
        </w:rPr>
        <w:t>: Neodchylujte se od výše uvedeného postupu. Odchylky mohou ovlivnit výkon testu a</w:t>
      </w:r>
      <w:r w:rsidR="00B23BB5">
        <w:rPr>
          <w:rFonts w:eastAsiaTheme="minorHAnsi" w:cs="Calibri"/>
          <w:color w:val="000000"/>
          <w14:ligatures w14:val="standardContextual"/>
        </w:rPr>
        <w:t> </w:t>
      </w:r>
      <w:bookmarkStart w:id="0" w:name="_GoBack"/>
      <w:bookmarkEnd w:id="0"/>
      <w:r w:rsidRPr="0009365C">
        <w:rPr>
          <w:rFonts w:eastAsiaTheme="minorHAnsi" w:cs="Calibri"/>
          <w:color w:val="000000"/>
          <w14:ligatures w14:val="standardContextual"/>
        </w:rPr>
        <w:t>výsledky.</w:t>
      </w:r>
    </w:p>
    <w:p w14:paraId="458F1FF2" w14:textId="77777777" w:rsidR="00CE74EC" w:rsidRPr="0009365C" w:rsidRDefault="00CE74EC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1EC96853" w14:textId="77777777" w:rsidR="00CE74EC" w:rsidRPr="0009365C" w:rsidRDefault="00CE74EC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09365C">
        <w:rPr>
          <w:rFonts w:eastAsiaTheme="minorHAnsi" w:cs="Calibri"/>
          <w:b/>
          <w:bCs/>
          <w:color w:val="000000"/>
          <w14:ligatures w14:val="standardContextual"/>
        </w:rPr>
        <w:t>Vzorek séra</w:t>
      </w:r>
    </w:p>
    <w:p w14:paraId="2FB3F0B9" w14:textId="77777777" w:rsidR="00CE74EC" w:rsidRPr="0009365C" w:rsidRDefault="00CE74EC" w:rsidP="0009365C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>Odeberte vzorek a centrifugujte.</w:t>
      </w:r>
    </w:p>
    <w:p w14:paraId="2526C85E" w14:textId="2366D923" w:rsidR="00CE74EC" w:rsidRPr="0009365C" w:rsidRDefault="00CE74EC" w:rsidP="0009365C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>Odeberte</w:t>
      </w:r>
      <w:r w:rsidR="003A27B0">
        <w:rPr>
          <w:rFonts w:eastAsiaTheme="minorHAnsi" w:cs="Calibri"/>
          <w:color w:val="000000"/>
          <w14:ligatures w14:val="standardContextual"/>
        </w:rPr>
        <w:t xml:space="preserve"> čiré</w:t>
      </w:r>
      <w:r w:rsidRPr="0009365C">
        <w:rPr>
          <w:rFonts w:eastAsiaTheme="minorHAnsi" w:cs="Calibri"/>
          <w:color w:val="000000"/>
          <w14:ligatures w14:val="standardContextual"/>
        </w:rPr>
        <w:t xml:space="preserve"> sérum (</w:t>
      </w:r>
      <w:r w:rsidR="003A27B0">
        <w:rPr>
          <w:rFonts w:eastAsiaTheme="minorHAnsi" w:cs="Calibri"/>
          <w:color w:val="000000"/>
          <w14:ligatures w14:val="standardContextual"/>
        </w:rPr>
        <w:t xml:space="preserve">nepoužívejte </w:t>
      </w:r>
      <w:proofErr w:type="spellStart"/>
      <w:r w:rsidR="003A27B0">
        <w:rPr>
          <w:rFonts w:eastAsiaTheme="minorHAnsi" w:cs="Calibri"/>
          <w:color w:val="000000"/>
          <w14:ligatures w14:val="standardContextual"/>
        </w:rPr>
        <w:t>hemolyzované</w:t>
      </w:r>
      <w:proofErr w:type="spellEnd"/>
      <w:r w:rsidR="003A27B0">
        <w:rPr>
          <w:rFonts w:eastAsiaTheme="minorHAnsi" w:cs="Calibri"/>
          <w:color w:val="000000"/>
          <w14:ligatures w14:val="standardContextual"/>
        </w:rPr>
        <w:t xml:space="preserve"> vzorky</w:t>
      </w:r>
      <w:r w:rsidRPr="0009365C">
        <w:rPr>
          <w:rFonts w:eastAsiaTheme="minorHAnsi" w:cs="Calibri"/>
          <w:color w:val="000000"/>
          <w14:ligatures w14:val="standardContextual"/>
        </w:rPr>
        <w:t>) (A).</w:t>
      </w:r>
    </w:p>
    <w:p w14:paraId="5BE18BD9" w14:textId="77777777" w:rsidR="00CE74EC" w:rsidRPr="0009365C" w:rsidRDefault="00CE74EC" w:rsidP="0009365C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>Přidejte 1 kapku séra (B).</w:t>
      </w:r>
    </w:p>
    <w:p w14:paraId="76BEEB88" w14:textId="77777777" w:rsidR="00CE74EC" w:rsidRPr="0009365C" w:rsidRDefault="00CE74EC" w:rsidP="0009365C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 xml:space="preserve">Přidejte 4 kapky pufru </w:t>
      </w:r>
      <w:proofErr w:type="spellStart"/>
      <w:r w:rsidRPr="0009365C">
        <w:rPr>
          <w:rFonts w:eastAsiaTheme="minorHAnsi" w:cs="Calibri"/>
          <w:color w:val="000000"/>
          <w14:ligatures w14:val="standardContextual"/>
        </w:rPr>
        <w:t>FeLV</w:t>
      </w:r>
      <w:proofErr w:type="spellEnd"/>
      <w:r w:rsidRPr="0009365C">
        <w:rPr>
          <w:rFonts w:eastAsiaTheme="minorHAnsi" w:cs="Calibri"/>
          <w:color w:val="000000"/>
          <w14:ligatures w14:val="standardContextual"/>
        </w:rPr>
        <w:t xml:space="preserve"> a FIV (C) a vyčkejte 5–10 minut (D).</w:t>
      </w:r>
    </w:p>
    <w:p w14:paraId="155EA93C" w14:textId="77777777" w:rsidR="00CE74EC" w:rsidRPr="0009365C" w:rsidRDefault="00CE74EC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6B8F1AC4" w14:textId="77777777" w:rsidR="00CE74EC" w:rsidRPr="0009365C" w:rsidRDefault="00CE74EC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09365C">
        <w:rPr>
          <w:rFonts w:eastAsiaTheme="minorHAnsi" w:cs="Calibri"/>
          <w:b/>
          <w:bCs/>
          <w:color w:val="000000"/>
          <w14:ligatures w14:val="standardContextual"/>
        </w:rPr>
        <w:t>Vzorek plné krve nebo plazmy</w:t>
      </w:r>
    </w:p>
    <w:p w14:paraId="6C02C557" w14:textId="77777777" w:rsidR="00CE74EC" w:rsidRPr="0009365C" w:rsidRDefault="00CE74EC" w:rsidP="0009365C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>Odeberte vzorek do EDTA zkumavky.</w:t>
      </w:r>
    </w:p>
    <w:p w14:paraId="41598946" w14:textId="77777777" w:rsidR="00CE74EC" w:rsidRPr="0009365C" w:rsidRDefault="00CE74EC" w:rsidP="0009365C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>Odeberte krev nebo plazmu (A).</w:t>
      </w:r>
    </w:p>
    <w:p w14:paraId="22F42736" w14:textId="77777777" w:rsidR="00CE74EC" w:rsidRPr="0009365C" w:rsidRDefault="00CE74EC" w:rsidP="0009365C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>Přidejte 1 kapku krve nebo plazmy (B).</w:t>
      </w:r>
    </w:p>
    <w:p w14:paraId="0B9101DC" w14:textId="77777777" w:rsidR="00CE74EC" w:rsidRPr="0009365C" w:rsidRDefault="00CE74EC" w:rsidP="0009365C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 xml:space="preserve">Přidejte 4 kapky pufru </w:t>
      </w:r>
      <w:proofErr w:type="spellStart"/>
      <w:r w:rsidRPr="0009365C">
        <w:rPr>
          <w:rFonts w:eastAsiaTheme="minorHAnsi" w:cs="Calibri"/>
          <w:color w:val="000000"/>
          <w14:ligatures w14:val="standardContextual"/>
        </w:rPr>
        <w:t>FeLV</w:t>
      </w:r>
      <w:proofErr w:type="spellEnd"/>
      <w:r w:rsidRPr="0009365C">
        <w:rPr>
          <w:rFonts w:eastAsiaTheme="minorHAnsi" w:cs="Calibri"/>
          <w:color w:val="000000"/>
          <w14:ligatures w14:val="standardContextual"/>
        </w:rPr>
        <w:t xml:space="preserve"> a FIV (C) a vyčkejte 5–10 minut (D).</w:t>
      </w:r>
    </w:p>
    <w:p w14:paraId="55011416" w14:textId="4A6375C6" w:rsidR="00CE74EC" w:rsidRPr="0009365C" w:rsidRDefault="003A27B0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  <w:r w:rsidRPr="003A27B0">
        <w:rPr>
          <w:rFonts w:eastAsiaTheme="minorHAnsi" w:cs="Calibri"/>
          <w:noProof/>
          <w:color w:val="6D6D6D"/>
          <w14:ligatures w14:val="standardContextual"/>
        </w:rPr>
        <w:drawing>
          <wp:inline distT="0" distB="0" distL="0" distR="0" wp14:anchorId="69E5B4F0" wp14:editId="227FB14A">
            <wp:extent cx="1441450" cy="2394146"/>
            <wp:effectExtent l="0" t="0" r="635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184" cy="240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C6E8E" w14:textId="77777777" w:rsidR="00CE74EC" w:rsidRPr="0009365C" w:rsidRDefault="00CE74EC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09365C">
        <w:rPr>
          <w:rFonts w:eastAsiaTheme="minorHAnsi" w:cs="Calibri"/>
          <w:b/>
          <w:bCs/>
          <w:color w:val="000000"/>
          <w14:ligatures w14:val="standardContextual"/>
        </w:rPr>
        <w:t>Odečítání výsledků</w:t>
      </w:r>
    </w:p>
    <w:p w14:paraId="4BD9F9E7" w14:textId="77777777" w:rsidR="00CE74EC" w:rsidRPr="0009365C" w:rsidRDefault="00CE74EC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>Držte test v přiměřené vzdálenosti od očí při dostatečném osvětlení tak, aby byly proužky jasně viditelné.</w:t>
      </w:r>
    </w:p>
    <w:p w14:paraId="0454F53A" w14:textId="77777777" w:rsidR="00CE74EC" w:rsidRPr="0009365C" w:rsidRDefault="00CE74EC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4A507189" w14:textId="77777777" w:rsidR="00CE74EC" w:rsidRPr="0009365C" w:rsidRDefault="00CE74EC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09365C">
        <w:rPr>
          <w:rFonts w:eastAsiaTheme="minorHAnsi" w:cs="Calibri"/>
          <w:b/>
          <w:bCs/>
          <w:color w:val="000000"/>
          <w14:ligatures w14:val="standardContextual"/>
        </w:rPr>
        <w:t>Interpretace výsledků</w:t>
      </w:r>
    </w:p>
    <w:p w14:paraId="0B2068D8" w14:textId="77777777" w:rsidR="00CE74EC" w:rsidRPr="0009365C" w:rsidRDefault="00CE74EC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b/>
          <w:bCs/>
          <w:color w:val="000000"/>
          <w14:ligatures w14:val="standardContextual"/>
        </w:rPr>
        <w:t>POZITIVNÍ:</w:t>
      </w:r>
      <w:r w:rsidRPr="0009365C">
        <w:rPr>
          <w:rFonts w:eastAsiaTheme="minorHAnsi" w:cs="Calibri"/>
          <w:color w:val="000000"/>
          <w14:ligatures w14:val="standardContextual"/>
        </w:rPr>
        <w:t xml:space="preserve"> Přítomnost proužků C i T, bez ohledu na to, zda je proužek T výrazný nebo slabý.</w:t>
      </w:r>
    </w:p>
    <w:p w14:paraId="6EAEE6A9" w14:textId="787AAE07" w:rsidR="0009365C" w:rsidRDefault="00CE74EC" w:rsidP="0009365C">
      <w:pPr>
        <w:autoSpaceDE w:val="0"/>
        <w:autoSpaceDN w:val="0"/>
        <w:adjustRightInd w:val="0"/>
        <w:spacing w:after="0" w:line="240" w:lineRule="auto"/>
        <w:rPr>
          <w:rFonts w:ascii="Tahoma" w:eastAsia="MS Gothic" w:hAnsi="Tahoma" w:cs="Tahoma"/>
          <w:color w:val="000000"/>
          <w14:ligatures w14:val="standardContextual"/>
        </w:rPr>
      </w:pPr>
      <w:r w:rsidRPr="0009365C">
        <w:rPr>
          <w:rFonts w:eastAsiaTheme="minorHAnsi" w:cs="Calibri"/>
          <w:b/>
          <w:bCs/>
          <w:color w:val="000000"/>
          <w14:ligatures w14:val="standardContextual"/>
        </w:rPr>
        <w:t>NEGATIVNÍ:</w:t>
      </w:r>
      <w:r w:rsidRPr="0009365C">
        <w:rPr>
          <w:rFonts w:eastAsiaTheme="minorHAnsi" w:cs="Calibri"/>
          <w:color w:val="000000"/>
          <w14:ligatures w14:val="standardContextual"/>
        </w:rPr>
        <w:t xml:space="preserve"> Objeví se pouze proužek C.</w:t>
      </w:r>
    </w:p>
    <w:p w14:paraId="7562D24D" w14:textId="7D84E76B" w:rsidR="00CE74EC" w:rsidRPr="0009365C" w:rsidRDefault="00CE74EC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b/>
          <w:bCs/>
          <w:color w:val="000000"/>
          <w14:ligatures w14:val="standardContextual"/>
        </w:rPr>
        <w:t>NEPLATNÝ TEST:</w:t>
      </w:r>
      <w:r w:rsidRPr="0009365C">
        <w:rPr>
          <w:rFonts w:eastAsiaTheme="minorHAnsi" w:cs="Calibri"/>
          <w:color w:val="000000"/>
          <w14:ligatures w14:val="standardContextual"/>
        </w:rPr>
        <w:t xml:space="preserve"> V oblasti C se neobjeví žádný proužek, bez ohledu na přítomnost proužku T.</w:t>
      </w:r>
    </w:p>
    <w:p w14:paraId="6B2AB7C6" w14:textId="77777777" w:rsidR="00CE74EC" w:rsidRPr="0009365C" w:rsidRDefault="00CE74EC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60D92508" w14:textId="77777777" w:rsidR="00CE74EC" w:rsidRPr="0009365C" w:rsidRDefault="00CE74EC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09365C">
        <w:rPr>
          <w:rFonts w:eastAsiaTheme="minorHAnsi" w:cs="Calibri"/>
          <w:b/>
          <w:bCs/>
          <w:color w:val="000000"/>
          <w14:ligatures w14:val="standardContextual"/>
        </w:rPr>
        <w:t>Citlivost / Specificita</w:t>
      </w:r>
    </w:p>
    <w:p w14:paraId="056E98B9" w14:textId="77777777" w:rsidR="00CE74EC" w:rsidRPr="0009365C" w:rsidRDefault="00CE74EC" w:rsidP="0009365C">
      <w:pPr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>Citlivost (</w:t>
      </w:r>
      <w:proofErr w:type="spellStart"/>
      <w:r w:rsidRPr="0009365C">
        <w:rPr>
          <w:rFonts w:eastAsiaTheme="minorHAnsi" w:cs="Calibri"/>
          <w:color w:val="000000"/>
          <w14:ligatures w14:val="standardContextual"/>
        </w:rPr>
        <w:t>FeLV</w:t>
      </w:r>
      <w:proofErr w:type="spellEnd"/>
      <w:r w:rsidRPr="0009365C">
        <w:rPr>
          <w:rFonts w:eastAsiaTheme="minorHAnsi" w:cs="Calibri"/>
          <w:color w:val="000000"/>
          <w14:ligatures w14:val="standardContextual"/>
        </w:rPr>
        <w:t>): 98 %</w:t>
      </w:r>
    </w:p>
    <w:p w14:paraId="7EE5AB7F" w14:textId="77777777" w:rsidR="00CE74EC" w:rsidRPr="0009365C" w:rsidRDefault="00CE74EC" w:rsidP="0009365C">
      <w:pPr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>Specificita (</w:t>
      </w:r>
      <w:proofErr w:type="spellStart"/>
      <w:r w:rsidRPr="0009365C">
        <w:rPr>
          <w:rFonts w:eastAsiaTheme="minorHAnsi" w:cs="Calibri"/>
          <w:color w:val="000000"/>
          <w14:ligatures w14:val="standardContextual"/>
        </w:rPr>
        <w:t>FeLV</w:t>
      </w:r>
      <w:proofErr w:type="spellEnd"/>
      <w:r w:rsidRPr="0009365C">
        <w:rPr>
          <w:rFonts w:eastAsiaTheme="minorHAnsi" w:cs="Calibri"/>
          <w:color w:val="000000"/>
          <w14:ligatures w14:val="standardContextual"/>
        </w:rPr>
        <w:t>): 99 %</w:t>
      </w:r>
    </w:p>
    <w:p w14:paraId="4BF1337A" w14:textId="77777777" w:rsidR="00CE74EC" w:rsidRPr="0009365C" w:rsidRDefault="00CE74EC" w:rsidP="0009365C">
      <w:pPr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>Citlivost (FIV): 98 %</w:t>
      </w:r>
    </w:p>
    <w:p w14:paraId="7F50B166" w14:textId="77777777" w:rsidR="00CE74EC" w:rsidRPr="0009365C" w:rsidRDefault="00CE74EC" w:rsidP="0009365C">
      <w:pPr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>Specificita (FIV): 97 %</w:t>
      </w:r>
    </w:p>
    <w:p w14:paraId="55B28D57" w14:textId="77777777" w:rsidR="00CE74EC" w:rsidRPr="0009365C" w:rsidRDefault="00CE74EC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3DE5230A" w14:textId="77777777" w:rsidR="00CE74EC" w:rsidRPr="0009365C" w:rsidRDefault="00CE74EC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09365C">
        <w:rPr>
          <w:rFonts w:eastAsiaTheme="minorHAnsi" w:cs="Calibri"/>
          <w:b/>
          <w:bCs/>
          <w:color w:val="000000"/>
          <w14:ligatures w14:val="standardContextual"/>
        </w:rPr>
        <w:t>Skladování</w:t>
      </w:r>
    </w:p>
    <w:p w14:paraId="1A7E07B5" w14:textId="77777777" w:rsidR="00CE74EC" w:rsidRPr="0009365C" w:rsidRDefault="00CE74EC" w:rsidP="0009365C">
      <w:pPr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>Skladujte při teplotě 2–30 °C. NEZMRAZUJTE. Pokud byly testy skladovány v chladu, ponechte je před použitím 15–30 minut při pokojové teplotě.</w:t>
      </w:r>
    </w:p>
    <w:p w14:paraId="6FFA72C2" w14:textId="77777777" w:rsidR="00CE74EC" w:rsidRPr="0009365C" w:rsidRDefault="00CE74EC" w:rsidP="0009365C">
      <w:pPr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>Neskladujte test na přímém slunečním světle.</w:t>
      </w:r>
    </w:p>
    <w:p w14:paraId="76116BAB" w14:textId="61839935" w:rsidR="00CE74EC" w:rsidRPr="0009365C" w:rsidRDefault="00CE74EC" w:rsidP="0009365C">
      <w:pPr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>Testovací sady jsou stabilní do data ex</w:t>
      </w:r>
      <w:r w:rsidR="0009365C">
        <w:rPr>
          <w:rFonts w:eastAsiaTheme="minorHAnsi" w:cs="Calibri"/>
          <w:color w:val="000000"/>
          <w14:ligatures w14:val="standardContextual"/>
        </w:rPr>
        <w:t>s</w:t>
      </w:r>
      <w:r w:rsidRPr="0009365C">
        <w:rPr>
          <w:rFonts w:eastAsiaTheme="minorHAnsi" w:cs="Calibri"/>
          <w:color w:val="000000"/>
          <w14:ligatures w14:val="standardContextual"/>
        </w:rPr>
        <w:t>pirace (24 měsíců) uvedeného na fóliovém sáčku.</w:t>
      </w:r>
    </w:p>
    <w:p w14:paraId="26982E68" w14:textId="17C13B1A" w:rsidR="003A27B0" w:rsidRDefault="003A27B0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6B051867" w14:textId="77777777" w:rsidR="003A27B0" w:rsidRPr="0009365C" w:rsidRDefault="003A27B0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15FE0263" w14:textId="77777777" w:rsidR="00CE74EC" w:rsidRPr="0009365C" w:rsidRDefault="00CE74EC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09365C">
        <w:rPr>
          <w:rFonts w:eastAsiaTheme="minorHAnsi" w:cs="Calibri"/>
          <w:b/>
          <w:bCs/>
          <w:color w:val="000000"/>
          <w14:ligatures w14:val="standardContextual"/>
        </w:rPr>
        <w:t>Omezení</w:t>
      </w:r>
    </w:p>
    <w:p w14:paraId="4CAE5CD7" w14:textId="77777777" w:rsidR="00CE74EC" w:rsidRPr="0009365C" w:rsidRDefault="00CE74EC" w:rsidP="00D54359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color w:val="000000"/>
          <w14:ligatures w14:val="standardContextual"/>
        </w:rPr>
      </w:pPr>
      <w:r w:rsidRPr="0009365C">
        <w:rPr>
          <w:rFonts w:eastAsiaTheme="minorHAnsi" w:cs="Calibri"/>
          <w:color w:val="000000"/>
          <w14:ligatures w14:val="standardContextual"/>
        </w:rPr>
        <w:t>Test je určen pouze pro veterinární použití a in vitro diagnostiku. Nelze zcela vyloučit možnost falešně negativních nebo falešně pozitivních výsledků způsobených různými faktory. Kromě výsledků testu by veterinární lékaři měli při stanovení definitivní diagnózy zohlednit také klinické informace a další laboratorní diagnostické metody.</w:t>
      </w:r>
    </w:p>
    <w:p w14:paraId="582C8BE1" w14:textId="77777777" w:rsidR="00CE74EC" w:rsidRPr="0009365C" w:rsidRDefault="00CE74EC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</w:p>
    <w:p w14:paraId="7824FDF6" w14:textId="77777777" w:rsidR="0009365C" w:rsidRDefault="0009365C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</w:rPr>
      </w:pPr>
      <w:r>
        <w:rPr>
          <w:rFonts w:eastAsiaTheme="minorHAnsi" w:cs="Calibri"/>
          <w:b/>
          <w:color w:val="000000"/>
        </w:rPr>
        <w:t>Dovozce a držitel rozhodnutí o schválení:</w:t>
      </w:r>
      <w:r>
        <w:rPr>
          <w:rFonts w:eastAsiaTheme="minorHAnsi" w:cs="Calibri"/>
          <w:color w:val="000000"/>
        </w:rPr>
        <w:t xml:space="preserve"> </w:t>
      </w:r>
    </w:p>
    <w:p w14:paraId="3E2FC97E" w14:textId="77777777" w:rsidR="0009365C" w:rsidRDefault="0009365C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</w:rPr>
      </w:pPr>
      <w:r>
        <w:rPr>
          <w:rFonts w:eastAsiaTheme="minorHAnsi" w:cs="Calibri"/>
          <w:color w:val="000000"/>
        </w:rPr>
        <w:t xml:space="preserve">KVP AH </w:t>
      </w:r>
      <w:proofErr w:type="spellStart"/>
      <w:r>
        <w:rPr>
          <w:rFonts w:eastAsiaTheme="minorHAnsi" w:cs="Calibri"/>
          <w:color w:val="000000"/>
        </w:rPr>
        <w:t>Europe</w:t>
      </w:r>
      <w:proofErr w:type="spellEnd"/>
      <w:r>
        <w:rPr>
          <w:rFonts w:eastAsiaTheme="minorHAnsi" w:cs="Calibri"/>
          <w:color w:val="000000"/>
        </w:rPr>
        <w:t xml:space="preserve"> s.r.o., Ke Zvoli 783, Dolní Břežany, ČR</w:t>
      </w:r>
    </w:p>
    <w:p w14:paraId="4A51BBD1" w14:textId="77777777" w:rsidR="0009365C" w:rsidRDefault="0009365C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</w:rPr>
      </w:pPr>
    </w:p>
    <w:p w14:paraId="3C9F20FC" w14:textId="77777777" w:rsidR="0009365C" w:rsidRDefault="0009365C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</w:rPr>
      </w:pPr>
      <w:r>
        <w:rPr>
          <w:rFonts w:eastAsiaTheme="minorHAnsi" w:cs="Calibri"/>
          <w:b/>
          <w:color w:val="000000"/>
        </w:rPr>
        <w:t>Výrobce:</w:t>
      </w:r>
    </w:p>
    <w:p w14:paraId="3FC13824" w14:textId="77777777" w:rsidR="0009365C" w:rsidRDefault="0009365C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</w:rPr>
      </w:pPr>
      <w:bookmarkStart w:id="1" w:name="_Hlk228452914"/>
      <w:proofErr w:type="spellStart"/>
      <w:r>
        <w:rPr>
          <w:rFonts w:eastAsiaTheme="minorHAnsi" w:cs="Calibri"/>
          <w:color w:val="000000"/>
        </w:rPr>
        <w:t>Bioguard</w:t>
      </w:r>
      <w:proofErr w:type="spellEnd"/>
      <w:r>
        <w:rPr>
          <w:rFonts w:eastAsiaTheme="minorHAnsi" w:cs="Calibri"/>
          <w:color w:val="000000"/>
        </w:rPr>
        <w:t xml:space="preserve"> </w:t>
      </w:r>
      <w:proofErr w:type="spellStart"/>
      <w:r>
        <w:rPr>
          <w:rFonts w:eastAsiaTheme="minorHAnsi" w:cs="Calibri"/>
          <w:color w:val="000000"/>
        </w:rPr>
        <w:t>Corporation</w:t>
      </w:r>
      <w:proofErr w:type="spellEnd"/>
      <w:r>
        <w:rPr>
          <w:rFonts w:eastAsiaTheme="minorHAnsi" w:cs="Calibri"/>
          <w:color w:val="000000"/>
        </w:rPr>
        <w:t xml:space="preserve">, 6F, No.20-1, </w:t>
      </w:r>
      <w:proofErr w:type="spellStart"/>
      <w:r>
        <w:rPr>
          <w:rFonts w:eastAsiaTheme="minorHAnsi" w:cs="Calibri"/>
          <w:color w:val="000000"/>
        </w:rPr>
        <w:t>Wu</w:t>
      </w:r>
      <w:proofErr w:type="spellEnd"/>
      <w:r>
        <w:rPr>
          <w:rFonts w:eastAsiaTheme="minorHAnsi" w:cs="Calibri"/>
          <w:color w:val="000000"/>
        </w:rPr>
        <w:t>-kong 5</w:t>
      </w:r>
      <w:r>
        <w:rPr>
          <w:rFonts w:eastAsiaTheme="minorHAnsi" w:cs="Calibri"/>
          <w:color w:val="000000"/>
          <w:vertAlign w:val="superscript"/>
        </w:rPr>
        <w:t xml:space="preserve">th, </w:t>
      </w:r>
      <w:proofErr w:type="spellStart"/>
      <w:r>
        <w:rPr>
          <w:rFonts w:eastAsiaTheme="minorHAnsi" w:cs="Calibri"/>
          <w:color w:val="000000"/>
        </w:rPr>
        <w:t>Wugu</w:t>
      </w:r>
      <w:proofErr w:type="spellEnd"/>
      <w:r>
        <w:rPr>
          <w:rFonts w:eastAsiaTheme="minorHAnsi" w:cs="Calibri"/>
          <w:color w:val="000000"/>
        </w:rPr>
        <w:t xml:space="preserve"> </w:t>
      </w:r>
      <w:proofErr w:type="spellStart"/>
      <w:r>
        <w:rPr>
          <w:rFonts w:eastAsiaTheme="minorHAnsi" w:cs="Calibri"/>
          <w:color w:val="000000"/>
        </w:rPr>
        <w:t>District</w:t>
      </w:r>
      <w:proofErr w:type="spellEnd"/>
      <w:r>
        <w:rPr>
          <w:rFonts w:eastAsiaTheme="minorHAnsi" w:cs="Calibri"/>
          <w:color w:val="000000"/>
        </w:rPr>
        <w:t xml:space="preserve">, New </w:t>
      </w:r>
      <w:proofErr w:type="spellStart"/>
      <w:r>
        <w:rPr>
          <w:rFonts w:eastAsiaTheme="minorHAnsi" w:cs="Calibri"/>
          <w:color w:val="000000"/>
        </w:rPr>
        <w:t>Taipei</w:t>
      </w:r>
      <w:proofErr w:type="spellEnd"/>
      <w:r>
        <w:rPr>
          <w:rFonts w:eastAsiaTheme="minorHAnsi" w:cs="Calibri"/>
          <w:color w:val="000000"/>
        </w:rPr>
        <w:t xml:space="preserve"> City, </w:t>
      </w:r>
      <w:proofErr w:type="spellStart"/>
      <w:r>
        <w:rPr>
          <w:rFonts w:eastAsiaTheme="minorHAnsi" w:cs="Calibri"/>
          <w:color w:val="000000"/>
        </w:rPr>
        <w:t>Taiwan</w:t>
      </w:r>
      <w:bookmarkEnd w:id="1"/>
      <w:proofErr w:type="spellEnd"/>
    </w:p>
    <w:p w14:paraId="729399B0" w14:textId="77777777" w:rsidR="0009365C" w:rsidRDefault="0009365C" w:rsidP="0009365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</w:rPr>
      </w:pPr>
    </w:p>
    <w:p w14:paraId="1FCDB582" w14:textId="414AF5B5" w:rsidR="00903E1C" w:rsidRPr="0009365C" w:rsidRDefault="00903E1C" w:rsidP="0009365C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sectPr w:rsidR="00903E1C" w:rsidRPr="0009365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691DD1" w14:textId="77777777" w:rsidR="005816FF" w:rsidRDefault="005816FF" w:rsidP="0009365C">
      <w:pPr>
        <w:spacing w:after="0" w:line="240" w:lineRule="auto"/>
      </w:pPr>
      <w:r>
        <w:separator/>
      </w:r>
    </w:p>
  </w:endnote>
  <w:endnote w:type="continuationSeparator" w:id="0">
    <w:p w14:paraId="678BF746" w14:textId="77777777" w:rsidR="005816FF" w:rsidRDefault="005816FF" w:rsidP="00093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B49ABC" w14:textId="77777777" w:rsidR="005816FF" w:rsidRDefault="005816FF" w:rsidP="0009365C">
      <w:pPr>
        <w:spacing w:after="0" w:line="240" w:lineRule="auto"/>
      </w:pPr>
      <w:r>
        <w:separator/>
      </w:r>
    </w:p>
  </w:footnote>
  <w:footnote w:type="continuationSeparator" w:id="0">
    <w:p w14:paraId="2BC2CA2F" w14:textId="77777777" w:rsidR="005816FF" w:rsidRDefault="005816FF" w:rsidP="00093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C5A56" w14:textId="035C4052" w:rsidR="0009365C" w:rsidRDefault="0009365C" w:rsidP="0009365C">
    <w:pPr>
      <w:jc w:val="both"/>
      <w:rPr>
        <w:b/>
        <w:bCs/>
      </w:rPr>
    </w:pPr>
    <w:r>
      <w:rPr>
        <w:bCs/>
      </w:rPr>
      <w:t xml:space="preserve">Text příbalové </w:t>
    </w:r>
    <w:r w:rsidR="00D54359">
      <w:rPr>
        <w:bCs/>
      </w:rPr>
      <w:t>informace součást</w:t>
    </w:r>
    <w:r>
      <w:rPr>
        <w:bCs/>
      </w:rPr>
      <w:t xml:space="preserve"> dokumentace schválené rozhodnutím sp.</w:t>
    </w:r>
    <w:r w:rsidR="00B23BB5">
      <w:rPr>
        <w:bCs/>
      </w:rPr>
      <w:t> </w:t>
    </w:r>
    <w:r>
      <w:rPr>
        <w:bCs/>
      </w:rPr>
      <w:t>zn.</w:t>
    </w:r>
    <w:r w:rsidR="00B23BB5">
      <w:rPr>
        <w:bCs/>
      </w:rPr>
      <w:t> </w:t>
    </w:r>
    <w:sdt>
      <w:sdtPr>
        <w:rPr>
          <w:bCs/>
        </w:rPr>
        <w:id w:val="1980487294"/>
        <w:placeholder>
          <w:docPart w:val="578261817FF64136B2CAD47A85A079DA"/>
        </w:placeholder>
        <w:text/>
      </w:sdtPr>
      <w:sdtEndPr/>
      <w:sdtContent>
        <w:r>
          <w:rPr>
            <w:bCs/>
          </w:rPr>
          <w:t>USKVBL/4415/2026/POD</w:t>
        </w:r>
      </w:sdtContent>
    </w:sdt>
    <w:r>
      <w:rPr>
        <w:bCs/>
      </w:rPr>
      <w:t xml:space="preserve">, č.j. </w:t>
    </w:r>
    <w:sdt>
      <w:sdtPr>
        <w:rPr>
          <w:bCs/>
        </w:rPr>
        <w:id w:val="473950226"/>
        <w:placeholder>
          <w:docPart w:val="578261817FF64136B2CAD47A85A079DA"/>
        </w:placeholder>
        <w:text/>
      </w:sdtPr>
      <w:sdtEndPr/>
      <w:sdtContent>
        <w:r w:rsidR="00AF0F21" w:rsidRPr="00AF0F21">
          <w:rPr>
            <w:bCs/>
          </w:rPr>
          <w:t>USKVBL/7668/2026/REG-Gro</w:t>
        </w:r>
      </w:sdtContent>
    </w:sdt>
    <w:r>
      <w:rPr>
        <w:bCs/>
      </w:rPr>
      <w:t xml:space="preserve"> ze dne </w:t>
    </w:r>
    <w:sdt>
      <w:sdtPr>
        <w:rPr>
          <w:bCs/>
        </w:rPr>
        <w:id w:val="1763483650"/>
        <w:placeholder>
          <w:docPart w:val="91F230DCAEDC44A5B4510D458EB3DA6F"/>
        </w:placeholder>
        <w:date w:fullDate="2026-05-14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AF0F21">
          <w:rPr>
            <w:bCs/>
          </w:rPr>
          <w:t>14.5.2026</w:t>
        </w:r>
      </w:sdtContent>
    </w:sdt>
    <w:r>
      <w:rPr>
        <w:bCs/>
      </w:rPr>
      <w:t xml:space="preserve"> o </w:t>
    </w:r>
    <w:sdt>
      <w:sdtPr>
        <w:rPr>
          <w:rFonts w:eastAsia="Times New Roman" w:cs="Calibri"/>
        </w:rPr>
        <w:id w:val="-1147659314"/>
        <w:placeholder>
          <w:docPart w:val="BDD6FC9B467E4B78BA38EAC004572255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/>
      <w:sdtContent>
        <w:r>
          <w:t>schválení veterinárního přípravku</w:t>
        </w:r>
      </w:sdtContent>
    </w:sdt>
    <w:r>
      <w:rPr>
        <w:bCs/>
      </w:rPr>
      <w:t xml:space="preserve"> KVP </w:t>
    </w:r>
    <w:sdt>
      <w:sdtPr>
        <w:id w:val="-130401005"/>
        <w:placeholder>
          <w:docPart w:val="2B42E86E1F8C45749DBA27943A8FBCC9"/>
        </w:placeholder>
        <w:text/>
      </w:sdtPr>
      <w:sdtEndPr/>
      <w:sdtContent>
        <w:r>
          <w:t>FELV FIV PRO – KVP SAF-T-TEST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055"/>
    <w:rsid w:val="000440AB"/>
    <w:rsid w:val="0009365C"/>
    <w:rsid w:val="002071BE"/>
    <w:rsid w:val="003A27B0"/>
    <w:rsid w:val="005816FF"/>
    <w:rsid w:val="006527B0"/>
    <w:rsid w:val="00665F54"/>
    <w:rsid w:val="00903E1C"/>
    <w:rsid w:val="00AB6055"/>
    <w:rsid w:val="00AF0F21"/>
    <w:rsid w:val="00B23BB5"/>
    <w:rsid w:val="00CE74EC"/>
    <w:rsid w:val="00D54359"/>
    <w:rsid w:val="00F7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5FC97"/>
  <w15:chartTrackingRefBased/>
  <w15:docId w15:val="{375DCB3C-1439-E24F-87AB-7320DDA0C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03E1C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B6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6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B6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B6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B6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B6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B6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B6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B6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B6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B60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B6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B605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B605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B605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B605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B605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B605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B6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B6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B6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B6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B6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B605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B605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B605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B6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B605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B605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93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365C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093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365C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Zstupntext">
    <w:name w:val="Placeholder Text"/>
    <w:semiHidden/>
    <w:rsid w:val="0009365C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3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365C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4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8261817FF64136B2CAD47A85A079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3C02AE-FBF4-4B50-BA24-CD190D1D6534}"/>
      </w:docPartPr>
      <w:docPartBody>
        <w:p w:rsidR="008144D4" w:rsidRDefault="00DB467F" w:rsidP="00DB467F">
          <w:pPr>
            <w:pStyle w:val="578261817FF64136B2CAD47A85A079DA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1F230DCAEDC44A5B4510D458EB3DA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0A107E-80EF-496D-880F-50FFAA2A44CD}"/>
      </w:docPartPr>
      <w:docPartBody>
        <w:p w:rsidR="008144D4" w:rsidRDefault="00DB467F" w:rsidP="00DB467F">
          <w:pPr>
            <w:pStyle w:val="91F230DCAEDC44A5B4510D458EB3DA6F"/>
          </w:pPr>
          <w:r>
            <w:rPr>
              <w:rStyle w:val="Zstupntext"/>
            </w:rPr>
            <w:t>Klikněte sem a zadejte datum.</w:t>
          </w:r>
        </w:p>
      </w:docPartBody>
    </w:docPart>
    <w:docPart>
      <w:docPartPr>
        <w:name w:val="BDD6FC9B467E4B78BA38EAC0045722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779AE3-932A-4629-934E-1BDEE40BC0E7}"/>
      </w:docPartPr>
      <w:docPartBody>
        <w:p w:rsidR="008144D4" w:rsidRDefault="00DB467F" w:rsidP="00DB467F">
          <w:pPr>
            <w:pStyle w:val="BDD6FC9B467E4B78BA38EAC004572255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2B42E86E1F8C45749DBA27943A8FBC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83CFF2-38F7-4EB4-97A8-C9B6CFD2C3FC}"/>
      </w:docPartPr>
      <w:docPartBody>
        <w:p w:rsidR="008144D4" w:rsidRDefault="00DB467F" w:rsidP="00DB467F">
          <w:pPr>
            <w:pStyle w:val="2B42E86E1F8C45749DBA27943A8FBCC9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67F"/>
    <w:rsid w:val="00524659"/>
    <w:rsid w:val="008144D4"/>
    <w:rsid w:val="00905D2F"/>
    <w:rsid w:val="009957F6"/>
    <w:rsid w:val="009D552A"/>
    <w:rsid w:val="00DB467F"/>
    <w:rsid w:val="00FD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DB467F"/>
  </w:style>
  <w:style w:type="paragraph" w:customStyle="1" w:styleId="578261817FF64136B2CAD47A85A079DA">
    <w:name w:val="578261817FF64136B2CAD47A85A079DA"/>
    <w:rsid w:val="00DB467F"/>
  </w:style>
  <w:style w:type="paragraph" w:customStyle="1" w:styleId="91F230DCAEDC44A5B4510D458EB3DA6F">
    <w:name w:val="91F230DCAEDC44A5B4510D458EB3DA6F"/>
    <w:rsid w:val="00DB467F"/>
  </w:style>
  <w:style w:type="paragraph" w:customStyle="1" w:styleId="BDD6FC9B467E4B78BA38EAC004572255">
    <w:name w:val="BDD6FC9B467E4B78BA38EAC004572255"/>
    <w:rsid w:val="00DB467F"/>
  </w:style>
  <w:style w:type="paragraph" w:customStyle="1" w:styleId="2B42E86E1F8C45749DBA27943A8FBCC9">
    <w:name w:val="2B42E86E1F8C45749DBA27943A8FBCC9"/>
    <w:rsid w:val="00DB46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652</Words>
  <Characters>3853</Characters>
  <Application>Microsoft Office Word</Application>
  <DocSecurity>0</DocSecurity>
  <Lines>32</Lines>
  <Paragraphs>8</Paragraphs>
  <ScaleCrop>false</ScaleCrop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Goldsbrough</dc:creator>
  <cp:keywords/>
  <dc:description/>
  <cp:lastModifiedBy>Nepejchalová Leona</cp:lastModifiedBy>
  <cp:revision>8</cp:revision>
  <dcterms:created xsi:type="dcterms:W3CDTF">2026-03-12T12:04:00Z</dcterms:created>
  <dcterms:modified xsi:type="dcterms:W3CDTF">2026-05-25T15:45:00Z</dcterms:modified>
</cp:coreProperties>
</file>