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CB00F" w14:textId="5EB10401" w:rsidR="001453F8" w:rsidRPr="00BF48E0" w:rsidRDefault="00BF48E0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  <w:b/>
          <w:bCs/>
        </w:rPr>
        <w:t xml:space="preserve">YUUP </w:t>
      </w:r>
      <w:r w:rsidR="007A40AB">
        <w:rPr>
          <w:rFonts w:asciiTheme="majorHAnsi" w:eastAsia="Calibri" w:hAnsiTheme="majorHAnsi" w:cstheme="majorHAnsi"/>
          <w:b/>
          <w:bCs/>
        </w:rPr>
        <w:t>V</w:t>
      </w:r>
      <w:r>
        <w:rPr>
          <w:rFonts w:asciiTheme="majorHAnsi" w:eastAsia="Calibri" w:hAnsiTheme="majorHAnsi" w:cstheme="majorHAnsi"/>
          <w:b/>
          <w:bCs/>
        </w:rPr>
        <w:t>lhčený ubrousek</w:t>
      </w:r>
      <w:r w:rsidR="007A40AB">
        <w:rPr>
          <w:rFonts w:asciiTheme="majorHAnsi" w:eastAsia="Calibri" w:hAnsiTheme="majorHAnsi" w:cstheme="majorHAnsi"/>
          <w:b/>
          <w:bCs/>
        </w:rPr>
        <w:t xml:space="preserve"> TEA TREE OIL AND NEEM OIL</w:t>
      </w:r>
    </w:p>
    <w:p w14:paraId="00000003" w14:textId="77777777" w:rsidR="00A409DA" w:rsidRPr="00BF48E0" w:rsidRDefault="00A409DA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0" w:name="_heading=h.qqt5su9bo0mj" w:colFirst="0" w:colLast="0"/>
      <w:bookmarkEnd w:id="0"/>
    </w:p>
    <w:p w14:paraId="00000004" w14:textId="2F6B8661" w:rsidR="00A409DA" w:rsidRPr="00BF48E0" w:rsidRDefault="00742726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</w:rPr>
        <w:t>Jednorázový ubrousek</w:t>
      </w:r>
      <w:r w:rsidR="00BF48E0">
        <w:rPr>
          <w:rFonts w:asciiTheme="majorHAnsi" w:hAnsiTheme="majorHAnsi" w:cstheme="majorHAnsi"/>
        </w:rPr>
        <w:t xml:space="preserve"> pro psy a kočky</w:t>
      </w:r>
      <w:r w:rsidRPr="00BF48E0">
        <w:rPr>
          <w:rFonts w:asciiTheme="majorHAnsi" w:hAnsiTheme="majorHAnsi" w:cstheme="majorHAnsi"/>
        </w:rPr>
        <w:t xml:space="preserve"> balený v praktickém jednorázovém sáčku</w:t>
      </w:r>
      <w:r w:rsidR="001453F8">
        <w:rPr>
          <w:rFonts w:asciiTheme="majorHAnsi" w:hAnsiTheme="majorHAnsi" w:cstheme="majorHAnsi"/>
        </w:rPr>
        <w:t xml:space="preserve"> </w:t>
      </w:r>
      <w:r w:rsidR="001453F8" w:rsidRPr="00BF48E0">
        <w:rPr>
          <w:rFonts w:asciiTheme="majorHAnsi" w:hAnsiTheme="majorHAnsi" w:cstheme="majorHAnsi"/>
        </w:rPr>
        <w:t>připraven</w:t>
      </w:r>
      <w:r w:rsidR="001453F8">
        <w:rPr>
          <w:rFonts w:asciiTheme="majorHAnsi" w:hAnsiTheme="majorHAnsi" w:cstheme="majorHAnsi"/>
        </w:rPr>
        <w:t>ý</w:t>
      </w:r>
      <w:r w:rsidR="001453F8" w:rsidRPr="00BF48E0">
        <w:rPr>
          <w:rFonts w:asciiTheme="majorHAnsi" w:hAnsiTheme="majorHAnsi" w:cstheme="majorHAnsi"/>
        </w:rPr>
        <w:t xml:space="preserve"> k použití kdykoli a kdekoli.</w:t>
      </w:r>
      <w:r w:rsidRPr="00BF48E0">
        <w:rPr>
          <w:rFonts w:asciiTheme="majorHAnsi" w:hAnsiTheme="majorHAnsi" w:cstheme="majorHAnsi"/>
        </w:rPr>
        <w:t xml:space="preserve"> </w:t>
      </w:r>
      <w:r w:rsidR="001453F8">
        <w:rPr>
          <w:rFonts w:asciiTheme="majorHAnsi" w:hAnsiTheme="majorHAnsi" w:cstheme="majorHAnsi"/>
        </w:rPr>
        <w:t>Je o</w:t>
      </w:r>
      <w:r w:rsidR="00F174F1">
        <w:rPr>
          <w:rFonts w:asciiTheme="majorHAnsi" w:hAnsiTheme="majorHAnsi" w:cstheme="majorHAnsi"/>
        </w:rPr>
        <w:t xml:space="preserve">bohacený o </w:t>
      </w:r>
      <w:proofErr w:type="spellStart"/>
      <w:r w:rsidR="00BF48E0">
        <w:rPr>
          <w:rFonts w:asciiTheme="majorHAnsi" w:hAnsiTheme="majorHAnsi" w:cstheme="majorHAnsi"/>
        </w:rPr>
        <w:t>tea</w:t>
      </w:r>
      <w:proofErr w:type="spellEnd"/>
      <w:r w:rsidR="00BF48E0">
        <w:rPr>
          <w:rFonts w:asciiTheme="majorHAnsi" w:hAnsiTheme="majorHAnsi" w:cstheme="majorHAnsi"/>
        </w:rPr>
        <w:t xml:space="preserve"> </w:t>
      </w:r>
      <w:proofErr w:type="spellStart"/>
      <w:r w:rsidR="00BF48E0">
        <w:rPr>
          <w:rFonts w:asciiTheme="majorHAnsi" w:hAnsiTheme="majorHAnsi" w:cstheme="majorHAnsi"/>
        </w:rPr>
        <w:t>tree</w:t>
      </w:r>
      <w:proofErr w:type="spellEnd"/>
      <w:r w:rsidR="00BF48E0">
        <w:rPr>
          <w:rFonts w:asciiTheme="majorHAnsi" w:hAnsiTheme="majorHAnsi" w:cstheme="majorHAnsi"/>
        </w:rPr>
        <w:t xml:space="preserve"> a </w:t>
      </w:r>
      <w:proofErr w:type="spellStart"/>
      <w:r w:rsidR="00BF48E0">
        <w:rPr>
          <w:rFonts w:asciiTheme="majorHAnsi" w:hAnsiTheme="majorHAnsi" w:cstheme="majorHAnsi"/>
        </w:rPr>
        <w:t>nimbový</w:t>
      </w:r>
      <w:proofErr w:type="spellEnd"/>
      <w:r w:rsidR="00BF48E0">
        <w:rPr>
          <w:rFonts w:asciiTheme="majorHAnsi" w:hAnsiTheme="majorHAnsi" w:cstheme="majorHAnsi"/>
        </w:rPr>
        <w:t xml:space="preserve"> olej, které </w:t>
      </w:r>
      <w:r w:rsidR="00F174F1">
        <w:rPr>
          <w:rFonts w:asciiTheme="majorHAnsi" w:hAnsiTheme="majorHAnsi" w:cstheme="majorHAnsi"/>
        </w:rPr>
        <w:t xml:space="preserve">napomáhají </w:t>
      </w:r>
      <w:r w:rsidR="001453F8">
        <w:rPr>
          <w:rFonts w:asciiTheme="majorHAnsi" w:hAnsiTheme="majorHAnsi" w:cstheme="majorHAnsi"/>
        </w:rPr>
        <w:t>k</w:t>
      </w:r>
      <w:r w:rsidR="00F174F1">
        <w:rPr>
          <w:rFonts w:asciiTheme="majorHAnsi" w:hAnsiTheme="majorHAnsi" w:cstheme="majorHAnsi"/>
        </w:rPr>
        <w:t xml:space="preserve"> snížení rizika </w:t>
      </w:r>
      <w:r w:rsidR="001453F8">
        <w:rPr>
          <w:rFonts w:asciiTheme="majorHAnsi" w:hAnsiTheme="majorHAnsi" w:cstheme="majorHAnsi"/>
        </w:rPr>
        <w:t>napadení hmyzem</w:t>
      </w:r>
      <w:r w:rsidRPr="00BF48E0">
        <w:rPr>
          <w:rFonts w:asciiTheme="majorHAnsi" w:hAnsiTheme="majorHAnsi" w:cstheme="majorHAnsi"/>
        </w:rPr>
        <w:t xml:space="preserve"> </w:t>
      </w:r>
      <w:r w:rsidR="001453F8">
        <w:rPr>
          <w:rFonts w:asciiTheme="majorHAnsi" w:hAnsiTheme="majorHAnsi" w:cstheme="majorHAnsi"/>
        </w:rPr>
        <w:t>jako jsou mouchy, komáři, klíšťata a blechy.</w:t>
      </w:r>
    </w:p>
    <w:p w14:paraId="00000005" w14:textId="4B0EFD85" w:rsidR="00A409DA" w:rsidRPr="00BF48E0" w:rsidRDefault="00742726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  <w:b/>
        </w:rPr>
        <w:t>Návod k použití</w:t>
      </w:r>
      <w:r w:rsidRPr="00BF48E0">
        <w:rPr>
          <w:rFonts w:asciiTheme="majorHAnsi" w:hAnsiTheme="majorHAnsi" w:cstheme="majorHAnsi"/>
        </w:rPr>
        <w:t xml:space="preserve">: otevřete sáček, vyjměte ubrousek a </w:t>
      </w:r>
      <w:r w:rsidR="00BF48E0">
        <w:rPr>
          <w:rFonts w:asciiTheme="majorHAnsi" w:hAnsiTheme="majorHAnsi" w:cstheme="majorHAnsi"/>
        </w:rPr>
        <w:t xml:space="preserve">použijte </w:t>
      </w:r>
      <w:r w:rsidRPr="00BF48E0">
        <w:rPr>
          <w:rFonts w:asciiTheme="majorHAnsi" w:hAnsiTheme="majorHAnsi" w:cstheme="majorHAnsi"/>
        </w:rPr>
        <w:t xml:space="preserve">jej přímo na srst </w:t>
      </w:r>
    </w:p>
    <w:p w14:paraId="00000006" w14:textId="3F9A705A" w:rsidR="00A409DA" w:rsidRPr="00BF48E0" w:rsidRDefault="00742726" w:rsidP="00BF48E0">
      <w:pPr>
        <w:jc w:val="both"/>
        <w:rPr>
          <w:rFonts w:asciiTheme="majorHAnsi" w:hAnsiTheme="majorHAnsi" w:cstheme="majorHAnsi"/>
          <w:iCs/>
        </w:rPr>
      </w:pPr>
      <w:r w:rsidRPr="00BF48E0">
        <w:rPr>
          <w:rFonts w:asciiTheme="majorHAnsi" w:hAnsiTheme="majorHAnsi" w:cstheme="majorHAnsi"/>
          <w:b/>
        </w:rPr>
        <w:t>Složení</w:t>
      </w:r>
      <w:r w:rsidRPr="00BF48E0">
        <w:rPr>
          <w:rFonts w:asciiTheme="majorHAnsi" w:hAnsiTheme="majorHAnsi" w:cstheme="majorHAnsi"/>
        </w:rPr>
        <w:t xml:space="preserve">: </w:t>
      </w:r>
      <w:r w:rsidRPr="00BF48E0">
        <w:rPr>
          <w:rFonts w:asciiTheme="majorHAnsi" w:hAnsiTheme="majorHAnsi" w:cstheme="majorHAnsi"/>
          <w:i/>
          <w:iCs/>
        </w:rPr>
        <w:t xml:space="preserve">uvedeno na obalu </w:t>
      </w:r>
      <w:r w:rsidR="00BF48E0">
        <w:rPr>
          <w:rFonts w:asciiTheme="majorHAnsi" w:hAnsiTheme="majorHAnsi" w:cstheme="majorHAnsi"/>
          <w:iCs/>
        </w:rPr>
        <w:t>(</w:t>
      </w:r>
      <w:r w:rsidR="00BF48E0" w:rsidRPr="00BF48E0">
        <w:rPr>
          <w:rFonts w:asciiTheme="majorHAnsi" w:hAnsiTheme="majorHAnsi" w:cstheme="majorHAnsi"/>
          <w:iCs/>
        </w:rPr>
        <w:t>INGREDIENTS: AQUA (WATER), ALCOHOL, PEG-40 HYDROGENATED CASTOR OIL, MELIA AZADIRACHTA SEED</w:t>
      </w:r>
      <w:r w:rsidR="00BF48E0">
        <w:rPr>
          <w:rFonts w:asciiTheme="majorHAnsi" w:hAnsiTheme="majorHAnsi" w:cstheme="majorHAnsi"/>
          <w:iCs/>
        </w:rPr>
        <w:t xml:space="preserve"> </w:t>
      </w:r>
      <w:r w:rsidR="00BF48E0" w:rsidRPr="00BF48E0">
        <w:rPr>
          <w:rFonts w:asciiTheme="majorHAnsi" w:hAnsiTheme="majorHAnsi" w:cstheme="majorHAnsi"/>
          <w:iCs/>
        </w:rPr>
        <w:t>OIL, MELALEUCA LEUCADENDRON CAJUPUTI LEAF OIL, HYDROLYZED KERATIN, LAURDIMONIUM</w:t>
      </w:r>
      <w:r w:rsidR="00BF48E0">
        <w:rPr>
          <w:rFonts w:asciiTheme="majorHAnsi" w:hAnsiTheme="majorHAnsi" w:cstheme="majorHAnsi"/>
          <w:iCs/>
        </w:rPr>
        <w:t xml:space="preserve"> </w:t>
      </w:r>
      <w:r w:rsidR="00BF48E0" w:rsidRPr="00BF48E0">
        <w:rPr>
          <w:rFonts w:asciiTheme="majorHAnsi" w:hAnsiTheme="majorHAnsi" w:cstheme="majorHAnsi"/>
          <w:iCs/>
        </w:rPr>
        <w:t>HYDROXYPROPYL HYDROLYZED KERATIN, ASCORBYL PALMITATE, PANTHENOL, TOCOPHERYL ACETATE,</w:t>
      </w:r>
      <w:r w:rsidR="00BF48E0">
        <w:rPr>
          <w:rFonts w:asciiTheme="majorHAnsi" w:hAnsiTheme="majorHAnsi" w:cstheme="majorHAnsi"/>
          <w:iCs/>
        </w:rPr>
        <w:t xml:space="preserve"> </w:t>
      </w:r>
      <w:r w:rsidR="00BF48E0" w:rsidRPr="00BF48E0">
        <w:rPr>
          <w:rFonts w:asciiTheme="majorHAnsi" w:hAnsiTheme="majorHAnsi" w:cstheme="majorHAnsi"/>
          <w:iCs/>
        </w:rPr>
        <w:t>LIMONENE, LINALOOL, TETRASODIUM</w:t>
      </w:r>
      <w:r w:rsidR="00BF48E0">
        <w:rPr>
          <w:rFonts w:asciiTheme="majorHAnsi" w:hAnsiTheme="majorHAnsi" w:cstheme="majorHAnsi"/>
          <w:iCs/>
        </w:rPr>
        <w:t xml:space="preserve"> </w:t>
      </w:r>
      <w:r w:rsidR="00BF48E0" w:rsidRPr="00BF48E0">
        <w:rPr>
          <w:rFonts w:asciiTheme="majorHAnsi" w:hAnsiTheme="majorHAnsi" w:cstheme="majorHAnsi"/>
          <w:iCs/>
        </w:rPr>
        <w:t>GLUTAMATE DIACETATE, PHENOXYETHANOL, ETHYLHEXYLGLYCERIN,</w:t>
      </w:r>
      <w:r w:rsidR="00BF48E0">
        <w:rPr>
          <w:rFonts w:asciiTheme="majorHAnsi" w:hAnsiTheme="majorHAnsi" w:cstheme="majorHAnsi"/>
          <w:iCs/>
        </w:rPr>
        <w:t xml:space="preserve"> </w:t>
      </w:r>
      <w:r w:rsidR="00BF48E0" w:rsidRPr="00BF48E0">
        <w:rPr>
          <w:rFonts w:asciiTheme="majorHAnsi" w:hAnsiTheme="majorHAnsi" w:cstheme="majorHAnsi"/>
          <w:iCs/>
        </w:rPr>
        <w:t>BENZYL ALCOHOL</w:t>
      </w:r>
      <w:r w:rsidR="00BF48E0">
        <w:rPr>
          <w:rFonts w:asciiTheme="majorHAnsi" w:hAnsiTheme="majorHAnsi" w:cstheme="majorHAnsi"/>
          <w:iCs/>
        </w:rPr>
        <w:t>).</w:t>
      </w:r>
    </w:p>
    <w:p w14:paraId="00000007" w14:textId="285FDF44" w:rsidR="00A409DA" w:rsidRDefault="00742726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</w:rPr>
        <w:t xml:space="preserve">Uchovávat mimo dohled a dosah dětí. Veterinární přípravek. Pouze pro zvířata. Pouze pro vnější použití. Používejte pouze na zdravou </w:t>
      </w:r>
      <w:r w:rsidR="00BF48E0">
        <w:rPr>
          <w:rFonts w:asciiTheme="majorHAnsi" w:hAnsiTheme="majorHAnsi" w:cstheme="majorHAnsi"/>
        </w:rPr>
        <w:t>kůži</w:t>
      </w:r>
      <w:r w:rsidR="00F23376">
        <w:rPr>
          <w:rFonts w:asciiTheme="majorHAnsi" w:hAnsiTheme="majorHAnsi" w:cstheme="majorHAnsi"/>
        </w:rPr>
        <w:t>.</w:t>
      </w:r>
      <w:bookmarkStart w:id="1" w:name="_GoBack"/>
      <w:bookmarkEnd w:id="1"/>
    </w:p>
    <w:p w14:paraId="191D6ECB" w14:textId="4E1808DE" w:rsidR="001453F8" w:rsidRPr="00BF48E0" w:rsidRDefault="001453F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8" w14:textId="77777777" w:rsidR="00A409DA" w:rsidRPr="00BF48E0" w:rsidRDefault="00742726">
      <w:pPr>
        <w:rPr>
          <w:rFonts w:asciiTheme="majorHAnsi" w:hAnsiTheme="majorHAnsi" w:cstheme="majorHAnsi"/>
          <w:i/>
        </w:rPr>
      </w:pPr>
      <w:r w:rsidRPr="00BF48E0">
        <w:rPr>
          <w:rFonts w:asciiTheme="majorHAnsi" w:hAnsiTheme="majorHAnsi" w:cstheme="majorHAnsi"/>
          <w:b/>
        </w:rPr>
        <w:t>Exspirace, číslo šarže</w:t>
      </w:r>
      <w:r w:rsidRPr="00BF48E0">
        <w:rPr>
          <w:rFonts w:asciiTheme="majorHAnsi" w:hAnsiTheme="majorHAnsi" w:cstheme="majorHAnsi"/>
        </w:rPr>
        <w:t xml:space="preserve">: </w:t>
      </w:r>
      <w:r w:rsidRPr="00BF48E0">
        <w:rPr>
          <w:rFonts w:asciiTheme="majorHAnsi" w:hAnsiTheme="majorHAnsi" w:cstheme="majorHAnsi"/>
          <w:i/>
          <w:iCs/>
        </w:rPr>
        <w:t>uvedeno na obalu</w:t>
      </w:r>
      <w:r w:rsidRPr="00BF48E0">
        <w:rPr>
          <w:rFonts w:asciiTheme="majorHAnsi" w:hAnsiTheme="majorHAnsi" w:cstheme="majorHAnsi"/>
        </w:rPr>
        <w:t xml:space="preserve">, spotřebujte do 12 měsíců po otevření </w:t>
      </w:r>
      <w:r w:rsidRPr="00BF48E0">
        <w:rPr>
          <w:rFonts w:asciiTheme="majorHAnsi" w:hAnsiTheme="majorHAnsi" w:cstheme="majorHAnsi"/>
          <w:i/>
        </w:rPr>
        <w:t>(piktogram)</w:t>
      </w:r>
    </w:p>
    <w:p w14:paraId="634B71B6" w14:textId="77777777" w:rsidR="00BF48E0" w:rsidRDefault="00742726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  <w:b/>
        </w:rPr>
        <w:t>Výhradní distributor a držitel rozhodnutí</w:t>
      </w:r>
      <w:r w:rsidRPr="00BF48E0">
        <w:rPr>
          <w:rFonts w:asciiTheme="majorHAnsi" w:hAnsiTheme="majorHAnsi" w:cstheme="majorHAnsi"/>
        </w:rPr>
        <w:t xml:space="preserve">: </w:t>
      </w:r>
    </w:p>
    <w:p w14:paraId="6A710657" w14:textId="77777777" w:rsidR="00BF48E0" w:rsidRDefault="00742726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</w:rPr>
        <w:t xml:space="preserve">ABR ASAP </w:t>
      </w:r>
      <w:proofErr w:type="spellStart"/>
      <w:r w:rsidRPr="00BF48E0">
        <w:rPr>
          <w:rFonts w:asciiTheme="majorHAnsi" w:hAnsiTheme="majorHAnsi" w:cstheme="majorHAnsi"/>
        </w:rPr>
        <w:t>Service</w:t>
      </w:r>
      <w:proofErr w:type="spellEnd"/>
      <w:r w:rsidRPr="00BF48E0">
        <w:rPr>
          <w:rFonts w:asciiTheme="majorHAnsi" w:hAnsiTheme="majorHAnsi" w:cstheme="majorHAnsi"/>
        </w:rPr>
        <w:t xml:space="preserve"> s.r.o., U smaltovny 1335/20, Praha 7</w:t>
      </w:r>
    </w:p>
    <w:p w14:paraId="4A99861E" w14:textId="1866C41E" w:rsidR="00BF48E0" w:rsidRDefault="00BF48E0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</w:rPr>
        <w:t>www.asap-service.cz</w:t>
      </w:r>
      <w:r w:rsidR="00742726" w:rsidRPr="00BF48E0">
        <w:rPr>
          <w:rFonts w:asciiTheme="majorHAnsi" w:hAnsiTheme="majorHAnsi" w:cstheme="majorHAnsi"/>
        </w:rPr>
        <w:t xml:space="preserve"> </w:t>
      </w:r>
    </w:p>
    <w:p w14:paraId="5AF53140" w14:textId="77777777" w:rsidR="001453F8" w:rsidRDefault="00742726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</w:rPr>
        <w:t xml:space="preserve">Vyrobeno v EU. Země původu: Itálie. </w:t>
      </w:r>
    </w:p>
    <w:p w14:paraId="00000009" w14:textId="0B190C30" w:rsidR="00A409DA" w:rsidRPr="00BF48E0" w:rsidRDefault="00742726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</w:rPr>
        <w:t xml:space="preserve">Výrobce: </w:t>
      </w:r>
      <w:proofErr w:type="spellStart"/>
      <w:r w:rsidRPr="00BF48E0">
        <w:rPr>
          <w:rFonts w:asciiTheme="majorHAnsi" w:hAnsiTheme="majorHAnsi" w:cstheme="majorHAnsi"/>
        </w:rPr>
        <w:t>Cosmetica</w:t>
      </w:r>
      <w:proofErr w:type="spellEnd"/>
      <w:r w:rsidRPr="00BF48E0">
        <w:rPr>
          <w:rFonts w:asciiTheme="majorHAnsi" w:hAnsiTheme="majorHAnsi" w:cstheme="majorHAnsi"/>
        </w:rPr>
        <w:t xml:space="preserve"> </w:t>
      </w:r>
      <w:proofErr w:type="spellStart"/>
      <w:r w:rsidRPr="00BF48E0">
        <w:rPr>
          <w:rFonts w:asciiTheme="majorHAnsi" w:hAnsiTheme="majorHAnsi" w:cstheme="majorHAnsi"/>
        </w:rPr>
        <w:t>Veneta</w:t>
      </w:r>
      <w:proofErr w:type="spellEnd"/>
      <w:r w:rsidRPr="00BF48E0">
        <w:rPr>
          <w:rFonts w:asciiTheme="majorHAnsi" w:hAnsiTheme="majorHAnsi" w:cstheme="majorHAnsi"/>
        </w:rPr>
        <w:t xml:space="preserve"> </w:t>
      </w:r>
      <w:proofErr w:type="spellStart"/>
      <w:r w:rsidRPr="00BF48E0">
        <w:rPr>
          <w:rFonts w:asciiTheme="majorHAnsi" w:hAnsiTheme="majorHAnsi" w:cstheme="majorHAnsi"/>
        </w:rPr>
        <w:t>srl</w:t>
      </w:r>
      <w:proofErr w:type="spellEnd"/>
    </w:p>
    <w:p w14:paraId="0000000A" w14:textId="2E7CCBFD" w:rsidR="00A409DA" w:rsidRPr="00BF48E0" w:rsidRDefault="00742726">
      <w:pPr>
        <w:rPr>
          <w:rFonts w:asciiTheme="majorHAnsi" w:hAnsiTheme="majorHAnsi" w:cstheme="majorHAnsi"/>
        </w:rPr>
      </w:pPr>
      <w:r w:rsidRPr="00BF48E0">
        <w:rPr>
          <w:rFonts w:asciiTheme="majorHAnsi" w:hAnsiTheme="majorHAnsi" w:cstheme="majorHAnsi"/>
          <w:b/>
        </w:rPr>
        <w:t>Číslo schválení</w:t>
      </w:r>
      <w:r w:rsidRPr="00BF48E0">
        <w:rPr>
          <w:rFonts w:asciiTheme="majorHAnsi" w:hAnsiTheme="majorHAnsi" w:cstheme="majorHAnsi"/>
        </w:rPr>
        <w:t xml:space="preserve">: </w:t>
      </w:r>
      <w:r w:rsidR="006445C4">
        <w:rPr>
          <w:rFonts w:asciiTheme="majorHAnsi" w:hAnsiTheme="majorHAnsi" w:cstheme="majorHAnsi"/>
        </w:rPr>
        <w:t>180-26/C</w:t>
      </w:r>
    </w:p>
    <w:p w14:paraId="0000000B" w14:textId="77777777" w:rsidR="00A409DA" w:rsidRPr="00BF48E0" w:rsidRDefault="00742726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BF48E0">
        <w:rPr>
          <w:rFonts w:asciiTheme="majorHAnsi" w:hAnsiTheme="majorHAnsi" w:cstheme="majorHAnsi"/>
        </w:rPr>
        <w:t>1 ks</w:t>
      </w:r>
    </w:p>
    <w:p w14:paraId="0000000C" w14:textId="77777777" w:rsidR="00A409DA" w:rsidRPr="00BF48E0" w:rsidRDefault="00A409DA">
      <w:pPr>
        <w:tabs>
          <w:tab w:val="left" w:pos="5670"/>
        </w:tabs>
        <w:ind w:right="1"/>
        <w:jc w:val="both"/>
        <w:rPr>
          <w:rFonts w:asciiTheme="majorHAnsi" w:hAnsiTheme="majorHAnsi" w:cstheme="majorHAnsi"/>
        </w:rPr>
      </w:pPr>
    </w:p>
    <w:p w14:paraId="0000000D" w14:textId="77777777" w:rsidR="00A409DA" w:rsidRDefault="00A409DA">
      <w:pPr>
        <w:spacing w:line="240" w:lineRule="auto"/>
      </w:pPr>
    </w:p>
    <w:p w14:paraId="0000000E" w14:textId="77777777" w:rsidR="00A409DA" w:rsidRDefault="00A409DA"/>
    <w:p w14:paraId="0000000F" w14:textId="77777777" w:rsidR="00A409DA" w:rsidRDefault="00A409DA"/>
    <w:p w14:paraId="00000010" w14:textId="77777777" w:rsidR="00A409DA" w:rsidRDefault="00A409DA"/>
    <w:sectPr w:rsidR="00A40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973A5" w14:textId="77777777" w:rsidR="00E3582D" w:rsidRDefault="00E3582D" w:rsidP="00BF48E0">
      <w:pPr>
        <w:spacing w:line="240" w:lineRule="auto"/>
      </w:pPr>
      <w:r>
        <w:separator/>
      </w:r>
    </w:p>
  </w:endnote>
  <w:endnote w:type="continuationSeparator" w:id="0">
    <w:p w14:paraId="2B48D281" w14:textId="77777777" w:rsidR="00E3582D" w:rsidRDefault="00E3582D" w:rsidP="00BF4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FEF9E30-9EA3-4C42-830B-C4D608B8C31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F649A7BB-25E9-463E-B1E3-57615E38CFE8}"/>
    <w:embedBold r:id="rId3" w:fontKey="{385582DB-E122-4BBF-B3E0-14ECEC020252}"/>
    <w:embedItalic r:id="rId4" w:fontKey="{7C910647-99A6-4C34-8F91-3E3216EC710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1B74BFB-3372-4245-BA50-6C12BF5FFF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C9045" w14:textId="77777777" w:rsidR="007061AF" w:rsidRDefault="007061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8170C" w14:textId="77777777" w:rsidR="007061AF" w:rsidRDefault="007061A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1226E" w14:textId="77777777" w:rsidR="007061AF" w:rsidRDefault="007061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3EEE1" w14:textId="77777777" w:rsidR="00E3582D" w:rsidRDefault="00E3582D" w:rsidP="00BF48E0">
      <w:pPr>
        <w:spacing w:line="240" w:lineRule="auto"/>
      </w:pPr>
      <w:r>
        <w:separator/>
      </w:r>
    </w:p>
  </w:footnote>
  <w:footnote w:type="continuationSeparator" w:id="0">
    <w:p w14:paraId="6352D1E1" w14:textId="77777777" w:rsidR="00E3582D" w:rsidRDefault="00E3582D" w:rsidP="00BF4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6EB5" w14:textId="77777777" w:rsidR="007061AF" w:rsidRDefault="007061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497A5" w14:textId="12D29AD3" w:rsidR="00BF48E0" w:rsidRPr="003E6FA3" w:rsidRDefault="00BF48E0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53BBD4B6E69745D4B5BD831290D5CCCC"/>
        </w:placeholder>
        <w:text/>
      </w:sdtPr>
      <w:sdtEndPr/>
      <w:sdtContent>
        <w:r w:rsidR="007A40AB" w:rsidRPr="007A40AB">
          <w:rPr>
            <w:rFonts w:ascii="Calibri" w:hAnsi="Calibri"/>
            <w:bCs/>
          </w:rPr>
          <w:t>USKVBL/5411/2026/POD</w:t>
        </w:r>
      </w:sdtContent>
    </w:sdt>
    <w:r w:rsidRPr="003E6FA3">
      <w:rPr>
        <w:rFonts w:ascii="Calibri" w:hAnsi="Calibri"/>
        <w:bCs/>
      </w:rPr>
      <w:t xml:space="preserve">, č.j. </w:t>
    </w:r>
    <w:r w:rsidR="00652963" w:rsidRPr="00652963">
      <w:rPr>
        <w:rFonts w:ascii="Calibri" w:hAnsi="Calibri"/>
        <w:bCs/>
      </w:rPr>
      <w:t>USKVBL/9399/2026/REG-</w:t>
    </w:r>
    <w:proofErr w:type="spellStart"/>
    <w:r w:rsidR="00652963" w:rsidRPr="00652963">
      <w:rPr>
        <w:rFonts w:ascii="Calibri" w:hAnsi="Calibri"/>
        <w:bCs/>
      </w:rPr>
      <w:t>Gro</w:t>
    </w:r>
    <w:proofErr w:type="spellEnd"/>
    <w:r w:rsidR="00652963" w:rsidRPr="00652963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ze dne </w:t>
    </w:r>
    <w:sdt>
      <w:sdtPr>
        <w:rPr>
          <w:rFonts w:ascii="Calibri" w:hAnsi="Calibri"/>
          <w:bCs/>
        </w:rPr>
        <w:id w:val="1763483650"/>
        <w:placeholder>
          <w:docPart w:val="81AC03E4DB574505B6E452327D58E6A3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652963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E01670EF03FD402C9D26780B88B5004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Theme="majorHAnsi" w:eastAsia="Calibri" w:hAnsiTheme="majorHAnsi" w:cstheme="majorHAnsi"/>
          <w:bCs/>
          <w:lang w:val="cs-CZ"/>
        </w:rPr>
        <w:id w:val="-130401005"/>
        <w:placeholder>
          <w:docPart w:val="DAF94D006DC64C38869356803AA9FFE8"/>
        </w:placeholder>
        <w:text/>
      </w:sdtPr>
      <w:sdtEndPr/>
      <w:sdtContent>
        <w:r w:rsidR="006445C4" w:rsidRPr="006445C4">
          <w:rPr>
            <w:rFonts w:asciiTheme="majorHAnsi" w:eastAsia="Calibri" w:hAnsiTheme="majorHAnsi" w:cstheme="majorHAnsi"/>
            <w:bCs/>
            <w:lang w:val="cs-CZ"/>
          </w:rPr>
          <w:t>YUUP VLHČENÝ UBROUSEK TEA TREE OIL AND NEEM OIL</w:t>
        </w:r>
      </w:sdtContent>
    </w:sdt>
  </w:p>
  <w:p w14:paraId="239D494C" w14:textId="77777777" w:rsidR="00BF48E0" w:rsidRDefault="00BF48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EE099" w14:textId="77777777" w:rsidR="007061AF" w:rsidRDefault="007061A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DA"/>
    <w:rsid w:val="001453F8"/>
    <w:rsid w:val="006445C4"/>
    <w:rsid w:val="00652963"/>
    <w:rsid w:val="007061AF"/>
    <w:rsid w:val="00742726"/>
    <w:rsid w:val="007A40AB"/>
    <w:rsid w:val="00A409DA"/>
    <w:rsid w:val="00BF48E0"/>
    <w:rsid w:val="00E3582D"/>
    <w:rsid w:val="00EB4506"/>
    <w:rsid w:val="00F174F1"/>
    <w:rsid w:val="00F23376"/>
    <w:rsid w:val="00FF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241BB"/>
  <w15:docId w15:val="{4EA0EAFD-3CB9-4977-982E-032C99F5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BF48E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48E0"/>
  </w:style>
  <w:style w:type="paragraph" w:styleId="Zpat">
    <w:name w:val="footer"/>
    <w:basedOn w:val="Normln"/>
    <w:link w:val="ZpatChar"/>
    <w:uiPriority w:val="99"/>
    <w:unhideWhenUsed/>
    <w:rsid w:val="00BF48E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48E0"/>
  </w:style>
  <w:style w:type="character" w:styleId="Zstupntext">
    <w:name w:val="Placeholder Text"/>
    <w:rsid w:val="00BF48E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48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8E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F48E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4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BBD4B6E69745D4B5BD831290D5CC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6715EB-897F-484D-8D07-FE024E082EE1}"/>
      </w:docPartPr>
      <w:docPartBody>
        <w:p w:rsidR="004A072A" w:rsidRDefault="00484D17" w:rsidP="00484D17">
          <w:pPr>
            <w:pStyle w:val="53BBD4B6E69745D4B5BD831290D5CCCC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81AC03E4DB574505B6E452327D58E6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9F978C-87E7-42FF-AD59-3928BDB4DACA}"/>
      </w:docPartPr>
      <w:docPartBody>
        <w:p w:rsidR="004A072A" w:rsidRDefault="00484D17" w:rsidP="00484D17">
          <w:pPr>
            <w:pStyle w:val="81AC03E4DB574505B6E452327D58E6A3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E01670EF03FD402C9D26780B88B500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FD018B-1801-459E-BCE6-72C1D0C38998}"/>
      </w:docPartPr>
      <w:docPartBody>
        <w:p w:rsidR="004A072A" w:rsidRDefault="00484D17" w:rsidP="00484D17">
          <w:pPr>
            <w:pStyle w:val="E01670EF03FD402C9D26780B88B5004F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DAF94D006DC64C38869356803AA9FF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257B4A-FDCA-4969-82CE-14BAD09D1967}"/>
      </w:docPartPr>
      <w:docPartBody>
        <w:p w:rsidR="004A072A" w:rsidRDefault="00484D17" w:rsidP="00484D17">
          <w:pPr>
            <w:pStyle w:val="DAF94D006DC64C38869356803AA9FFE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17"/>
    <w:rsid w:val="0003156A"/>
    <w:rsid w:val="000E050F"/>
    <w:rsid w:val="00484D17"/>
    <w:rsid w:val="004A072A"/>
    <w:rsid w:val="007976CC"/>
    <w:rsid w:val="00C0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484D17"/>
    <w:rPr>
      <w:color w:val="808080"/>
    </w:rPr>
  </w:style>
  <w:style w:type="paragraph" w:customStyle="1" w:styleId="53BBD4B6E69745D4B5BD831290D5CCCC">
    <w:name w:val="53BBD4B6E69745D4B5BD831290D5CCCC"/>
    <w:rsid w:val="00484D17"/>
  </w:style>
  <w:style w:type="paragraph" w:customStyle="1" w:styleId="81AC03E4DB574505B6E452327D58E6A3">
    <w:name w:val="81AC03E4DB574505B6E452327D58E6A3"/>
    <w:rsid w:val="00484D17"/>
  </w:style>
  <w:style w:type="paragraph" w:customStyle="1" w:styleId="E01670EF03FD402C9D26780B88B5004F">
    <w:name w:val="E01670EF03FD402C9D26780B88B5004F"/>
    <w:rsid w:val="00484D17"/>
  </w:style>
  <w:style w:type="paragraph" w:customStyle="1" w:styleId="DAF94D006DC64C38869356803AA9FFE8">
    <w:name w:val="DAF94D006DC64C38869356803AA9FFE8"/>
    <w:rsid w:val="00484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cWAjWJg1tZzpbeyq5lwF3y8uZw==">CgMxLjAyDmguNWo5amszc29udnN2Mg5oLnFxdDVzdTlibzBtajgAciExMjRoeTBVR2t2N2VrdWpqbnRsNlllR1Z4VVpjeFB4ZE8=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Morávková Věra</cp:lastModifiedBy>
  <cp:revision>9</cp:revision>
  <dcterms:created xsi:type="dcterms:W3CDTF">2026-05-14T06:57:00Z</dcterms:created>
  <dcterms:modified xsi:type="dcterms:W3CDTF">2026-06-19T11:38:00Z</dcterms:modified>
</cp:coreProperties>
</file>