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726CFD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726CFD" w:rsidRDefault="005B47DC" w:rsidP="00407C22">
      <w:pPr>
        <w:pStyle w:val="Style3"/>
      </w:pPr>
      <w:r w:rsidRPr="00726CFD">
        <w:t>PŘÍBALOVÁ INFORMACE</w:t>
      </w:r>
    </w:p>
    <w:p w14:paraId="43EC8B49" w14:textId="77777777" w:rsidR="00C114FF" w:rsidRPr="00726CFD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726CFD">
        <w:br w:type="page"/>
      </w:r>
      <w:r w:rsidRPr="00726CFD">
        <w:rPr>
          <w:b/>
          <w:szCs w:val="22"/>
        </w:rPr>
        <w:lastRenderedPageBreak/>
        <w:t>PŘÍBALOVÁ INFORMACE</w:t>
      </w:r>
    </w:p>
    <w:p w14:paraId="27F915C0" w14:textId="77777777" w:rsidR="00951118" w:rsidRPr="00726CFD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2198E77" w14:textId="77777777" w:rsidR="00407739" w:rsidRPr="00726CFD" w:rsidRDefault="004077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1.</w:t>
      </w:r>
      <w:r w:rsidRPr="00726CFD">
        <w:tab/>
        <w:t>Název veterinárního léčivého přípravku</w:t>
      </w:r>
    </w:p>
    <w:p w14:paraId="15739A9F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A53FA85" w14:textId="491F210E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726CFD">
        <w:rPr>
          <w:szCs w:val="22"/>
        </w:rPr>
        <w:t>Amoxibactin</w:t>
      </w:r>
      <w:proofErr w:type="spellEnd"/>
      <w:r w:rsidRPr="00726CFD">
        <w:rPr>
          <w:szCs w:val="22"/>
        </w:rPr>
        <w:t xml:space="preserve"> 50</w:t>
      </w:r>
      <w:r w:rsidR="0042325D" w:rsidRPr="00726CFD">
        <w:rPr>
          <w:szCs w:val="22"/>
        </w:rPr>
        <w:t> </w:t>
      </w:r>
      <w:r w:rsidRPr="00726CFD">
        <w:rPr>
          <w:szCs w:val="22"/>
        </w:rPr>
        <w:t>mg tablety pro psy a kočky</w:t>
      </w:r>
    </w:p>
    <w:p w14:paraId="5AAC554A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2.</w:t>
      </w:r>
      <w:r w:rsidRPr="00726CFD">
        <w:tab/>
        <w:t>Složení</w:t>
      </w:r>
    </w:p>
    <w:p w14:paraId="7BCD36FA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54BD62A" w14:textId="35A88B3E" w:rsidR="00407739" w:rsidRPr="00726CFD" w:rsidRDefault="00D03A4D" w:rsidP="00232FFE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Každá </w:t>
      </w:r>
      <w:r w:rsidR="00407739" w:rsidRPr="00726CFD">
        <w:rPr>
          <w:szCs w:val="22"/>
        </w:rPr>
        <w:t xml:space="preserve">tableta obsahuje: </w:t>
      </w:r>
    </w:p>
    <w:p w14:paraId="19E8E7D6" w14:textId="77777777" w:rsidR="00232FFE" w:rsidRPr="00726CFD" w:rsidRDefault="00232FFE" w:rsidP="00232FFE">
      <w:pPr>
        <w:tabs>
          <w:tab w:val="clear" w:pos="567"/>
        </w:tabs>
        <w:spacing w:line="240" w:lineRule="auto"/>
        <w:rPr>
          <w:b/>
          <w:bCs/>
          <w:szCs w:val="22"/>
        </w:rPr>
      </w:pPr>
    </w:p>
    <w:p w14:paraId="6963DF0C" w14:textId="73658D41" w:rsidR="00407739" w:rsidRPr="00726CFD" w:rsidRDefault="00407739" w:rsidP="00232FFE">
      <w:pPr>
        <w:tabs>
          <w:tab w:val="clear" w:pos="567"/>
        </w:tabs>
        <w:spacing w:line="240" w:lineRule="auto"/>
        <w:rPr>
          <w:b/>
          <w:bCs/>
          <w:szCs w:val="22"/>
        </w:rPr>
      </w:pPr>
      <w:r w:rsidRPr="00726CFD">
        <w:rPr>
          <w:b/>
          <w:bCs/>
          <w:szCs w:val="22"/>
        </w:rPr>
        <w:t xml:space="preserve">Léčivá látka: </w:t>
      </w:r>
    </w:p>
    <w:p w14:paraId="607CAA91" w14:textId="642925DD" w:rsidR="00232FFE" w:rsidRPr="00726CFD" w:rsidRDefault="00407739" w:rsidP="00232FFE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726CFD">
        <w:rPr>
          <w:szCs w:val="22"/>
        </w:rPr>
        <w:t>Amoxicillinum</w:t>
      </w:r>
      <w:proofErr w:type="spellEnd"/>
      <w:r w:rsidRPr="00726CFD">
        <w:rPr>
          <w:szCs w:val="22"/>
        </w:rPr>
        <w:t xml:space="preserve"> 50</w:t>
      </w:r>
      <w:r w:rsidR="0042325D" w:rsidRPr="00726CFD">
        <w:rPr>
          <w:szCs w:val="22"/>
        </w:rPr>
        <w:t> </w:t>
      </w:r>
      <w:r w:rsidRPr="00726CFD">
        <w:rPr>
          <w:szCs w:val="22"/>
        </w:rPr>
        <w:t>mg</w:t>
      </w:r>
    </w:p>
    <w:p w14:paraId="3770CEBD" w14:textId="6FBA8532" w:rsidR="00407739" w:rsidRPr="00726CFD" w:rsidRDefault="00407739" w:rsidP="00232FFE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(odpovídá 57,50</w:t>
      </w:r>
      <w:r w:rsidR="0042325D" w:rsidRPr="00726CFD">
        <w:rPr>
          <w:szCs w:val="22"/>
        </w:rPr>
        <w:t> </w:t>
      </w:r>
      <w:r w:rsidRPr="00726CFD">
        <w:rPr>
          <w:szCs w:val="22"/>
        </w:rPr>
        <w:t xml:space="preserve">mg </w:t>
      </w:r>
      <w:proofErr w:type="spellStart"/>
      <w:r w:rsidRPr="00726CFD">
        <w:rPr>
          <w:szCs w:val="22"/>
        </w:rPr>
        <w:t>amoxicillinum</w:t>
      </w:r>
      <w:proofErr w:type="spellEnd"/>
      <w:r w:rsidRPr="00726CFD">
        <w:rPr>
          <w:szCs w:val="22"/>
        </w:rPr>
        <w:t xml:space="preserve"> </w:t>
      </w:r>
      <w:proofErr w:type="spellStart"/>
      <w:r w:rsidRPr="00726CFD">
        <w:rPr>
          <w:szCs w:val="22"/>
        </w:rPr>
        <w:t>trihydricum</w:t>
      </w:r>
      <w:proofErr w:type="spellEnd"/>
      <w:r w:rsidRPr="00726CFD">
        <w:rPr>
          <w:szCs w:val="22"/>
        </w:rPr>
        <w:t xml:space="preserve">) </w:t>
      </w:r>
    </w:p>
    <w:p w14:paraId="43556223" w14:textId="77777777" w:rsidR="00232FFE" w:rsidRPr="00726CFD" w:rsidRDefault="00232FFE" w:rsidP="00232FFE">
      <w:pPr>
        <w:tabs>
          <w:tab w:val="clear" w:pos="567"/>
        </w:tabs>
        <w:spacing w:line="240" w:lineRule="auto"/>
        <w:rPr>
          <w:szCs w:val="22"/>
        </w:rPr>
      </w:pPr>
    </w:p>
    <w:p w14:paraId="160E4824" w14:textId="6194C865" w:rsidR="00407739" w:rsidRPr="00726CFD" w:rsidRDefault="00407739" w:rsidP="0042325D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Bílá až bělavá s hnědými tečkami, kulatá a konvexní ochucená tableta s dělící rýhou ve tvaru kříže na jedné straně. Tablety lze dělit na poloviny a čtvrtiny.</w:t>
      </w:r>
    </w:p>
    <w:p w14:paraId="1A179880" w14:textId="77777777" w:rsidR="00605C51" w:rsidRPr="00726CFD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C31686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3.</w:t>
      </w:r>
      <w:r w:rsidRPr="00726CFD">
        <w:tab/>
        <w:t>Cílové druhy zvířat</w:t>
      </w:r>
    </w:p>
    <w:p w14:paraId="3A82A245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4C9692" w14:textId="4A337EC5" w:rsidR="00605C51" w:rsidRPr="00726CFD" w:rsidRDefault="00407739" w:rsidP="00A9226B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Psi a kočky</w:t>
      </w:r>
      <w:r w:rsidR="00F07B07" w:rsidRPr="00726CFD">
        <w:rPr>
          <w:szCs w:val="22"/>
        </w:rPr>
        <w:t>.</w:t>
      </w:r>
    </w:p>
    <w:p w14:paraId="6D57D80A" w14:textId="77777777" w:rsidR="00D03A4D" w:rsidRPr="00726CFD" w:rsidRDefault="00D03A4D" w:rsidP="00D03A4D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rFonts w:ascii="Calibri" w:eastAsia="Calibri" w:hAnsi="Calibri"/>
          <w:noProof/>
          <w:kern w:val="2"/>
          <w:szCs w:val="22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AB2097A" wp14:editId="0B224871">
            <wp:simplePos x="0" y="0"/>
            <wp:positionH relativeFrom="column">
              <wp:posOffset>0</wp:posOffset>
            </wp:positionH>
            <wp:positionV relativeFrom="paragraph">
              <wp:posOffset>158115</wp:posOffset>
            </wp:positionV>
            <wp:extent cx="657225" cy="476250"/>
            <wp:effectExtent l="0" t="0" r="9525" b="0"/>
            <wp:wrapSquare wrapText="bothSides"/>
            <wp:docPr id="1281346616" name="Picture 1281346616" descr="A black silhouette of a do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197383" name="Picture 1375197383" descr="A black silhouette of a do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07F403" w14:textId="77777777" w:rsidR="00D03A4D" w:rsidRPr="00726CFD" w:rsidRDefault="00D03A4D" w:rsidP="00D03A4D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highlight w:val="lightGray"/>
        </w:rPr>
      </w:pPr>
      <w:r w:rsidRPr="00726CFD">
        <w:rPr>
          <w:noProof/>
        </w:rPr>
        <w:drawing>
          <wp:anchor distT="0" distB="0" distL="114300" distR="114300" simplePos="0" relativeHeight="251660288" behindDoc="0" locked="0" layoutInCell="1" allowOverlap="1" wp14:anchorId="3D41D697" wp14:editId="21D239E5">
            <wp:simplePos x="0" y="0"/>
            <wp:positionH relativeFrom="column">
              <wp:posOffset>762000</wp:posOffset>
            </wp:positionH>
            <wp:positionV relativeFrom="paragraph">
              <wp:posOffset>6350</wp:posOffset>
            </wp:positionV>
            <wp:extent cx="400050" cy="476250"/>
            <wp:effectExtent l="0" t="0" r="0" b="0"/>
            <wp:wrapSquare wrapText="bothSides"/>
            <wp:docPr id="477793612" name="Picture 477793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90502" w14:textId="77777777" w:rsidR="00D03A4D" w:rsidRPr="00726CFD" w:rsidRDefault="00D03A4D" w:rsidP="00D03A4D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highlight w:val="lightGray"/>
        </w:rPr>
      </w:pPr>
    </w:p>
    <w:p w14:paraId="4227E17E" w14:textId="77777777" w:rsidR="00407739" w:rsidRPr="00726CFD" w:rsidRDefault="004077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71A4E6" w14:textId="77777777" w:rsidR="00D03A4D" w:rsidRPr="00726CFD" w:rsidRDefault="00D03A4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4.</w:t>
      </w:r>
      <w:r w:rsidRPr="00726CFD">
        <w:tab/>
        <w:t>Indikace pro použití</w:t>
      </w:r>
    </w:p>
    <w:p w14:paraId="72A5B8D6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2656AEA" w14:textId="77777777" w:rsidR="00407739" w:rsidRPr="00726CFD" w:rsidRDefault="00407739" w:rsidP="0040773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 xml:space="preserve">Léčba primárních a sekundárních infekcí dýchacích cest, jako rhinitida vyvolaná </w:t>
      </w:r>
      <w:r w:rsidRPr="00726CFD">
        <w:rPr>
          <w:i/>
          <w:snapToGrid w:val="0"/>
          <w:szCs w:val="24"/>
          <w:lang w:eastAsia="cs-CZ"/>
        </w:rPr>
        <w:t xml:space="preserve">Pasteurella </w:t>
      </w:r>
      <w:r w:rsidRPr="00726CFD">
        <w:rPr>
          <w:snapToGrid w:val="0"/>
          <w:szCs w:val="24"/>
          <w:lang w:eastAsia="cs-CZ"/>
        </w:rPr>
        <w:t>spp. a </w:t>
      </w:r>
      <w:proofErr w:type="spellStart"/>
      <w:r w:rsidRPr="00726CFD">
        <w:rPr>
          <w:i/>
          <w:snapToGrid w:val="0"/>
          <w:szCs w:val="24"/>
          <w:lang w:eastAsia="cs-CZ"/>
        </w:rPr>
        <w:t>Streptococcus</w:t>
      </w:r>
      <w:proofErr w:type="spellEnd"/>
      <w:r w:rsidRPr="00726CFD">
        <w:rPr>
          <w:i/>
          <w:snapToGrid w:val="0"/>
          <w:szCs w:val="24"/>
          <w:lang w:eastAsia="cs-CZ"/>
        </w:rPr>
        <w:t xml:space="preserve"> </w:t>
      </w:r>
      <w:proofErr w:type="spellStart"/>
      <w:r w:rsidRPr="00726CFD">
        <w:rPr>
          <w:snapToGrid w:val="0"/>
          <w:szCs w:val="24"/>
          <w:lang w:eastAsia="cs-CZ"/>
        </w:rPr>
        <w:t>spp</w:t>
      </w:r>
      <w:proofErr w:type="spellEnd"/>
      <w:r w:rsidRPr="00726CFD">
        <w:rPr>
          <w:snapToGrid w:val="0"/>
          <w:szCs w:val="24"/>
          <w:lang w:eastAsia="cs-CZ"/>
        </w:rPr>
        <w:t>.</w:t>
      </w:r>
      <w:r w:rsidRPr="00726CFD">
        <w:rPr>
          <w:i/>
          <w:snapToGrid w:val="0"/>
          <w:szCs w:val="24"/>
          <w:lang w:eastAsia="cs-CZ"/>
        </w:rPr>
        <w:t xml:space="preserve"> </w:t>
      </w:r>
      <w:r w:rsidRPr="00726CFD">
        <w:rPr>
          <w:snapToGrid w:val="0"/>
          <w:szCs w:val="24"/>
          <w:lang w:eastAsia="cs-CZ"/>
        </w:rPr>
        <w:t xml:space="preserve">a bronchopneumonie vyvolaná </w:t>
      </w:r>
      <w:r w:rsidRPr="00726CFD">
        <w:rPr>
          <w:i/>
          <w:snapToGrid w:val="0"/>
          <w:szCs w:val="24"/>
          <w:lang w:eastAsia="cs-CZ"/>
        </w:rPr>
        <w:t xml:space="preserve">Pasteurella </w:t>
      </w:r>
      <w:proofErr w:type="spellStart"/>
      <w:r w:rsidRPr="00726CFD">
        <w:rPr>
          <w:snapToGrid w:val="0"/>
          <w:szCs w:val="24"/>
          <w:lang w:eastAsia="cs-CZ"/>
        </w:rPr>
        <w:t>spp</w:t>
      </w:r>
      <w:proofErr w:type="spellEnd"/>
      <w:r w:rsidRPr="00726CFD">
        <w:rPr>
          <w:snapToGrid w:val="0"/>
          <w:szCs w:val="24"/>
          <w:lang w:eastAsia="cs-CZ"/>
        </w:rPr>
        <w:t>.,</w:t>
      </w:r>
      <w:r w:rsidRPr="00726CFD">
        <w:rPr>
          <w:i/>
          <w:snapToGrid w:val="0"/>
          <w:szCs w:val="24"/>
          <w:lang w:eastAsia="cs-CZ"/>
        </w:rPr>
        <w:t xml:space="preserve"> </w:t>
      </w:r>
      <w:proofErr w:type="spellStart"/>
      <w:r w:rsidRPr="00726CFD">
        <w:rPr>
          <w:i/>
          <w:snapToGrid w:val="0"/>
          <w:szCs w:val="24"/>
          <w:lang w:eastAsia="cs-CZ"/>
        </w:rPr>
        <w:t>Escherichia</w:t>
      </w:r>
      <w:proofErr w:type="spellEnd"/>
      <w:r w:rsidRPr="00726CFD">
        <w:rPr>
          <w:i/>
          <w:snapToGrid w:val="0"/>
          <w:szCs w:val="24"/>
          <w:lang w:eastAsia="cs-CZ"/>
        </w:rPr>
        <w:t xml:space="preserve"> coli</w:t>
      </w:r>
      <w:r w:rsidRPr="00726CFD">
        <w:rPr>
          <w:snapToGrid w:val="0"/>
          <w:szCs w:val="24"/>
          <w:lang w:eastAsia="cs-CZ"/>
        </w:rPr>
        <w:t xml:space="preserve"> a </w:t>
      </w:r>
      <w:proofErr w:type="spellStart"/>
      <w:r w:rsidRPr="00726CFD">
        <w:rPr>
          <w:snapToGrid w:val="0"/>
          <w:szCs w:val="24"/>
          <w:lang w:eastAsia="cs-CZ"/>
        </w:rPr>
        <w:t>grampozitivními</w:t>
      </w:r>
      <w:proofErr w:type="spellEnd"/>
      <w:r w:rsidRPr="00726CFD">
        <w:rPr>
          <w:snapToGrid w:val="0"/>
          <w:szCs w:val="24"/>
          <w:lang w:eastAsia="cs-CZ"/>
        </w:rPr>
        <w:t xml:space="preserve"> koky.</w:t>
      </w:r>
    </w:p>
    <w:p w14:paraId="07C33EFF" w14:textId="77777777" w:rsidR="00407739" w:rsidRPr="00726CFD" w:rsidRDefault="00407739" w:rsidP="0040773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 xml:space="preserve">Léčba primárních infekcí urogenitálního traktu, jako je pyelonefritida a infekce dolních cest močových, vyvolaných </w:t>
      </w:r>
      <w:r w:rsidRPr="00726CFD">
        <w:rPr>
          <w:i/>
          <w:snapToGrid w:val="0"/>
          <w:szCs w:val="24"/>
          <w:lang w:eastAsia="cs-CZ"/>
        </w:rPr>
        <w:t xml:space="preserve">Escherichia coli, Proteus </w:t>
      </w:r>
      <w:r w:rsidRPr="00726CFD">
        <w:rPr>
          <w:snapToGrid w:val="0"/>
          <w:szCs w:val="24"/>
          <w:lang w:eastAsia="cs-CZ"/>
        </w:rPr>
        <w:t xml:space="preserve">spp. a </w:t>
      </w:r>
      <w:proofErr w:type="spellStart"/>
      <w:r w:rsidRPr="00726CFD">
        <w:rPr>
          <w:snapToGrid w:val="0"/>
          <w:szCs w:val="24"/>
          <w:lang w:eastAsia="cs-CZ"/>
        </w:rPr>
        <w:t>grampozitivními</w:t>
      </w:r>
      <w:proofErr w:type="spellEnd"/>
      <w:r w:rsidRPr="00726CFD">
        <w:rPr>
          <w:snapToGrid w:val="0"/>
          <w:szCs w:val="24"/>
          <w:lang w:eastAsia="cs-CZ"/>
        </w:rPr>
        <w:t xml:space="preserve"> koky, endometritida vyvolaná </w:t>
      </w:r>
      <w:proofErr w:type="spellStart"/>
      <w:r w:rsidRPr="00726CFD">
        <w:rPr>
          <w:i/>
          <w:snapToGrid w:val="0"/>
          <w:szCs w:val="24"/>
          <w:lang w:eastAsia="cs-CZ"/>
        </w:rPr>
        <w:t>Escherichia</w:t>
      </w:r>
      <w:proofErr w:type="spellEnd"/>
      <w:r w:rsidRPr="00726CFD">
        <w:rPr>
          <w:i/>
          <w:snapToGrid w:val="0"/>
          <w:szCs w:val="24"/>
          <w:lang w:eastAsia="cs-CZ"/>
        </w:rPr>
        <w:t xml:space="preserve"> coli, </w:t>
      </w:r>
      <w:proofErr w:type="spellStart"/>
      <w:r w:rsidRPr="00726CFD">
        <w:rPr>
          <w:i/>
          <w:snapToGrid w:val="0"/>
          <w:szCs w:val="24"/>
          <w:lang w:eastAsia="cs-CZ"/>
        </w:rPr>
        <w:t>Streptococcus</w:t>
      </w:r>
      <w:proofErr w:type="spellEnd"/>
      <w:r w:rsidRPr="00726CFD">
        <w:rPr>
          <w:i/>
          <w:snapToGrid w:val="0"/>
          <w:szCs w:val="24"/>
          <w:lang w:eastAsia="cs-CZ"/>
        </w:rPr>
        <w:t xml:space="preserve"> </w:t>
      </w:r>
      <w:proofErr w:type="spellStart"/>
      <w:r w:rsidRPr="00726CFD">
        <w:rPr>
          <w:i/>
          <w:snapToGrid w:val="0"/>
          <w:szCs w:val="24"/>
          <w:lang w:eastAsia="cs-CZ"/>
        </w:rPr>
        <w:t>canis</w:t>
      </w:r>
      <w:proofErr w:type="spellEnd"/>
      <w:r w:rsidRPr="00726CFD">
        <w:rPr>
          <w:i/>
          <w:snapToGrid w:val="0"/>
          <w:szCs w:val="24"/>
          <w:lang w:eastAsia="cs-CZ"/>
        </w:rPr>
        <w:t xml:space="preserve"> </w:t>
      </w:r>
      <w:r w:rsidRPr="00726CFD">
        <w:rPr>
          <w:snapToGrid w:val="0"/>
          <w:szCs w:val="24"/>
          <w:lang w:eastAsia="cs-CZ"/>
        </w:rPr>
        <w:t xml:space="preserve">a </w:t>
      </w:r>
      <w:r w:rsidRPr="00726CFD">
        <w:rPr>
          <w:i/>
          <w:snapToGrid w:val="0"/>
          <w:szCs w:val="24"/>
          <w:lang w:eastAsia="cs-CZ"/>
        </w:rPr>
        <w:t xml:space="preserve">Proteus </w:t>
      </w:r>
      <w:r w:rsidRPr="00726CFD">
        <w:rPr>
          <w:snapToGrid w:val="0"/>
          <w:szCs w:val="24"/>
          <w:lang w:eastAsia="cs-CZ"/>
        </w:rPr>
        <w:t>spp.</w:t>
      </w:r>
      <w:r w:rsidRPr="00726CFD">
        <w:rPr>
          <w:i/>
          <w:snapToGrid w:val="0"/>
          <w:szCs w:val="24"/>
          <w:lang w:eastAsia="cs-CZ"/>
        </w:rPr>
        <w:t xml:space="preserve"> </w:t>
      </w:r>
      <w:r w:rsidRPr="00726CFD">
        <w:rPr>
          <w:snapToGrid w:val="0"/>
          <w:szCs w:val="24"/>
          <w:lang w:eastAsia="cs-CZ"/>
        </w:rPr>
        <w:t>a vaginitida v důsledku smíšených infekcí.</w:t>
      </w:r>
    </w:p>
    <w:p w14:paraId="685461A7" w14:textId="71A0CE3B" w:rsidR="00407739" w:rsidRPr="00726CFD" w:rsidRDefault="00407739" w:rsidP="0040773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>Léčba mastitidy (zánět mléčné žlázy)</w:t>
      </w:r>
      <w:r w:rsidR="007F5FFA" w:rsidRPr="00726CFD">
        <w:rPr>
          <w:snapToGrid w:val="0"/>
          <w:szCs w:val="24"/>
          <w:lang w:eastAsia="cs-CZ"/>
        </w:rPr>
        <w:t xml:space="preserve"> </w:t>
      </w:r>
      <w:r w:rsidRPr="00726CFD">
        <w:rPr>
          <w:snapToGrid w:val="0"/>
          <w:szCs w:val="24"/>
          <w:lang w:eastAsia="cs-CZ"/>
        </w:rPr>
        <w:t xml:space="preserve">vyvolané </w:t>
      </w:r>
      <w:proofErr w:type="spellStart"/>
      <w:r w:rsidRPr="00726CFD">
        <w:rPr>
          <w:snapToGrid w:val="0"/>
          <w:szCs w:val="24"/>
          <w:lang w:eastAsia="cs-CZ"/>
        </w:rPr>
        <w:t>grampozitivními</w:t>
      </w:r>
      <w:proofErr w:type="spellEnd"/>
      <w:r w:rsidRPr="00726CFD">
        <w:rPr>
          <w:snapToGrid w:val="0"/>
          <w:szCs w:val="24"/>
          <w:lang w:eastAsia="cs-CZ"/>
        </w:rPr>
        <w:t xml:space="preserve"> koky a </w:t>
      </w:r>
      <w:proofErr w:type="spellStart"/>
      <w:r w:rsidRPr="00726CFD">
        <w:rPr>
          <w:i/>
          <w:snapToGrid w:val="0"/>
          <w:szCs w:val="24"/>
          <w:lang w:eastAsia="cs-CZ"/>
        </w:rPr>
        <w:t>Escherichia</w:t>
      </w:r>
      <w:proofErr w:type="spellEnd"/>
      <w:r w:rsidRPr="00726CFD">
        <w:rPr>
          <w:i/>
          <w:snapToGrid w:val="0"/>
          <w:szCs w:val="24"/>
          <w:lang w:eastAsia="cs-CZ"/>
        </w:rPr>
        <w:t xml:space="preserve"> coli</w:t>
      </w:r>
      <w:r w:rsidRPr="00726CFD">
        <w:rPr>
          <w:snapToGrid w:val="0"/>
          <w:szCs w:val="24"/>
          <w:lang w:eastAsia="cs-CZ"/>
        </w:rPr>
        <w:t>.</w:t>
      </w:r>
    </w:p>
    <w:p w14:paraId="08332A2A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i/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 xml:space="preserve">Léčba lokálních kožních infekcí vyvolaných </w:t>
      </w:r>
      <w:proofErr w:type="spellStart"/>
      <w:r w:rsidRPr="00726CFD">
        <w:rPr>
          <w:i/>
          <w:snapToGrid w:val="0"/>
          <w:szCs w:val="24"/>
          <w:lang w:eastAsia="cs-CZ"/>
        </w:rPr>
        <w:t>Streptococcus</w:t>
      </w:r>
      <w:proofErr w:type="spellEnd"/>
      <w:r w:rsidRPr="00726CFD">
        <w:rPr>
          <w:i/>
          <w:snapToGrid w:val="0"/>
          <w:szCs w:val="24"/>
          <w:lang w:eastAsia="cs-CZ"/>
        </w:rPr>
        <w:t xml:space="preserve"> </w:t>
      </w:r>
      <w:proofErr w:type="spellStart"/>
      <w:r w:rsidRPr="00726CFD">
        <w:rPr>
          <w:snapToGrid w:val="0"/>
          <w:szCs w:val="24"/>
          <w:lang w:eastAsia="cs-CZ"/>
        </w:rPr>
        <w:t>spp</w:t>
      </w:r>
      <w:proofErr w:type="spellEnd"/>
      <w:r w:rsidRPr="00726CFD">
        <w:rPr>
          <w:i/>
          <w:snapToGrid w:val="0"/>
          <w:szCs w:val="24"/>
          <w:lang w:eastAsia="cs-CZ"/>
        </w:rPr>
        <w:t>.</w:t>
      </w:r>
    </w:p>
    <w:p w14:paraId="6B8B5A83" w14:textId="77777777" w:rsidR="00605C51" w:rsidRPr="00726CFD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5.</w:t>
      </w:r>
      <w:r w:rsidRPr="00726CFD">
        <w:tab/>
        <w:t>Kontraindikace</w:t>
      </w:r>
    </w:p>
    <w:p w14:paraId="18AC33E5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BD8CD1" w14:textId="75BA8C3E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>Nepoužívat v </w:t>
      </w:r>
      <w:r w:rsidR="00233F16" w:rsidRPr="00726CFD">
        <w:rPr>
          <w:snapToGrid w:val="0"/>
          <w:szCs w:val="24"/>
          <w:lang w:eastAsia="cs-CZ"/>
        </w:rPr>
        <w:t xml:space="preserve">případech </w:t>
      </w:r>
      <w:r w:rsidRPr="00726CFD">
        <w:rPr>
          <w:snapToGrid w:val="0"/>
          <w:szCs w:val="24"/>
          <w:lang w:eastAsia="cs-CZ"/>
        </w:rPr>
        <w:t>přecitlivělosti na peniciliny nebo jiné látky ze skupiny beta-laktamů (např. cefalosporiny) nebo na některou z pomocných látek.</w:t>
      </w:r>
    </w:p>
    <w:p w14:paraId="7DD009C9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 xml:space="preserve">Nepoužívat u </w:t>
      </w:r>
      <w:proofErr w:type="spellStart"/>
      <w:r w:rsidRPr="00726CFD">
        <w:rPr>
          <w:snapToGrid w:val="0"/>
          <w:szCs w:val="24"/>
          <w:lang w:eastAsia="cs-CZ"/>
        </w:rPr>
        <w:t>pískomilů</w:t>
      </w:r>
      <w:proofErr w:type="spellEnd"/>
      <w:r w:rsidRPr="00726CFD">
        <w:rPr>
          <w:snapToGrid w:val="0"/>
          <w:szCs w:val="24"/>
          <w:lang w:eastAsia="cs-CZ"/>
        </w:rPr>
        <w:t>, morčat, křečků, králíků a činčil.</w:t>
      </w:r>
    </w:p>
    <w:p w14:paraId="31145862" w14:textId="0DDC78FD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>Nepoužívat u zvířat se závažnou dysfunkcí ledvin spojenou s anurií a oligurií (zastaven</w:t>
      </w:r>
      <w:r w:rsidR="00A949B7" w:rsidRPr="00726CFD">
        <w:rPr>
          <w:snapToGrid w:val="0"/>
          <w:szCs w:val="24"/>
          <w:lang w:eastAsia="cs-CZ"/>
        </w:rPr>
        <w:t>ím</w:t>
      </w:r>
      <w:r w:rsidRPr="00726CFD">
        <w:rPr>
          <w:snapToGrid w:val="0"/>
          <w:szCs w:val="24"/>
          <w:lang w:eastAsia="cs-CZ"/>
        </w:rPr>
        <w:t xml:space="preserve"> nebo výrazn</w:t>
      </w:r>
      <w:r w:rsidR="00A949B7" w:rsidRPr="00726CFD">
        <w:rPr>
          <w:snapToGrid w:val="0"/>
          <w:szCs w:val="24"/>
          <w:lang w:eastAsia="cs-CZ"/>
        </w:rPr>
        <w:t>ým</w:t>
      </w:r>
      <w:r w:rsidRPr="00726CFD">
        <w:rPr>
          <w:snapToGrid w:val="0"/>
          <w:szCs w:val="24"/>
          <w:lang w:eastAsia="cs-CZ"/>
        </w:rPr>
        <w:t xml:space="preserve"> snížen</w:t>
      </w:r>
      <w:r w:rsidR="00A949B7" w:rsidRPr="00726CFD">
        <w:rPr>
          <w:snapToGrid w:val="0"/>
          <w:szCs w:val="24"/>
          <w:lang w:eastAsia="cs-CZ"/>
        </w:rPr>
        <w:t>ím</w:t>
      </w:r>
      <w:r w:rsidRPr="00726CFD">
        <w:rPr>
          <w:snapToGrid w:val="0"/>
          <w:szCs w:val="24"/>
          <w:lang w:eastAsia="cs-CZ"/>
        </w:rPr>
        <w:t xml:space="preserve"> produkce moči). </w:t>
      </w:r>
    </w:p>
    <w:p w14:paraId="45CA444A" w14:textId="77777777" w:rsidR="00605C51" w:rsidRPr="00726CFD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726CFD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6.</w:t>
      </w:r>
      <w:r w:rsidRPr="00726CFD">
        <w:tab/>
        <w:t>Zvláštní upozornění</w:t>
      </w:r>
    </w:p>
    <w:p w14:paraId="72546E2A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00AA1361" w:rsidR="00F354C5" w:rsidRPr="00726CFD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  <w:u w:val="single"/>
        </w:rPr>
        <w:t>Zvláštní opatření pro bezpečné použití u cílových druhů zvířat</w:t>
      </w:r>
      <w:r w:rsidRPr="00726CFD">
        <w:t>:</w:t>
      </w:r>
    </w:p>
    <w:p w14:paraId="3533F277" w14:textId="0775A5DD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U zvířat s poruchou funkce jater a ledvin je nutné pečlivě </w:t>
      </w:r>
      <w:r w:rsidR="00A949B7" w:rsidRPr="00726CFD">
        <w:rPr>
          <w:szCs w:val="22"/>
        </w:rPr>
        <w:t>z</w:t>
      </w:r>
      <w:r w:rsidRPr="00726CFD">
        <w:rPr>
          <w:szCs w:val="22"/>
        </w:rPr>
        <w:t xml:space="preserve">vážit dávkování </w:t>
      </w:r>
      <w:r w:rsidR="00A949B7" w:rsidRPr="00726CFD">
        <w:rPr>
          <w:szCs w:val="22"/>
        </w:rPr>
        <w:t xml:space="preserve">veterinárního léčivého </w:t>
      </w:r>
      <w:r w:rsidRPr="00726CFD">
        <w:rPr>
          <w:szCs w:val="22"/>
        </w:rPr>
        <w:t xml:space="preserve">přípravku a v těchto případech by měl být </w:t>
      </w:r>
      <w:r w:rsidR="00233F16" w:rsidRPr="00726CFD">
        <w:rPr>
          <w:szCs w:val="22"/>
        </w:rPr>
        <w:t xml:space="preserve">veterinární léčivý </w:t>
      </w:r>
      <w:r w:rsidRPr="00726CFD">
        <w:rPr>
          <w:szCs w:val="22"/>
        </w:rPr>
        <w:t xml:space="preserve">přípravek používán po zvážení terapeutického prospěchu a rizika příslušným veterinárním lékařem. </w:t>
      </w:r>
    </w:p>
    <w:p w14:paraId="24E99C85" w14:textId="5E1A3F6D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lastRenderedPageBreak/>
        <w:t>Při použití u malých býložravců, jiných než těch, kteří jsou uvedeni v bodě „Kontraindikace“, je třeba postupovat opatrně.</w:t>
      </w:r>
    </w:p>
    <w:p w14:paraId="31265343" w14:textId="3000174F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Vzhledem k pravděpodobné variabilitě (časové, geografické) ve výskytu rezistence bakterií na amoxicilin se doporučuje provádět odběr vzorků na bakteriologii a testování citlivosti. Nárůst antimikrobní rezistence je popisován u </w:t>
      </w:r>
      <w:r w:rsidRPr="00726CFD">
        <w:rPr>
          <w:i/>
          <w:iCs/>
          <w:szCs w:val="22"/>
        </w:rPr>
        <w:t>E. coli</w:t>
      </w:r>
      <w:r w:rsidRPr="00726CFD">
        <w:rPr>
          <w:szCs w:val="22"/>
        </w:rPr>
        <w:t xml:space="preserve">, včetně zvýšeného výskytu </w:t>
      </w:r>
      <w:proofErr w:type="spellStart"/>
      <w:r w:rsidRPr="00726CFD">
        <w:rPr>
          <w:szCs w:val="22"/>
        </w:rPr>
        <w:t>multirezistentních</w:t>
      </w:r>
      <w:proofErr w:type="spellEnd"/>
      <w:r w:rsidRPr="00726CFD">
        <w:rPr>
          <w:szCs w:val="22"/>
        </w:rPr>
        <w:t xml:space="preserve"> izolátů. </w:t>
      </w:r>
    </w:p>
    <w:p w14:paraId="27DFB248" w14:textId="04F099B5" w:rsidR="00407739" w:rsidRPr="00726CFD" w:rsidRDefault="00407739" w:rsidP="00DA3A4A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V případě podezření na výskyt </w:t>
      </w:r>
      <w:proofErr w:type="spellStart"/>
      <w:r w:rsidRPr="00726CFD">
        <w:rPr>
          <w:szCs w:val="22"/>
        </w:rPr>
        <w:t>multirezistentních</w:t>
      </w:r>
      <w:proofErr w:type="spellEnd"/>
      <w:r w:rsidRPr="00726CFD">
        <w:rPr>
          <w:szCs w:val="22"/>
        </w:rPr>
        <w:t xml:space="preserve"> izolátů na základě </w:t>
      </w:r>
      <w:r w:rsidR="00A949B7" w:rsidRPr="00726CFD">
        <w:rPr>
          <w:szCs w:val="22"/>
        </w:rPr>
        <w:t xml:space="preserve">výsledků </w:t>
      </w:r>
      <w:r w:rsidRPr="00726CFD">
        <w:rPr>
          <w:szCs w:val="22"/>
        </w:rPr>
        <w:t>stanovení citlivosti by měla být přijata zvláštní opatření.</w:t>
      </w:r>
      <w:r w:rsidR="00DA3A4A" w:rsidRPr="00726CFD">
        <w:rPr>
          <w:szCs w:val="22"/>
        </w:rPr>
        <w:t xml:space="preserve"> </w:t>
      </w:r>
      <w:r w:rsidR="00A949B7" w:rsidRPr="00726CFD">
        <w:rPr>
          <w:szCs w:val="22"/>
        </w:rPr>
        <w:t>V</w:t>
      </w:r>
      <w:r w:rsidR="00233F16" w:rsidRPr="00726CFD">
        <w:rPr>
          <w:szCs w:val="22"/>
        </w:rPr>
        <w:t xml:space="preserve">eterinární léčivý </w:t>
      </w:r>
      <w:r w:rsidRPr="00726CFD">
        <w:rPr>
          <w:szCs w:val="22"/>
        </w:rPr>
        <w:t xml:space="preserve">přípravek </w:t>
      </w:r>
      <w:r w:rsidR="00A949B7" w:rsidRPr="00726CFD">
        <w:rPr>
          <w:szCs w:val="22"/>
        </w:rPr>
        <w:t>by se měl vždy, když je to možné</w:t>
      </w:r>
      <w:r w:rsidR="00E64274" w:rsidRPr="00726CFD">
        <w:rPr>
          <w:szCs w:val="22"/>
        </w:rPr>
        <w:t>,</w:t>
      </w:r>
      <w:r w:rsidR="00A949B7" w:rsidRPr="00726CFD">
        <w:rPr>
          <w:szCs w:val="22"/>
        </w:rPr>
        <w:t xml:space="preserve"> </w:t>
      </w:r>
      <w:r w:rsidRPr="00726CFD">
        <w:rPr>
          <w:szCs w:val="22"/>
        </w:rPr>
        <w:t xml:space="preserve">používat pouze na základě </w:t>
      </w:r>
      <w:r w:rsidR="00A949B7" w:rsidRPr="00726CFD">
        <w:rPr>
          <w:szCs w:val="22"/>
        </w:rPr>
        <w:t xml:space="preserve">výsledků </w:t>
      </w:r>
      <w:r w:rsidRPr="00726CFD">
        <w:rPr>
          <w:szCs w:val="22"/>
        </w:rPr>
        <w:t>stanovení citlivosti.</w:t>
      </w:r>
    </w:p>
    <w:p w14:paraId="4BC7375E" w14:textId="5619D395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Použití </w:t>
      </w:r>
      <w:r w:rsidR="002B3DE2" w:rsidRPr="00726CFD">
        <w:rPr>
          <w:szCs w:val="24"/>
        </w:rPr>
        <w:t>veterinárního léčivého</w:t>
      </w:r>
      <w:r w:rsidR="002B3DE2" w:rsidRPr="00726CFD">
        <w:rPr>
          <w:szCs w:val="22"/>
        </w:rPr>
        <w:t xml:space="preserve"> </w:t>
      </w:r>
      <w:r w:rsidRPr="00726CFD">
        <w:rPr>
          <w:szCs w:val="22"/>
        </w:rPr>
        <w:t xml:space="preserve">přípravku v rozporu s pokyny uvedenými v této příbalové informaci může zvýšit prevalenci bakterií rezistentních na amoxicilin a může snížit účinnost léčby ostatními antimikrobiky ze skupiny beta-laktamů, nebo dalších skupin </w:t>
      </w:r>
      <w:proofErr w:type="spellStart"/>
      <w:r w:rsidRPr="00726CFD">
        <w:rPr>
          <w:szCs w:val="22"/>
        </w:rPr>
        <w:t>antimikrobik</w:t>
      </w:r>
      <w:proofErr w:type="spellEnd"/>
      <w:r w:rsidRPr="00726CFD">
        <w:rPr>
          <w:szCs w:val="22"/>
        </w:rPr>
        <w:t xml:space="preserve"> z důvodu možné zkřížené rezistence. </w:t>
      </w:r>
    </w:p>
    <w:p w14:paraId="0639FB96" w14:textId="77777777" w:rsidR="00A949B7" w:rsidRPr="00726CFD" w:rsidRDefault="00A949B7" w:rsidP="00A949B7">
      <w:pPr>
        <w:tabs>
          <w:tab w:val="clear" w:pos="567"/>
        </w:tabs>
        <w:spacing w:line="240" w:lineRule="auto"/>
        <w:rPr>
          <w:szCs w:val="24"/>
        </w:rPr>
      </w:pPr>
      <w:bookmarkStart w:id="0" w:name="_Hlk237617554"/>
      <w:r w:rsidRPr="00726CFD">
        <w:rPr>
          <w:szCs w:val="24"/>
        </w:rPr>
        <w:t>Při použití veterinárního léčivého přípravku je nutno vzít v úvahu oficiální, národní a místní pravidla antibiotické politiky.</w:t>
      </w:r>
    </w:p>
    <w:bookmarkEnd w:id="0"/>
    <w:p w14:paraId="119035BF" w14:textId="040E8373" w:rsidR="00407739" w:rsidRPr="00726CFD" w:rsidRDefault="00407739" w:rsidP="00F354C5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Tablety jsou ochuceny. Aby se zabránilo náhodnému pozření, uchovávejte tablety mimo dosah zvířat.</w:t>
      </w:r>
    </w:p>
    <w:p w14:paraId="69B6FFEF" w14:textId="77777777" w:rsidR="00407739" w:rsidRPr="00726CFD" w:rsidRDefault="00407739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3EFF7432" w:rsidR="00F354C5" w:rsidRPr="00726CFD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  <w:u w:val="single"/>
        </w:rPr>
        <w:t>Zvláštní opatření pro osobu, která podává veterinární léčivý přípravek zvířatům</w:t>
      </w:r>
      <w:r w:rsidRPr="00726CFD">
        <w:t>:</w:t>
      </w:r>
    </w:p>
    <w:p w14:paraId="7691C7E7" w14:textId="209280FE" w:rsidR="00407739" w:rsidRPr="00726CFD" w:rsidRDefault="00407739" w:rsidP="00407739">
      <w:pPr>
        <w:rPr>
          <w:szCs w:val="22"/>
        </w:rPr>
      </w:pPr>
      <w:r w:rsidRPr="00726CFD">
        <w:rPr>
          <w:szCs w:val="22"/>
        </w:rPr>
        <w:t>Peniciliny a cefalosporiny mohou po injekci, inhalaci, požití nebo po kontaktu s kůží vyvolat přecitlivělost (alergii). Přecitlivělost na peniciliny může vést ke zkříženým reakcím s cefalosporiny a</w:t>
      </w:r>
      <w:r w:rsidR="00931598" w:rsidRPr="00726CFD">
        <w:rPr>
          <w:szCs w:val="22"/>
        </w:rPr>
        <w:t> </w:t>
      </w:r>
      <w:r w:rsidRPr="00726CFD">
        <w:rPr>
          <w:szCs w:val="22"/>
        </w:rPr>
        <w:t>naopak. Alergické reakce na tyto látky mohou být v některých případech vážné.</w:t>
      </w:r>
    </w:p>
    <w:p w14:paraId="51AEEFB7" w14:textId="2F6B4D44" w:rsidR="00407739" w:rsidRPr="00726CFD" w:rsidRDefault="00931598" w:rsidP="00407739">
      <w:pPr>
        <w:rPr>
          <w:szCs w:val="22"/>
        </w:rPr>
      </w:pPr>
      <w:r w:rsidRPr="00726CFD">
        <w:rPr>
          <w:szCs w:val="22"/>
        </w:rPr>
        <w:t xml:space="preserve">Nenakládejte </w:t>
      </w:r>
      <w:r w:rsidR="00407739" w:rsidRPr="00726CFD">
        <w:rPr>
          <w:szCs w:val="22"/>
        </w:rPr>
        <w:t>s</w:t>
      </w:r>
      <w:r w:rsidR="00233F16" w:rsidRPr="00726CFD">
        <w:rPr>
          <w:szCs w:val="22"/>
        </w:rPr>
        <w:t> veterinárním léčivým</w:t>
      </w:r>
      <w:r w:rsidR="00407739" w:rsidRPr="00726CFD">
        <w:rPr>
          <w:szCs w:val="22"/>
        </w:rPr>
        <w:t xml:space="preserve"> přípravkem, pokud víte, že jste přecitlivělí, nebo pokud vám bylo doporučeno s přípravky tohoto typu nepracovat. </w:t>
      </w:r>
    </w:p>
    <w:p w14:paraId="3F2F10A1" w14:textId="427FFDFF" w:rsidR="00407739" w:rsidRPr="00726CFD" w:rsidRDefault="00407739" w:rsidP="00407739">
      <w:pPr>
        <w:rPr>
          <w:szCs w:val="22"/>
        </w:rPr>
      </w:pPr>
      <w:r w:rsidRPr="00726CFD">
        <w:rPr>
          <w:szCs w:val="22"/>
        </w:rPr>
        <w:t xml:space="preserve">Při </w:t>
      </w:r>
      <w:r w:rsidR="00931598" w:rsidRPr="00726CFD">
        <w:rPr>
          <w:szCs w:val="22"/>
        </w:rPr>
        <w:t xml:space="preserve">nakládání </w:t>
      </w:r>
      <w:r w:rsidRPr="00726CFD">
        <w:rPr>
          <w:szCs w:val="22"/>
        </w:rPr>
        <w:t xml:space="preserve">s veterinárním léčivým přípravkem buďte maximálně obezřetní, aby nedošlo k expozici a dodržujte všechna doporučená bezpečnostní opatření. </w:t>
      </w:r>
    </w:p>
    <w:p w14:paraId="0B9DBF77" w14:textId="40A5DEDF" w:rsidR="00407739" w:rsidRPr="00726CFD" w:rsidRDefault="00407739" w:rsidP="00407739">
      <w:pPr>
        <w:rPr>
          <w:szCs w:val="22"/>
        </w:rPr>
      </w:pPr>
      <w:r w:rsidRPr="00726CFD">
        <w:rPr>
          <w:szCs w:val="22"/>
        </w:rPr>
        <w:t>Pokud se po přímém kontaktu objeví příznaky jako např. vyrážka, vyhledejte lékařskou pomoc a</w:t>
      </w:r>
      <w:r w:rsidR="00931598" w:rsidRPr="00726CFD">
        <w:rPr>
          <w:szCs w:val="22"/>
        </w:rPr>
        <w:t> </w:t>
      </w:r>
      <w:r w:rsidRPr="00726CFD">
        <w:rPr>
          <w:szCs w:val="22"/>
        </w:rPr>
        <w:t xml:space="preserve">ukažte lékaři toto upozornění. Otok obličeje, rtů </w:t>
      </w:r>
      <w:r w:rsidR="00931598" w:rsidRPr="00726CFD">
        <w:rPr>
          <w:szCs w:val="22"/>
        </w:rPr>
        <w:t>či</w:t>
      </w:r>
      <w:r w:rsidRPr="00726CFD">
        <w:rPr>
          <w:szCs w:val="22"/>
        </w:rPr>
        <w:t xml:space="preserve"> očí nebo potíže s dýcháním jsou vážné příznaky a</w:t>
      </w:r>
      <w:r w:rsidR="00931598" w:rsidRPr="00726CFD">
        <w:rPr>
          <w:szCs w:val="22"/>
        </w:rPr>
        <w:t> </w:t>
      </w:r>
      <w:r w:rsidRPr="00726CFD">
        <w:rPr>
          <w:szCs w:val="22"/>
        </w:rPr>
        <w:t xml:space="preserve">vyžadují okamžité lékařské ošetření. </w:t>
      </w:r>
    </w:p>
    <w:p w14:paraId="2DAED05C" w14:textId="3DC6FCF1" w:rsidR="002F6DAA" w:rsidRPr="00726CFD" w:rsidRDefault="00407739" w:rsidP="00407739">
      <w:pPr>
        <w:rPr>
          <w:szCs w:val="22"/>
        </w:rPr>
      </w:pPr>
      <w:r w:rsidRPr="00726CFD">
        <w:rPr>
          <w:szCs w:val="22"/>
        </w:rPr>
        <w:t>Po použití si umyjte ruce.</w:t>
      </w:r>
    </w:p>
    <w:p w14:paraId="15FD8B03" w14:textId="77777777" w:rsidR="00407739" w:rsidRPr="00726CFD" w:rsidRDefault="00407739" w:rsidP="005B1FD0">
      <w:pPr>
        <w:rPr>
          <w:szCs w:val="22"/>
          <w:u w:val="single"/>
        </w:rPr>
      </w:pPr>
    </w:p>
    <w:p w14:paraId="73D27655" w14:textId="251D1ADA" w:rsidR="005B1FD0" w:rsidRPr="00726CFD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  <w:u w:val="single"/>
        </w:rPr>
        <w:t>Březost a laktace</w:t>
      </w:r>
      <w:r w:rsidRPr="00726CFD">
        <w:t>:</w:t>
      </w:r>
    </w:p>
    <w:p w14:paraId="6C129502" w14:textId="3B03BD1F" w:rsidR="005B1FD0" w:rsidRPr="00726CFD" w:rsidRDefault="00407739" w:rsidP="005B1FD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Nebyla stanovena bezpečnost veterinárního léčivého přípravku pro použití během březosti a laktace. Laboratorní studie u potkanů nepodaly důkaz o teratogenním, </w:t>
      </w:r>
      <w:proofErr w:type="spellStart"/>
      <w:r w:rsidRPr="00726CFD">
        <w:rPr>
          <w:szCs w:val="22"/>
        </w:rPr>
        <w:t>fetotoxickém</w:t>
      </w:r>
      <w:proofErr w:type="spellEnd"/>
      <w:r w:rsidRPr="00726CFD">
        <w:rPr>
          <w:szCs w:val="22"/>
        </w:rPr>
        <w:t xml:space="preserve"> účinku nebo </w:t>
      </w:r>
      <w:proofErr w:type="spellStart"/>
      <w:r w:rsidRPr="00726CFD">
        <w:rPr>
          <w:szCs w:val="22"/>
        </w:rPr>
        <w:t>maternální</w:t>
      </w:r>
      <w:proofErr w:type="spellEnd"/>
      <w:r w:rsidRPr="00726CFD">
        <w:rPr>
          <w:szCs w:val="22"/>
        </w:rPr>
        <w:t xml:space="preserve"> toxicitě. Použít pouze po zvážení terapeutického prospěchu a rizika příslušným veterinárním lékařem.</w:t>
      </w:r>
    </w:p>
    <w:p w14:paraId="19054341" w14:textId="77777777" w:rsidR="005B1FD0" w:rsidRPr="00726CFD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36E5A45A" w:rsidR="005B1FD0" w:rsidRPr="00726CFD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  <w:u w:val="single"/>
        </w:rPr>
        <w:t>Interakce s jinými léčivými přípravky a další formy interakce</w:t>
      </w:r>
      <w:r w:rsidRPr="00726CFD">
        <w:t>:</w:t>
      </w:r>
    </w:p>
    <w:p w14:paraId="4B6ACDF8" w14:textId="346BC564" w:rsidR="005B1FD0" w:rsidRPr="00726CFD" w:rsidRDefault="00407739" w:rsidP="005B1FD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Chloramfenikol, </w:t>
      </w:r>
      <w:proofErr w:type="spellStart"/>
      <w:r w:rsidRPr="00726CFD">
        <w:rPr>
          <w:szCs w:val="22"/>
        </w:rPr>
        <w:t>makrolidy</w:t>
      </w:r>
      <w:proofErr w:type="spellEnd"/>
      <w:r w:rsidRPr="00726CFD">
        <w:rPr>
          <w:szCs w:val="22"/>
        </w:rPr>
        <w:t xml:space="preserve">, sulfonamidy a tetracykliny mohou inhibovat antibakteriální účinek penicilinů z důvodu rychlého nástupu bakteriostatického účinku. Je třeba vzít </w:t>
      </w:r>
      <w:r w:rsidR="00A949B7" w:rsidRPr="00726CFD">
        <w:rPr>
          <w:szCs w:val="22"/>
        </w:rPr>
        <w:t>v</w:t>
      </w:r>
      <w:r w:rsidRPr="00726CFD">
        <w:rPr>
          <w:szCs w:val="22"/>
        </w:rPr>
        <w:t xml:space="preserve"> úvah</w:t>
      </w:r>
      <w:r w:rsidR="00A949B7" w:rsidRPr="00726CFD">
        <w:rPr>
          <w:szCs w:val="22"/>
        </w:rPr>
        <w:t>u</w:t>
      </w:r>
      <w:r w:rsidRPr="00726CFD">
        <w:rPr>
          <w:szCs w:val="22"/>
        </w:rPr>
        <w:t xml:space="preserve"> možné zkřížené alergické reakce s ostatními peniciliny. Peniciliny mohou zvyšovat účinek aminoglykosidů.</w:t>
      </w:r>
    </w:p>
    <w:p w14:paraId="5E062DDC" w14:textId="77777777" w:rsidR="00407739" w:rsidRPr="00726CFD" w:rsidRDefault="00407739" w:rsidP="005B1FD0">
      <w:pPr>
        <w:tabs>
          <w:tab w:val="clear" w:pos="567"/>
        </w:tabs>
        <w:spacing w:line="240" w:lineRule="auto"/>
      </w:pPr>
    </w:p>
    <w:p w14:paraId="5B6C6DA5" w14:textId="7B45E5BB" w:rsidR="005B1FD0" w:rsidRPr="00726CFD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  <w:u w:val="single"/>
        </w:rPr>
        <w:t>Předávkování</w:t>
      </w:r>
      <w:r w:rsidRPr="00726CFD">
        <w:t>:</w:t>
      </w:r>
    </w:p>
    <w:p w14:paraId="69B748E0" w14:textId="25806080" w:rsidR="005B1FD0" w:rsidRPr="00726CFD" w:rsidRDefault="00407739" w:rsidP="005B1FD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V případě předávkování nejsou známy žádné jiné nežádoucí účinky, než je uvedeno v bodě „Nežádoucí účinky“.</w:t>
      </w:r>
    </w:p>
    <w:p w14:paraId="147FD16E" w14:textId="77777777" w:rsidR="005B1FD0" w:rsidRPr="00726CFD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7.</w:t>
      </w:r>
      <w:r w:rsidRPr="00726CFD">
        <w:tab/>
        <w:t>Nežádoucí účinky</w:t>
      </w:r>
    </w:p>
    <w:p w14:paraId="700B302D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B9BD4A6" w14:textId="77777777" w:rsidR="00233F16" w:rsidRPr="00726CFD" w:rsidRDefault="00233F16" w:rsidP="00233F16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Psi a kočky:</w:t>
      </w:r>
    </w:p>
    <w:p w14:paraId="2439DCDE" w14:textId="77777777" w:rsidR="00233F16" w:rsidRPr="00726CFD" w:rsidRDefault="00233F16" w:rsidP="00233F16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233F16" w:rsidRPr="00726CFD" w14:paraId="6B022844" w14:textId="77777777" w:rsidTr="001D56A3">
        <w:tc>
          <w:tcPr>
            <w:tcW w:w="1957" w:type="pct"/>
          </w:tcPr>
          <w:p w14:paraId="5ADAEE2A" w14:textId="77777777" w:rsidR="00233F16" w:rsidRPr="00726CFD" w:rsidRDefault="00233F16" w:rsidP="001D56A3">
            <w:pPr>
              <w:spacing w:before="60" w:after="60"/>
              <w:rPr>
                <w:szCs w:val="22"/>
              </w:rPr>
            </w:pPr>
            <w:r w:rsidRPr="00726CFD">
              <w:t>Velmi vzácné</w:t>
            </w:r>
          </w:p>
          <w:p w14:paraId="1BEF9FF8" w14:textId="77777777" w:rsidR="00233F16" w:rsidRPr="00726CFD" w:rsidRDefault="00233F16" w:rsidP="001D56A3">
            <w:pPr>
              <w:spacing w:before="60" w:after="60"/>
              <w:rPr>
                <w:szCs w:val="22"/>
              </w:rPr>
            </w:pPr>
            <w:r w:rsidRPr="00726CFD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52D8B759" w14:textId="77777777" w:rsidR="00233F16" w:rsidRPr="00726CFD" w:rsidRDefault="00233F16" w:rsidP="001D56A3">
            <w:pPr>
              <w:spacing w:before="60" w:after="60"/>
              <w:rPr>
                <w:iCs/>
                <w:szCs w:val="22"/>
                <w:vertAlign w:val="superscript"/>
              </w:rPr>
            </w:pPr>
            <w:proofErr w:type="spellStart"/>
            <w:r w:rsidRPr="00726CFD">
              <w:rPr>
                <w:iCs/>
                <w:szCs w:val="22"/>
              </w:rPr>
              <w:t>Zvracení</w:t>
            </w:r>
            <w:r w:rsidRPr="00726CFD">
              <w:rPr>
                <w:iCs/>
                <w:szCs w:val="22"/>
                <w:vertAlign w:val="superscript"/>
              </w:rPr>
              <w:t>a</w:t>
            </w:r>
            <w:proofErr w:type="spellEnd"/>
            <w:r w:rsidRPr="00726CFD">
              <w:rPr>
                <w:iCs/>
                <w:szCs w:val="22"/>
              </w:rPr>
              <w:t xml:space="preserve">, </w:t>
            </w:r>
            <w:proofErr w:type="spellStart"/>
            <w:r w:rsidRPr="00726CFD">
              <w:rPr>
                <w:iCs/>
                <w:szCs w:val="22"/>
              </w:rPr>
              <w:t>průjem</w:t>
            </w:r>
            <w:r w:rsidRPr="00726CFD">
              <w:rPr>
                <w:iCs/>
                <w:szCs w:val="22"/>
                <w:vertAlign w:val="superscript"/>
              </w:rPr>
              <w:t>a</w:t>
            </w:r>
            <w:proofErr w:type="spellEnd"/>
          </w:p>
          <w:p w14:paraId="5EFEAB65" w14:textId="757F0A75" w:rsidR="00233F16" w:rsidRPr="00726CFD" w:rsidRDefault="00233F16" w:rsidP="001D56A3">
            <w:pPr>
              <w:spacing w:before="60" w:after="60"/>
              <w:rPr>
                <w:iCs/>
                <w:szCs w:val="22"/>
              </w:rPr>
            </w:pPr>
            <w:r w:rsidRPr="00726CFD">
              <w:rPr>
                <w:iCs/>
                <w:szCs w:val="22"/>
              </w:rPr>
              <w:t>Reakce přecitlivělosti (alergick</w:t>
            </w:r>
            <w:r w:rsidR="008A2327" w:rsidRPr="00726CFD">
              <w:rPr>
                <w:iCs/>
                <w:szCs w:val="22"/>
              </w:rPr>
              <w:t>á</w:t>
            </w:r>
            <w:r w:rsidRPr="00726CFD">
              <w:rPr>
                <w:iCs/>
                <w:szCs w:val="22"/>
              </w:rPr>
              <w:t xml:space="preserve"> kožní reakce, anafylaxe</w:t>
            </w:r>
            <w:r w:rsidR="00AD4C8E" w:rsidRPr="00726CFD">
              <w:t xml:space="preserve"> </w:t>
            </w:r>
            <w:r w:rsidR="00AD4C8E" w:rsidRPr="00726CFD">
              <w:rPr>
                <w:iCs/>
                <w:szCs w:val="22"/>
              </w:rPr>
              <w:t>(závažná alergická reakce)</w:t>
            </w:r>
            <w:r w:rsidRPr="00726CFD">
              <w:rPr>
                <w:iCs/>
                <w:szCs w:val="22"/>
              </w:rPr>
              <w:t>)</w:t>
            </w:r>
            <w:r w:rsidRPr="00726CFD">
              <w:rPr>
                <w:iCs/>
                <w:szCs w:val="22"/>
                <w:vertAlign w:val="superscript"/>
              </w:rPr>
              <w:t>b</w:t>
            </w:r>
          </w:p>
        </w:tc>
      </w:tr>
    </w:tbl>
    <w:p w14:paraId="4CCFAC18" w14:textId="77777777" w:rsidR="00233F16" w:rsidRPr="00726CFD" w:rsidRDefault="00233F16" w:rsidP="00233F16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  <w:vertAlign w:val="superscript"/>
        </w:rPr>
        <w:t>a</w:t>
      </w:r>
      <w:r w:rsidRPr="00726CFD">
        <w:rPr>
          <w:szCs w:val="22"/>
        </w:rPr>
        <w:t xml:space="preserve"> Mírné. </w:t>
      </w:r>
    </w:p>
    <w:p w14:paraId="5609E411" w14:textId="77777777" w:rsidR="00233F16" w:rsidRPr="00726CFD" w:rsidRDefault="00233F16" w:rsidP="00233F16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  <w:vertAlign w:val="superscript"/>
        </w:rPr>
        <w:t>b</w:t>
      </w:r>
      <w:r w:rsidRPr="00726CFD">
        <w:rPr>
          <w:szCs w:val="22"/>
        </w:rPr>
        <w:t xml:space="preserve"> V těchto případech je nutné přerušit podávání přípravku a zahájit symptomatickou léčbu.</w:t>
      </w:r>
    </w:p>
    <w:p w14:paraId="02025B8B" w14:textId="77777777" w:rsidR="00233F16" w:rsidRPr="00726CFD" w:rsidRDefault="00233F16" w:rsidP="00407739">
      <w:pPr>
        <w:tabs>
          <w:tab w:val="clear" w:pos="567"/>
        </w:tabs>
        <w:spacing w:line="240" w:lineRule="auto"/>
      </w:pPr>
    </w:p>
    <w:p w14:paraId="06AE06CB" w14:textId="76F9A9E9" w:rsidR="00233F16" w:rsidRPr="00726CFD" w:rsidRDefault="00233F16" w:rsidP="00407739">
      <w:pPr>
        <w:tabs>
          <w:tab w:val="clear" w:pos="567"/>
        </w:tabs>
        <w:spacing w:line="240" w:lineRule="auto"/>
      </w:pPr>
      <w:r w:rsidRPr="00726CFD">
        <w:t xml:space="preserve">Hlášení nežádoucích účinků je důležité. Umožňuje nepřetržité sledování bezpečnosti přípravku. Jestliže zaznamenáte jakékoliv nežádoucí účinky, a to i takové, které nejsou uvedeny v této příbalové </w:t>
      </w:r>
      <w:r w:rsidRPr="00726CFD">
        <w:lastRenderedPageBreak/>
        <w:t>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</w:t>
      </w:r>
    </w:p>
    <w:p w14:paraId="62F851DE" w14:textId="77777777" w:rsidR="008A2327" w:rsidRPr="00726CFD" w:rsidRDefault="008A2327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587660C1" w14:textId="1F64A26B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 xml:space="preserve">Ústav pro státní kontrolu veterinárních biopreparátů a léčiv </w:t>
      </w:r>
    </w:p>
    <w:p w14:paraId="506AB9CF" w14:textId="25C12683" w:rsidR="00407739" w:rsidRPr="00726CFD" w:rsidRDefault="00233F16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>Hudcova 232/</w:t>
      </w:r>
      <w:r w:rsidR="00407739" w:rsidRPr="00726CFD">
        <w:rPr>
          <w:snapToGrid w:val="0"/>
          <w:szCs w:val="24"/>
          <w:lang w:eastAsia="cs-CZ"/>
        </w:rPr>
        <w:t>56a</w:t>
      </w:r>
    </w:p>
    <w:p w14:paraId="2967110B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>621 00 Brno </w:t>
      </w:r>
    </w:p>
    <w:p w14:paraId="72059A7A" w14:textId="7DEF3ABD" w:rsidR="00407739" w:rsidRPr="00726CFD" w:rsidRDefault="00233F16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>E-m</w:t>
      </w:r>
      <w:r w:rsidR="00407739" w:rsidRPr="00726CFD">
        <w:rPr>
          <w:snapToGrid w:val="0"/>
          <w:szCs w:val="24"/>
          <w:lang w:eastAsia="cs-CZ"/>
        </w:rPr>
        <w:t xml:space="preserve">ail: </w:t>
      </w:r>
      <w:hyperlink r:id="rId10" w:history="1">
        <w:r w:rsidR="00407739" w:rsidRPr="00726CFD">
          <w:rPr>
            <w:snapToGrid w:val="0"/>
            <w:szCs w:val="24"/>
            <w:lang w:eastAsia="cs-CZ"/>
          </w:rPr>
          <w:t>adr@uskvbl.cz</w:t>
        </w:r>
      </w:hyperlink>
    </w:p>
    <w:p w14:paraId="7855D080" w14:textId="7D83E50D" w:rsidR="008A2327" w:rsidRPr="00726CFD" w:rsidRDefault="008A2327" w:rsidP="008A2327">
      <w:r w:rsidRPr="00726CFD">
        <w:t>Tel.: +420 720 940 693</w:t>
      </w:r>
    </w:p>
    <w:p w14:paraId="5C041F19" w14:textId="7AB6E07F" w:rsidR="00407739" w:rsidRPr="00726CFD" w:rsidRDefault="00407739" w:rsidP="00407739">
      <w:pPr>
        <w:keepNext/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 xml:space="preserve">Webové stránky: </w:t>
      </w:r>
      <w:hyperlink r:id="rId11" w:history="1">
        <w:r w:rsidRPr="00726CFD">
          <w:rPr>
            <w:snapToGrid w:val="0"/>
            <w:szCs w:val="24"/>
            <w:lang w:eastAsia="cs-CZ"/>
          </w:rPr>
          <w:t>http://www.uskvbl.cz/cs/farmakovigilance</w:t>
        </w:r>
      </w:hyperlink>
    </w:p>
    <w:p w14:paraId="29BF4B88" w14:textId="169C3DA4" w:rsidR="00E124D3" w:rsidRPr="00726CFD" w:rsidRDefault="00E124D3" w:rsidP="00E124D3">
      <w:pPr>
        <w:tabs>
          <w:tab w:val="left" w:pos="-720"/>
        </w:tabs>
        <w:suppressAutoHyphens/>
        <w:rPr>
          <w:szCs w:val="22"/>
        </w:rPr>
      </w:pPr>
    </w:p>
    <w:p w14:paraId="45F29FC5" w14:textId="77777777" w:rsidR="00F520FE" w:rsidRPr="00726CFD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8.</w:t>
      </w:r>
      <w:r w:rsidRPr="00726CFD">
        <w:tab/>
        <w:t>Dávkování pro každý druh, cesty a způsob podání</w:t>
      </w:r>
    </w:p>
    <w:p w14:paraId="6EEA3383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3BC451" w14:textId="611457D2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 xml:space="preserve">Perorální </w:t>
      </w:r>
      <w:r w:rsidR="00233F16" w:rsidRPr="00726CFD">
        <w:rPr>
          <w:snapToGrid w:val="0"/>
          <w:szCs w:val="24"/>
          <w:lang w:eastAsia="cs-CZ"/>
        </w:rPr>
        <w:t>po</w:t>
      </w:r>
      <w:r w:rsidR="00726CFD" w:rsidRPr="00726CFD">
        <w:rPr>
          <w:snapToGrid w:val="0"/>
          <w:szCs w:val="24"/>
          <w:lang w:eastAsia="cs-CZ"/>
        </w:rPr>
        <w:t>dání</w:t>
      </w:r>
      <w:r w:rsidRPr="00726CFD">
        <w:rPr>
          <w:snapToGrid w:val="0"/>
          <w:szCs w:val="24"/>
          <w:lang w:eastAsia="cs-CZ"/>
        </w:rPr>
        <w:t>.</w:t>
      </w:r>
    </w:p>
    <w:p w14:paraId="619EC849" w14:textId="77777777" w:rsidR="00DA3A4A" w:rsidRPr="00726CFD" w:rsidRDefault="00DA3A4A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01E727FA" w14:textId="6479F2BF" w:rsidR="00407739" w:rsidRPr="00726CFD" w:rsidRDefault="00233F16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t>Pro zajištění správného dávkování je třeba co nejpřesněji stanovit živou hmotnost</w:t>
      </w:r>
      <w:r w:rsidR="00407739" w:rsidRPr="00726CFD">
        <w:rPr>
          <w:snapToGrid w:val="0"/>
          <w:szCs w:val="24"/>
          <w:lang w:eastAsia="cs-CZ"/>
        </w:rPr>
        <w:t>.</w:t>
      </w:r>
    </w:p>
    <w:p w14:paraId="1BF55F6A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30438FCA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 xml:space="preserve">Doporučená dávka je 10 mg amoxicilinu na kg/ž.hm., dvakrát denně po dobu nejméně 5 po sobě jdoucích dnů. Většina běžných případů má odezvu na léčbu po 5 až 7 dnech. Pokud nedojde po 5 až 7 dnech ke zlepšení klinického stavu, měla by být diagnóza přehodnocena. V chronických případech, nebo v případech, kdy lze očekávat pomalejší klinickou odezvu, může být nezbytné délku trvání léčby prodloužit. </w:t>
      </w:r>
    </w:p>
    <w:p w14:paraId="2AF009C2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55B314FE" w14:textId="35D5E625" w:rsidR="00407739" w:rsidRPr="00726CFD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726CFD">
        <w:rPr>
          <w:snapToGrid w:val="0"/>
          <w:szCs w:val="24"/>
          <w:lang w:eastAsia="cs-CZ"/>
        </w:rPr>
        <w:t xml:space="preserve">Následující tabulka slouží jako vodítko pro dávkování </w:t>
      </w:r>
      <w:r w:rsidR="00233F16" w:rsidRPr="00726CFD">
        <w:rPr>
          <w:snapToGrid w:val="0"/>
          <w:szCs w:val="24"/>
          <w:lang w:eastAsia="cs-CZ"/>
        </w:rPr>
        <w:t xml:space="preserve">veterinárního léčivého </w:t>
      </w:r>
      <w:r w:rsidRPr="00726CFD">
        <w:rPr>
          <w:snapToGrid w:val="0"/>
          <w:szCs w:val="24"/>
          <w:lang w:eastAsia="cs-CZ"/>
        </w:rPr>
        <w:t>přípravku při standardní dávce 10</w:t>
      </w:r>
      <w:r w:rsidR="00DA3A4A" w:rsidRPr="00726CFD">
        <w:rPr>
          <w:snapToGrid w:val="0"/>
          <w:szCs w:val="24"/>
          <w:lang w:eastAsia="cs-CZ"/>
        </w:rPr>
        <w:t> </w:t>
      </w:r>
      <w:r w:rsidRPr="00726CFD">
        <w:rPr>
          <w:snapToGrid w:val="0"/>
          <w:szCs w:val="24"/>
          <w:lang w:eastAsia="cs-CZ"/>
        </w:rPr>
        <w:t xml:space="preserve">mg léčivé látky/ kg ž.hm. a frekvenci podávání dvakrát denně. </w:t>
      </w:r>
    </w:p>
    <w:p w14:paraId="523932FB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b/>
          <w:i/>
          <w:snapToGrid w:val="0"/>
          <w:szCs w:val="24"/>
          <w:lang w:eastAsia="cs-CZ"/>
        </w:rPr>
      </w:pPr>
    </w:p>
    <w:tbl>
      <w:tblPr>
        <w:tblW w:w="8643" w:type="dxa"/>
        <w:tblLayout w:type="fixed"/>
        <w:tblLook w:val="04A0" w:firstRow="1" w:lastRow="0" w:firstColumn="1" w:lastColumn="0" w:noHBand="0" w:noVBand="1"/>
      </w:tblPr>
      <w:tblGrid>
        <w:gridCol w:w="1981"/>
        <w:gridCol w:w="2126"/>
        <w:gridCol w:w="2268"/>
        <w:gridCol w:w="2268"/>
      </w:tblGrid>
      <w:tr w:rsidR="00407739" w:rsidRPr="00726CFD" w14:paraId="5199277F" w14:textId="77777777" w:rsidTr="001F5D16">
        <w:trPr>
          <w:trHeight w:val="434"/>
        </w:trPr>
        <w:tc>
          <w:tcPr>
            <w:tcW w:w="1981" w:type="dxa"/>
            <w:shd w:val="clear" w:color="auto" w:fill="F0F0F0"/>
          </w:tcPr>
          <w:p w14:paraId="7765B7CC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</w:p>
        </w:tc>
        <w:tc>
          <w:tcPr>
            <w:tcW w:w="6662" w:type="dxa"/>
            <w:gridSpan w:val="3"/>
            <w:shd w:val="clear" w:color="auto" w:fill="F0F0F0"/>
            <w:vAlign w:val="center"/>
            <w:hideMark/>
          </w:tcPr>
          <w:p w14:paraId="14490D8A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Počet tablet užívaných dvakrát denně</w:t>
            </w:r>
          </w:p>
        </w:tc>
      </w:tr>
      <w:tr w:rsidR="00407739" w:rsidRPr="00726CFD" w14:paraId="5EAE1E37" w14:textId="77777777" w:rsidTr="001F5D16">
        <w:trPr>
          <w:trHeight w:val="721"/>
        </w:trPr>
        <w:tc>
          <w:tcPr>
            <w:tcW w:w="1981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7B8D0E19" w14:textId="77777777" w:rsidR="00407739" w:rsidRPr="00C7244A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C7244A">
              <w:rPr>
                <w:b/>
                <w:snapToGrid w:val="0"/>
                <w:sz w:val="20"/>
                <w:lang w:eastAsia="cs-CZ"/>
              </w:rPr>
              <w:t>Živá hmotnost v kg</w:t>
            </w:r>
          </w:p>
        </w:tc>
        <w:tc>
          <w:tcPr>
            <w:tcW w:w="212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6D62C28D" w14:textId="77777777" w:rsidR="00407739" w:rsidRPr="00C7244A" w:rsidRDefault="00407739" w:rsidP="00407739">
            <w:pPr>
              <w:tabs>
                <w:tab w:val="clear" w:pos="567"/>
              </w:tabs>
              <w:spacing w:line="240" w:lineRule="auto"/>
              <w:rPr>
                <w:b/>
                <w:snapToGrid w:val="0"/>
                <w:sz w:val="20"/>
                <w:lang w:eastAsia="cs-CZ"/>
              </w:rPr>
            </w:pPr>
            <w:r w:rsidRPr="00C7244A">
              <w:rPr>
                <w:b/>
                <w:snapToGrid w:val="0"/>
                <w:sz w:val="20"/>
                <w:lang w:eastAsia="cs-CZ"/>
              </w:rPr>
              <w:t>Amoxicilin 50 mg</w:t>
            </w:r>
          </w:p>
          <w:p w14:paraId="00CE839A" w14:textId="77777777" w:rsidR="00407739" w:rsidRPr="00C7244A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C7244A">
              <w:rPr>
                <w:b/>
                <w:snapToGrid w:val="0"/>
                <w:sz w:val="20"/>
                <w:lang w:eastAsia="cs-CZ"/>
              </w:rPr>
              <w:t>pro psy a kočky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0D9B5F79" w14:textId="77777777" w:rsidR="00407739" w:rsidRPr="00C7244A" w:rsidRDefault="00407739" w:rsidP="00407739">
            <w:pPr>
              <w:tabs>
                <w:tab w:val="clear" w:pos="567"/>
              </w:tabs>
              <w:spacing w:line="240" w:lineRule="auto"/>
              <w:rPr>
                <w:b/>
                <w:snapToGrid w:val="0"/>
                <w:sz w:val="20"/>
                <w:lang w:eastAsia="cs-CZ"/>
              </w:rPr>
            </w:pPr>
            <w:r w:rsidRPr="00C7244A">
              <w:rPr>
                <w:b/>
                <w:snapToGrid w:val="0"/>
                <w:sz w:val="20"/>
                <w:lang w:eastAsia="cs-CZ"/>
              </w:rPr>
              <w:t>Amoxicilin 250 mg</w:t>
            </w:r>
          </w:p>
          <w:p w14:paraId="1CAA6519" w14:textId="77777777" w:rsidR="00407739" w:rsidRPr="00C7244A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C7244A">
              <w:rPr>
                <w:b/>
                <w:snapToGrid w:val="0"/>
                <w:sz w:val="20"/>
                <w:lang w:eastAsia="cs-CZ"/>
              </w:rPr>
              <w:t xml:space="preserve"> pro psy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CECEC"/>
            <w:vAlign w:val="center"/>
            <w:hideMark/>
          </w:tcPr>
          <w:p w14:paraId="4FF541A4" w14:textId="77777777" w:rsidR="00407739" w:rsidRPr="00C7244A" w:rsidRDefault="00407739" w:rsidP="00407739">
            <w:pPr>
              <w:tabs>
                <w:tab w:val="clear" w:pos="567"/>
              </w:tabs>
              <w:spacing w:line="240" w:lineRule="auto"/>
              <w:rPr>
                <w:b/>
                <w:snapToGrid w:val="0"/>
                <w:sz w:val="20"/>
                <w:lang w:eastAsia="cs-CZ"/>
              </w:rPr>
            </w:pPr>
            <w:r w:rsidRPr="00C7244A">
              <w:rPr>
                <w:b/>
                <w:snapToGrid w:val="0"/>
                <w:sz w:val="20"/>
                <w:lang w:eastAsia="cs-CZ"/>
              </w:rPr>
              <w:t>Amoxicilin 500 mg</w:t>
            </w:r>
          </w:p>
          <w:p w14:paraId="0EE412B3" w14:textId="77777777" w:rsidR="00407739" w:rsidRPr="00C7244A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C7244A">
              <w:rPr>
                <w:b/>
                <w:snapToGrid w:val="0"/>
                <w:sz w:val="20"/>
                <w:lang w:eastAsia="cs-CZ"/>
              </w:rPr>
              <w:t>pro psy</w:t>
            </w:r>
          </w:p>
        </w:tc>
      </w:tr>
      <w:tr w:rsidR="00407739" w:rsidRPr="00726CFD" w14:paraId="1267CC50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8C9FEDE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1 – 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8437126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vertAlign w:val="subscript"/>
                <w:lang w:eastAsia="nl-NL"/>
              </w:rPr>
              <w:drawing>
                <wp:inline distT="0" distB="0" distL="0" distR="0" wp14:anchorId="04DAA8F5" wp14:editId="53907746">
                  <wp:extent cx="247650" cy="247650"/>
                  <wp:effectExtent l="0" t="0" r="0" b="0"/>
                  <wp:docPr id="31" name="Afbeelding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E58AB3A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1AADA38B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726CFD" w14:paraId="74FF22DE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3315D11C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&gt;1,25 – 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703F3EA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683CA214" wp14:editId="7922B773">
                  <wp:extent cx="247650" cy="247650"/>
                  <wp:effectExtent l="0" t="0" r="0" b="0"/>
                  <wp:docPr id="32" name="Afbeelding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DB1428F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345326AA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726CFD" w14:paraId="79987705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7AE99A0D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&gt;2,5 – 3,75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EC7EB37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3E49CFB" wp14:editId="346719BC">
                  <wp:extent cx="247650" cy="247650"/>
                  <wp:effectExtent l="0" t="0" r="0" b="0"/>
                  <wp:docPr id="33" name="Afbeelding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6979EFC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01BAE2B9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726CFD" w14:paraId="4572B7D2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91AF446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&gt;3,75 – 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4A1A2321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252FEE3" wp14:editId="75093024">
                  <wp:extent cx="247650" cy="247650"/>
                  <wp:effectExtent l="0" t="0" r="0" b="0"/>
                  <wp:docPr id="34" name="Afbeelding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7C292EF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2E8BD4E2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726CFD" w14:paraId="4B6E8F43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D02C556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&gt;5 – 6,25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4E594A1C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C88C1A5" wp14:editId="2579DECA">
                  <wp:extent cx="247650" cy="247650"/>
                  <wp:effectExtent l="0" t="0" r="0" b="0"/>
                  <wp:docPr id="35" name="Afbeelding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F64AAFF" wp14:editId="6400DAA4">
                  <wp:extent cx="142875" cy="228600"/>
                  <wp:effectExtent l="0" t="0" r="0" b="0"/>
                  <wp:docPr id="36" name="Afbeelding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27CF427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 xml:space="preserve">nebo </w:t>
            </w:r>
            <w:r w:rsidRPr="00726CFD">
              <w:rPr>
                <w:noProof/>
                <w:snapToGrid w:val="0"/>
                <w:szCs w:val="24"/>
                <w:vertAlign w:val="subscript"/>
                <w:lang w:eastAsia="nl-NL"/>
              </w:rPr>
              <w:drawing>
                <wp:inline distT="0" distB="0" distL="0" distR="0" wp14:anchorId="0FD0B5E6" wp14:editId="54DEF6BF">
                  <wp:extent cx="247650" cy="247650"/>
                  <wp:effectExtent l="0" t="0" r="0" b="0"/>
                  <wp:docPr id="37" name="Afbeelding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1EAF7029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726CFD" w14:paraId="216E6E3D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B7AEA49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&gt;6,25 – 12,5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57AD067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3399F030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8ACCE17" wp14:editId="686AED85">
                  <wp:extent cx="247650" cy="247650"/>
                  <wp:effectExtent l="0" t="0" r="0" b="0"/>
                  <wp:docPr id="38" name="Afbeelding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33A02313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 xml:space="preserve">nebo </w:t>
            </w:r>
            <w:r w:rsidRPr="00726CFD">
              <w:rPr>
                <w:noProof/>
                <w:snapToGrid w:val="0"/>
                <w:szCs w:val="24"/>
                <w:vertAlign w:val="subscript"/>
                <w:lang w:eastAsia="nl-NL"/>
              </w:rPr>
              <w:drawing>
                <wp:inline distT="0" distB="0" distL="0" distR="0" wp14:anchorId="6926E4C0" wp14:editId="14228700">
                  <wp:extent cx="247650" cy="247650"/>
                  <wp:effectExtent l="0" t="0" r="0" b="0"/>
                  <wp:docPr id="39" name="Afbeelding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726CFD" w14:paraId="7B571049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487E7F0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&gt;12,5 – 18,75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CD9AA7F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56E887B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BA1B809" wp14:editId="561DEB1D">
                  <wp:extent cx="247650" cy="247650"/>
                  <wp:effectExtent l="0" t="0" r="0" b="0"/>
                  <wp:docPr id="40" name="Afbeelding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4C768EF4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726CFD" w14:paraId="2F713057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618C511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&gt;18,75 - 25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F4D0375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88A50A9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54D19A11" wp14:editId="0810528C">
                  <wp:extent cx="247650" cy="247650"/>
                  <wp:effectExtent l="0" t="0" r="0" b="0"/>
                  <wp:docPr id="41" name="Afbeelding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0D451CDE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 xml:space="preserve">nebo </w:t>
            </w: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53B8C90" wp14:editId="088C6A00">
                  <wp:extent cx="247650" cy="247650"/>
                  <wp:effectExtent l="0" t="0" r="0" b="0"/>
                  <wp:docPr id="42" name="Afbeelding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726CFD" w14:paraId="267E8062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4583C38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&gt;25 – 31,25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80AF62D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7930148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DCB34E1" wp14:editId="47B85C07">
                  <wp:extent cx="247650" cy="247650"/>
                  <wp:effectExtent l="0" t="0" r="0" b="0"/>
                  <wp:docPr id="43" name="Afbeelding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6AF4C8B" wp14:editId="0E18155D">
                  <wp:extent cx="142875" cy="228600"/>
                  <wp:effectExtent l="0" t="0" r="0" b="0"/>
                  <wp:docPr id="44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2DA4CDF8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726CFD" w14:paraId="000727F8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E0FE88C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&gt;31,25 – 37,5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3591E80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CF3CD99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CF85259" wp14:editId="6D7BF7B2">
                  <wp:extent cx="247650" cy="247650"/>
                  <wp:effectExtent l="0" t="0" r="0" b="0"/>
                  <wp:docPr id="45" name="Afbeeld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7DA5FEC" wp14:editId="1F9ECF1B">
                  <wp:extent cx="142875" cy="238125"/>
                  <wp:effectExtent l="0" t="0" r="0" b="0"/>
                  <wp:docPr id="46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202329CC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 xml:space="preserve">nebo </w:t>
            </w: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2A7C07A4" wp14:editId="733DE755">
                  <wp:extent cx="247650" cy="247650"/>
                  <wp:effectExtent l="0" t="0" r="0" b="0"/>
                  <wp:docPr id="47" name="Afbeeld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726CFD" w14:paraId="2F4CAC40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D94F2B1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&gt;37,5 - 50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462F407A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DC95713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28E09008" wp14:editId="4A0248F7">
                  <wp:extent cx="247650" cy="247650"/>
                  <wp:effectExtent l="0" t="0" r="0" b="0"/>
                  <wp:docPr id="48" name="Afbeelding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54B5FF33" wp14:editId="650C2EB4">
                  <wp:extent cx="247650" cy="247650"/>
                  <wp:effectExtent l="0" t="0" r="0" b="0"/>
                  <wp:docPr id="49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501E23B5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 xml:space="preserve">nebo </w:t>
            </w: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1F688DCD" wp14:editId="0914C638">
                  <wp:extent cx="247650" cy="247650"/>
                  <wp:effectExtent l="0" t="0" r="0" b="0"/>
                  <wp:docPr id="50" name="Afbeeld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726CFD" w14:paraId="312FE927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B78D065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&gt;50 – 62,5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4DF6E8F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AA142D0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378CD764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D051686" wp14:editId="473E1E1F">
                  <wp:extent cx="247650" cy="247650"/>
                  <wp:effectExtent l="0" t="0" r="0" b="0"/>
                  <wp:docPr id="51" name="Afbeelding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35166673" wp14:editId="376525CA">
                  <wp:extent cx="142875" cy="228600"/>
                  <wp:effectExtent l="0" t="0" r="0" b="0"/>
                  <wp:docPr id="52" name="Afbeeld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726CFD" w14:paraId="2F55D6D3" w14:textId="77777777" w:rsidTr="001F5D16">
        <w:tc>
          <w:tcPr>
            <w:tcW w:w="1981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6103E22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&gt;62,5 - 75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82C6457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A1203BF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0267B53" w14:textId="77777777" w:rsidR="00407739" w:rsidRPr="00726CFD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3E679252" wp14:editId="266528C2">
                  <wp:extent cx="247650" cy="247650"/>
                  <wp:effectExtent l="0" t="0" r="0" b="0"/>
                  <wp:docPr id="53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6CFD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11D97392" wp14:editId="5E335A64">
                  <wp:extent cx="142875" cy="238125"/>
                  <wp:effectExtent l="0" t="0" r="0" b="0"/>
                  <wp:docPr id="54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1F34EC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b/>
          <w:i/>
          <w:snapToGrid w:val="0"/>
          <w:szCs w:val="24"/>
          <w:lang w:eastAsia="cs-CZ"/>
        </w:rPr>
      </w:pPr>
    </w:p>
    <w:p w14:paraId="473DF429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b/>
          <w:i/>
          <w:snapToGrid w:val="0"/>
          <w:szCs w:val="24"/>
          <w:lang w:eastAsia="cs-CZ"/>
        </w:rPr>
      </w:pPr>
      <w:r w:rsidRPr="00726CFD">
        <w:rPr>
          <w:noProof/>
          <w:snapToGrid w:val="0"/>
          <w:szCs w:val="24"/>
          <w:lang w:eastAsia="nl-NL"/>
        </w:rPr>
        <w:drawing>
          <wp:inline distT="0" distB="0" distL="0" distR="0" wp14:anchorId="731F8A90" wp14:editId="1C13A728">
            <wp:extent cx="247650" cy="247650"/>
            <wp:effectExtent l="0" t="0" r="0" b="0"/>
            <wp:docPr id="5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6CFD">
        <w:rPr>
          <w:snapToGrid w:val="0"/>
          <w:szCs w:val="24"/>
          <w:lang w:eastAsia="cs-CZ"/>
        </w:rPr>
        <w:t>= ¼ tablety</w:t>
      </w:r>
      <w:r w:rsidRPr="00726CFD">
        <w:rPr>
          <w:snapToGrid w:val="0"/>
          <w:szCs w:val="24"/>
          <w:lang w:eastAsia="cs-CZ"/>
        </w:rPr>
        <w:tab/>
      </w:r>
      <w:r w:rsidRPr="00726CFD">
        <w:rPr>
          <w:noProof/>
          <w:snapToGrid w:val="0"/>
          <w:szCs w:val="22"/>
          <w:lang w:eastAsia="nl-NL"/>
        </w:rPr>
        <w:drawing>
          <wp:inline distT="0" distB="0" distL="0" distR="0" wp14:anchorId="3900724A" wp14:editId="612D42AB">
            <wp:extent cx="247650" cy="247650"/>
            <wp:effectExtent l="0" t="0" r="0" b="0"/>
            <wp:docPr id="5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6CFD">
        <w:rPr>
          <w:bCs/>
          <w:iCs/>
          <w:snapToGrid w:val="0"/>
          <w:szCs w:val="22"/>
          <w:lang w:eastAsia="cs-CZ"/>
        </w:rPr>
        <w:t xml:space="preserve">= </w:t>
      </w:r>
      <w:r w:rsidRPr="00726CFD">
        <w:rPr>
          <w:snapToGrid w:val="0"/>
          <w:szCs w:val="24"/>
          <w:lang w:eastAsia="cs-CZ"/>
        </w:rPr>
        <w:t xml:space="preserve">½ tablety </w:t>
      </w:r>
      <w:r w:rsidRPr="00726CFD">
        <w:rPr>
          <w:snapToGrid w:val="0"/>
          <w:szCs w:val="24"/>
          <w:lang w:eastAsia="cs-CZ"/>
        </w:rPr>
        <w:tab/>
      </w:r>
      <w:r w:rsidRPr="00726CFD">
        <w:rPr>
          <w:noProof/>
          <w:snapToGrid w:val="0"/>
          <w:szCs w:val="22"/>
          <w:lang w:eastAsia="nl-NL"/>
        </w:rPr>
        <w:drawing>
          <wp:inline distT="0" distB="0" distL="0" distR="0" wp14:anchorId="20638665" wp14:editId="2527963A">
            <wp:extent cx="247650" cy="247650"/>
            <wp:effectExtent l="0" t="0" r="0" b="0"/>
            <wp:docPr id="5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6CFD">
        <w:rPr>
          <w:bCs/>
          <w:iCs/>
          <w:snapToGrid w:val="0"/>
          <w:szCs w:val="22"/>
          <w:lang w:eastAsia="cs-CZ"/>
        </w:rPr>
        <w:t>=</w:t>
      </w:r>
      <w:r w:rsidRPr="00726CFD">
        <w:rPr>
          <w:snapToGrid w:val="0"/>
          <w:szCs w:val="24"/>
          <w:lang w:eastAsia="cs-CZ"/>
        </w:rPr>
        <w:t xml:space="preserve"> ¾ tablety</w:t>
      </w:r>
      <w:r w:rsidRPr="00726CFD">
        <w:rPr>
          <w:snapToGrid w:val="0"/>
          <w:szCs w:val="24"/>
          <w:lang w:eastAsia="cs-CZ"/>
        </w:rPr>
        <w:tab/>
      </w:r>
      <w:r w:rsidRPr="00726CFD">
        <w:rPr>
          <w:noProof/>
          <w:snapToGrid w:val="0"/>
          <w:szCs w:val="22"/>
          <w:lang w:eastAsia="nl-NL"/>
        </w:rPr>
        <w:drawing>
          <wp:inline distT="0" distB="0" distL="0" distR="0" wp14:anchorId="7ABAF81F" wp14:editId="71CDC148">
            <wp:extent cx="247650" cy="247650"/>
            <wp:effectExtent l="0" t="0" r="0" b="0"/>
            <wp:docPr id="58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6CFD">
        <w:rPr>
          <w:bCs/>
          <w:iCs/>
          <w:snapToGrid w:val="0"/>
          <w:szCs w:val="22"/>
          <w:lang w:eastAsia="cs-CZ"/>
        </w:rPr>
        <w:t>=</w:t>
      </w:r>
      <w:r w:rsidRPr="00726CFD">
        <w:rPr>
          <w:snapToGrid w:val="0"/>
          <w:szCs w:val="24"/>
          <w:lang w:eastAsia="cs-CZ"/>
        </w:rPr>
        <w:t xml:space="preserve"> 1 tableta</w:t>
      </w:r>
    </w:p>
    <w:p w14:paraId="29C70C52" w14:textId="77777777" w:rsidR="00C80401" w:rsidRPr="00726CFD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44335D" w14:textId="77777777" w:rsidR="00605C51" w:rsidRPr="00726CFD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9.</w:t>
      </w:r>
      <w:r w:rsidRPr="00726CFD">
        <w:tab/>
        <w:t>Informace o správném podávání</w:t>
      </w:r>
    </w:p>
    <w:p w14:paraId="244FD2C7" w14:textId="77777777" w:rsidR="00232FFE" w:rsidRPr="00726CFD" w:rsidRDefault="00232F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624424AD" w14:textId="3DA2A990" w:rsidR="00F520FE" w:rsidRPr="00726CFD" w:rsidRDefault="00D430C0" w:rsidP="00F520FE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Tablety lze dělit na poloviny nebo čtvrtiny pro zajištění přesného dávkování. Položte tabletu na rovnou podložku stranou s dělící rýhou nahoru a konvexní (zaoblenou) stranou směrem k podložce.</w:t>
      </w:r>
    </w:p>
    <w:p w14:paraId="10C2E96A" w14:textId="7C1E131B" w:rsidR="00C114FF" w:rsidRPr="00726CFD" w:rsidRDefault="00D430C0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726CFD">
        <w:rPr>
          <w:noProof/>
          <w:snapToGrid w:val="0"/>
          <w:szCs w:val="24"/>
          <w:lang w:eastAsia="nl-NL"/>
        </w:rPr>
        <w:drawing>
          <wp:inline distT="0" distB="0" distL="0" distR="0" wp14:anchorId="28CFDBA3" wp14:editId="4929B430">
            <wp:extent cx="2295525" cy="1943100"/>
            <wp:effectExtent l="0" t="0" r="0" b="0"/>
            <wp:docPr id="59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58D7A" w14:textId="1CE11E96" w:rsidR="00D430C0" w:rsidRPr="00726CFD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  <w:r w:rsidRPr="00726CFD">
        <w:rPr>
          <w:iCs/>
          <w:szCs w:val="22"/>
        </w:rPr>
        <w:t>p</w:t>
      </w:r>
      <w:r w:rsidR="00A949B7" w:rsidRPr="00726CFD">
        <w:rPr>
          <w:iCs/>
          <w:szCs w:val="22"/>
        </w:rPr>
        <w:t>ůlení</w:t>
      </w:r>
      <w:r w:rsidRPr="00726CFD">
        <w:rPr>
          <w:iCs/>
          <w:szCs w:val="22"/>
        </w:rPr>
        <w:t>: zatlačte palci na obě strany tablety.</w:t>
      </w:r>
    </w:p>
    <w:p w14:paraId="58DB2CD7" w14:textId="035F2475" w:rsidR="00D430C0" w:rsidRPr="00726CFD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  <w:r w:rsidRPr="00726CFD">
        <w:rPr>
          <w:iCs/>
          <w:szCs w:val="22"/>
        </w:rPr>
        <w:t>čtvr</w:t>
      </w:r>
      <w:r w:rsidR="00A949B7" w:rsidRPr="00726CFD">
        <w:rPr>
          <w:iCs/>
          <w:szCs w:val="22"/>
        </w:rPr>
        <w:t>cení</w:t>
      </w:r>
      <w:r w:rsidRPr="00726CFD">
        <w:rPr>
          <w:iCs/>
          <w:szCs w:val="22"/>
        </w:rPr>
        <w:t>: zatlačte palcem do středu tablety.</w:t>
      </w:r>
    </w:p>
    <w:p w14:paraId="3D761F4E" w14:textId="77777777" w:rsidR="00D430C0" w:rsidRPr="00726CFD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123519D" w14:textId="77777777" w:rsidR="00D430C0" w:rsidRPr="00726CFD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726CFD" w:rsidRDefault="005B47DC" w:rsidP="00B13B6D">
      <w:pPr>
        <w:pStyle w:val="Style1"/>
      </w:pPr>
      <w:r w:rsidRPr="00726CFD">
        <w:rPr>
          <w:highlight w:val="lightGray"/>
        </w:rPr>
        <w:t>10.</w:t>
      </w:r>
      <w:r w:rsidRPr="00726CFD">
        <w:tab/>
        <w:t>Ochranné lhůty</w:t>
      </w:r>
    </w:p>
    <w:p w14:paraId="352D3C6F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74064650" w:rsidR="00DB468A" w:rsidRPr="00726CFD" w:rsidRDefault="00233F16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726CFD">
        <w:rPr>
          <w:iCs/>
          <w:szCs w:val="22"/>
        </w:rPr>
        <w:t>Neuplatňuje se.</w:t>
      </w:r>
    </w:p>
    <w:p w14:paraId="1A7D736A" w14:textId="77777777" w:rsidR="00407739" w:rsidRPr="00726CFD" w:rsidRDefault="00407739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AF2CA5B" w14:textId="77777777" w:rsidR="00605C51" w:rsidRPr="00726CFD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11.</w:t>
      </w:r>
      <w:r w:rsidRPr="00726CFD">
        <w:tab/>
        <w:t>Zvláštní opatření pro uchovávání</w:t>
      </w:r>
    </w:p>
    <w:p w14:paraId="5437653D" w14:textId="77777777" w:rsidR="00C114FF" w:rsidRPr="00726CFD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DAFCCE9" w14:textId="2FC4528A" w:rsidR="00407739" w:rsidRPr="00726CFD" w:rsidRDefault="00233F16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Uchovávejte </w:t>
      </w:r>
      <w:r w:rsidR="00407739" w:rsidRPr="00726CFD">
        <w:rPr>
          <w:szCs w:val="22"/>
        </w:rPr>
        <w:t>mimo dohled a dosah dětí.</w:t>
      </w:r>
    </w:p>
    <w:p w14:paraId="3C54EA4D" w14:textId="448E77EA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Uchovávejte při teplotě do 30</w:t>
      </w:r>
      <w:r w:rsidR="00DA3A4A" w:rsidRPr="00726CFD">
        <w:rPr>
          <w:szCs w:val="22"/>
        </w:rPr>
        <w:t> </w:t>
      </w:r>
      <w:r w:rsidRPr="00726CFD">
        <w:rPr>
          <w:szCs w:val="22"/>
        </w:rPr>
        <w:t>°C.</w:t>
      </w:r>
    </w:p>
    <w:p w14:paraId="20AD55C7" w14:textId="199F4C21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Veškeré nepoužité díly tablet vraťte zpět do otevřeného blistru.</w:t>
      </w:r>
    </w:p>
    <w:p w14:paraId="126FF42E" w14:textId="7FC37AE7" w:rsidR="00C114FF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Nepoužívejte tento veterinární léčivý přípravek po uplynutí doby použitelnosti uvedené na </w:t>
      </w:r>
      <w:r w:rsidR="00233F16" w:rsidRPr="00726CFD">
        <w:rPr>
          <w:szCs w:val="22"/>
        </w:rPr>
        <w:t xml:space="preserve">krabičce a na blistru </w:t>
      </w:r>
      <w:r w:rsidRPr="00726CFD">
        <w:rPr>
          <w:szCs w:val="22"/>
        </w:rPr>
        <w:t xml:space="preserve">po </w:t>
      </w:r>
      <w:r w:rsidR="00233F16" w:rsidRPr="00726CFD">
        <w:rPr>
          <w:szCs w:val="22"/>
        </w:rPr>
        <w:t>Exp</w:t>
      </w:r>
      <w:r w:rsidRPr="00726CFD">
        <w:rPr>
          <w:szCs w:val="22"/>
        </w:rPr>
        <w:t>. Doba použitelnosti končí posledním dnem v uvedeném měsíci.</w:t>
      </w:r>
    </w:p>
    <w:p w14:paraId="43F85937" w14:textId="77777777" w:rsidR="00AD4C8E" w:rsidRPr="00726CFD" w:rsidRDefault="00AD4C8E" w:rsidP="00AD4C8E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Doba použitelnosti dělených tablet: 4 dny.</w:t>
      </w:r>
    </w:p>
    <w:p w14:paraId="40B80831" w14:textId="77777777" w:rsidR="00AD4C8E" w:rsidRPr="00726CFD" w:rsidRDefault="00AD4C8E" w:rsidP="00407739">
      <w:pPr>
        <w:tabs>
          <w:tab w:val="clear" w:pos="567"/>
        </w:tabs>
        <w:spacing w:line="240" w:lineRule="auto"/>
        <w:rPr>
          <w:szCs w:val="22"/>
        </w:rPr>
      </w:pPr>
    </w:p>
    <w:p w14:paraId="01325882" w14:textId="77777777" w:rsidR="00407739" w:rsidRPr="00726CFD" w:rsidRDefault="004077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726CFD" w:rsidRDefault="005B47DC" w:rsidP="00B13B6D">
      <w:pPr>
        <w:pStyle w:val="Style1"/>
      </w:pPr>
      <w:r w:rsidRPr="00726CFD">
        <w:rPr>
          <w:highlight w:val="lightGray"/>
        </w:rPr>
        <w:t>12.</w:t>
      </w:r>
      <w:r w:rsidRPr="00726CFD">
        <w:tab/>
        <w:t xml:space="preserve">Zvláštní opatření pro </w:t>
      </w:r>
      <w:r w:rsidR="00CF069C" w:rsidRPr="00726CFD">
        <w:t>likvidaci</w:t>
      </w:r>
    </w:p>
    <w:p w14:paraId="7C575CD6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22F5A8" w14:textId="7D5D10CD" w:rsidR="00233F16" w:rsidRPr="00726CFD" w:rsidRDefault="00233F16" w:rsidP="00233F16">
      <w:pPr>
        <w:tabs>
          <w:tab w:val="clear" w:pos="567"/>
        </w:tabs>
        <w:spacing w:line="240" w:lineRule="auto"/>
        <w:rPr>
          <w:szCs w:val="22"/>
        </w:rPr>
      </w:pPr>
      <w:r w:rsidRPr="00726CFD">
        <w:t>Léčivé přípravky se nesmí likvidovat prostřednictvím odpadní vody či domovního odpadu.</w:t>
      </w:r>
    </w:p>
    <w:p w14:paraId="77370146" w14:textId="77777777" w:rsidR="00233F16" w:rsidRPr="00726CFD" w:rsidRDefault="00233F16" w:rsidP="00233F16">
      <w:pPr>
        <w:tabs>
          <w:tab w:val="clear" w:pos="567"/>
        </w:tabs>
        <w:spacing w:line="240" w:lineRule="auto"/>
        <w:rPr>
          <w:szCs w:val="22"/>
        </w:rPr>
      </w:pPr>
    </w:p>
    <w:p w14:paraId="76F8091C" w14:textId="77777777" w:rsidR="00233F16" w:rsidRPr="00726CFD" w:rsidRDefault="00233F16" w:rsidP="00233F16">
      <w:pPr>
        <w:rPr>
          <w:szCs w:val="22"/>
        </w:rPr>
      </w:pPr>
      <w:r w:rsidRPr="00726CFD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24826C49" w14:textId="77777777" w:rsidR="00233F16" w:rsidRPr="00726CFD" w:rsidRDefault="00233F16" w:rsidP="00233F16">
      <w:pPr>
        <w:tabs>
          <w:tab w:val="clear" w:pos="567"/>
        </w:tabs>
        <w:spacing w:line="240" w:lineRule="auto"/>
        <w:rPr>
          <w:szCs w:val="22"/>
        </w:rPr>
      </w:pPr>
    </w:p>
    <w:p w14:paraId="3A8102C3" w14:textId="17E70634" w:rsidR="00233F16" w:rsidRPr="00726CFD" w:rsidRDefault="00233F16" w:rsidP="00233F16">
      <w:pPr>
        <w:tabs>
          <w:tab w:val="clear" w:pos="567"/>
        </w:tabs>
        <w:spacing w:line="240" w:lineRule="auto"/>
        <w:rPr>
          <w:szCs w:val="22"/>
        </w:rPr>
      </w:pPr>
      <w:r w:rsidRPr="00726CFD">
        <w:t>O možnostech likvidace nepotřebných léčivých přípravků se poraďte s vaším veterinárním lékařem nebo lékárníkem.</w:t>
      </w:r>
    </w:p>
    <w:p w14:paraId="5A0C8989" w14:textId="77777777" w:rsidR="00D430C0" w:rsidRPr="00726CFD" w:rsidRDefault="00D430C0" w:rsidP="00D430C0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726CFD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726CFD" w:rsidRDefault="005B47DC" w:rsidP="00B13B6D">
      <w:pPr>
        <w:pStyle w:val="Style1"/>
      </w:pPr>
      <w:r w:rsidRPr="00726CFD">
        <w:rPr>
          <w:highlight w:val="lightGray"/>
        </w:rPr>
        <w:t>13.</w:t>
      </w:r>
      <w:r w:rsidRPr="00726CFD">
        <w:tab/>
        <w:t>Klasifikace veterinárních léčivých přípravků</w:t>
      </w:r>
    </w:p>
    <w:p w14:paraId="76BF11F0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4A6909BB" w:rsidR="00DB468A" w:rsidRPr="00726CFD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Veterinární léčivý přípravek je vydáván pouze na předpis.</w:t>
      </w:r>
    </w:p>
    <w:p w14:paraId="0C22EA1E" w14:textId="77777777" w:rsidR="00605C51" w:rsidRPr="00726CFD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9941D3" w14:textId="77777777" w:rsidR="00D430C0" w:rsidRPr="00726CFD" w:rsidRDefault="00D430C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726CFD" w:rsidRDefault="005B47DC" w:rsidP="007F5FFA">
      <w:pPr>
        <w:pStyle w:val="Style1"/>
        <w:keepNext/>
      </w:pPr>
      <w:r w:rsidRPr="00726CFD">
        <w:rPr>
          <w:highlight w:val="lightGray"/>
        </w:rPr>
        <w:lastRenderedPageBreak/>
        <w:t>14.</w:t>
      </w:r>
      <w:r w:rsidRPr="00726CFD">
        <w:tab/>
        <w:t>Registrační čísla a velikosti balení</w:t>
      </w:r>
    </w:p>
    <w:p w14:paraId="7A2F65F6" w14:textId="72370676" w:rsidR="00DB468A" w:rsidRDefault="00DB468A" w:rsidP="007F5FFA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6FBCB19B" w14:textId="77777777" w:rsidR="00233F16" w:rsidRPr="00726CFD" w:rsidRDefault="00233F16" w:rsidP="007F5FFA">
      <w:pPr>
        <w:keepNext/>
        <w:tabs>
          <w:tab w:val="clear" w:pos="567"/>
        </w:tabs>
        <w:spacing w:line="240" w:lineRule="auto"/>
        <w:rPr>
          <w:szCs w:val="22"/>
          <w:u w:val="single"/>
        </w:rPr>
      </w:pPr>
      <w:r w:rsidRPr="00726CFD">
        <w:rPr>
          <w:szCs w:val="22"/>
          <w:u w:val="single"/>
        </w:rPr>
        <w:t>Registrační číslo:</w:t>
      </w:r>
    </w:p>
    <w:p w14:paraId="2AEEA5F7" w14:textId="5730370C" w:rsidR="00B520F1" w:rsidRPr="00726CFD" w:rsidRDefault="00B520F1" w:rsidP="00D430C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96/038/15-C</w:t>
      </w:r>
    </w:p>
    <w:p w14:paraId="61A09B55" w14:textId="77777777" w:rsidR="00B520F1" w:rsidRPr="00726CFD" w:rsidRDefault="00B520F1" w:rsidP="00D430C0">
      <w:pPr>
        <w:tabs>
          <w:tab w:val="clear" w:pos="567"/>
        </w:tabs>
        <w:spacing w:line="240" w:lineRule="auto"/>
        <w:rPr>
          <w:szCs w:val="22"/>
        </w:rPr>
      </w:pPr>
    </w:p>
    <w:p w14:paraId="0410B00F" w14:textId="77777777" w:rsidR="00DB32EC" w:rsidRPr="00726CFD" w:rsidRDefault="00DB32EC" w:rsidP="00D430C0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726CFD">
        <w:rPr>
          <w:szCs w:val="22"/>
          <w:u w:val="single"/>
        </w:rPr>
        <w:t>Velikosti balení:</w:t>
      </w:r>
    </w:p>
    <w:p w14:paraId="584FEE36" w14:textId="632B02A0" w:rsidR="00D430C0" w:rsidRPr="00726CFD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Papírová krabička s 1, 2, 3, 4, 5, 6, 7, 8, 9, 10, 25 nebo 50 blistry po 10 tabletách.</w:t>
      </w:r>
    </w:p>
    <w:p w14:paraId="0D72624A" w14:textId="77777777" w:rsidR="00D430C0" w:rsidRPr="00726CFD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Papírová krabička obsahující 10 samostatných papírových krabiček, z nichž každá obsahuje 1 blistr s 10 tabletami. </w:t>
      </w:r>
    </w:p>
    <w:p w14:paraId="2B98BFFE" w14:textId="78316E19" w:rsidR="00C114FF" w:rsidRPr="00726CFD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Na trhu nemusí být všechny velikosti balení.</w:t>
      </w:r>
    </w:p>
    <w:p w14:paraId="581A0AE5" w14:textId="77777777" w:rsidR="00D430C0" w:rsidRPr="00726CFD" w:rsidRDefault="00D430C0" w:rsidP="00D430C0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726CFD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726CFD" w:rsidRDefault="005B47DC" w:rsidP="00B13B6D">
      <w:pPr>
        <w:pStyle w:val="Style1"/>
      </w:pPr>
      <w:r w:rsidRPr="00726CFD">
        <w:rPr>
          <w:highlight w:val="lightGray"/>
        </w:rPr>
        <w:t>15.</w:t>
      </w:r>
      <w:r w:rsidRPr="00726CFD">
        <w:tab/>
        <w:t>Datum poslední revize příbalové informace</w:t>
      </w:r>
    </w:p>
    <w:p w14:paraId="6781F72F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3D48D5A" w14:textId="70ACDF9C" w:rsidR="00C7244A" w:rsidRDefault="00C7244A" w:rsidP="00233F16">
      <w:pPr>
        <w:tabs>
          <w:tab w:val="clear" w:pos="567"/>
        </w:tabs>
        <w:spacing w:line="240" w:lineRule="auto"/>
      </w:pPr>
      <w:r>
        <w:t>09/2026</w:t>
      </w:r>
    </w:p>
    <w:p w14:paraId="79B7F760" w14:textId="77777777" w:rsidR="00C7244A" w:rsidRDefault="00C7244A" w:rsidP="00233F16">
      <w:pPr>
        <w:tabs>
          <w:tab w:val="clear" w:pos="567"/>
        </w:tabs>
        <w:spacing w:line="240" w:lineRule="auto"/>
      </w:pPr>
    </w:p>
    <w:p w14:paraId="3081E905" w14:textId="0C3F76A9" w:rsidR="00233F16" w:rsidRPr="00726CFD" w:rsidRDefault="00233F16" w:rsidP="00233F16">
      <w:pPr>
        <w:tabs>
          <w:tab w:val="clear" w:pos="567"/>
        </w:tabs>
        <w:spacing w:line="240" w:lineRule="auto"/>
        <w:rPr>
          <w:szCs w:val="22"/>
        </w:rPr>
      </w:pPr>
      <w:r w:rsidRPr="00726CFD">
        <w:t xml:space="preserve">Podrobné informace o tomto veterinárním léčivém přípravku jsou k dispozici v databázi přípravků Unie </w:t>
      </w:r>
      <w:r w:rsidRPr="00726CFD">
        <w:rPr>
          <w:szCs w:val="22"/>
        </w:rPr>
        <w:t>(</w:t>
      </w:r>
      <w:hyperlink r:id="rId23" w:history="1">
        <w:r w:rsidRPr="00726CFD">
          <w:rPr>
            <w:rStyle w:val="Hypertextovodkaz"/>
            <w:szCs w:val="22"/>
          </w:rPr>
          <w:t>https://medicines.health.europa.eu/veterinary</w:t>
        </w:r>
      </w:hyperlink>
      <w:r w:rsidRPr="00726CFD">
        <w:rPr>
          <w:szCs w:val="22"/>
        </w:rPr>
        <w:t>).</w:t>
      </w:r>
    </w:p>
    <w:p w14:paraId="36C37587" w14:textId="77777777" w:rsidR="00D430C0" w:rsidRPr="00726CFD" w:rsidRDefault="00D430C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8D19C4" w14:textId="78FBE2C1" w:rsidR="00C7244A" w:rsidRDefault="00D35B44" w:rsidP="00A9226B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Podrobné informace o tomto veterinárním léčivém přípravku naleznete také v národní databázi (</w:t>
      </w:r>
      <w:hyperlink r:id="rId24" w:history="1">
        <w:r w:rsidR="00C7244A" w:rsidRPr="002D09A1">
          <w:rPr>
            <w:rStyle w:val="Hypertextovodkaz"/>
            <w:szCs w:val="22"/>
          </w:rPr>
          <w:t>https://www.uskvbl.cz</w:t>
        </w:r>
      </w:hyperlink>
      <w:r w:rsidR="00C7244A">
        <w:rPr>
          <w:szCs w:val="22"/>
        </w:rPr>
        <w:t>).</w:t>
      </w:r>
    </w:p>
    <w:p w14:paraId="573985A6" w14:textId="3CC5B155" w:rsidR="00E70337" w:rsidRPr="00726CFD" w:rsidRDefault="00C7244A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 </w:t>
      </w:r>
    </w:p>
    <w:p w14:paraId="1E34B678" w14:textId="77777777" w:rsidR="007F5FFA" w:rsidRPr="00726CFD" w:rsidRDefault="007F5FF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726CFD" w:rsidRDefault="005B47DC" w:rsidP="00B13B6D">
      <w:pPr>
        <w:pStyle w:val="Style1"/>
      </w:pPr>
      <w:r w:rsidRPr="00726CFD">
        <w:rPr>
          <w:highlight w:val="lightGray"/>
        </w:rPr>
        <w:t>16.</w:t>
      </w:r>
      <w:r w:rsidRPr="00726CFD">
        <w:tab/>
        <w:t>Kontaktní údaje</w:t>
      </w:r>
    </w:p>
    <w:p w14:paraId="43F06BBF" w14:textId="77777777" w:rsidR="00C114FF" w:rsidRPr="00726CFD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239FAE50" w:rsidR="00DB468A" w:rsidRPr="00726CFD" w:rsidRDefault="005B47DC" w:rsidP="00DB468A">
      <w:pPr>
        <w:rPr>
          <w:iCs/>
          <w:szCs w:val="22"/>
        </w:rPr>
      </w:pPr>
      <w:bookmarkStart w:id="1" w:name="_Hlk73552578"/>
      <w:r w:rsidRPr="00726CFD">
        <w:rPr>
          <w:iCs/>
          <w:szCs w:val="22"/>
          <w:u w:val="single"/>
        </w:rPr>
        <w:t>Držitel rozhodnutí o registraci</w:t>
      </w:r>
      <w:r w:rsidRPr="00726CFD">
        <w:t>:</w:t>
      </w:r>
    </w:p>
    <w:bookmarkEnd w:id="1"/>
    <w:p w14:paraId="1078F3AA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726CFD">
        <w:rPr>
          <w:szCs w:val="22"/>
        </w:rPr>
        <w:t>Le</w:t>
      </w:r>
      <w:proofErr w:type="spellEnd"/>
      <w:r w:rsidRPr="00726CFD">
        <w:rPr>
          <w:szCs w:val="22"/>
        </w:rPr>
        <w:t xml:space="preserve"> Vet. </w:t>
      </w:r>
      <w:proofErr w:type="spellStart"/>
      <w:r w:rsidRPr="00726CFD">
        <w:rPr>
          <w:szCs w:val="22"/>
        </w:rPr>
        <w:t>Beheer</w:t>
      </w:r>
      <w:proofErr w:type="spellEnd"/>
      <w:r w:rsidRPr="00726CFD">
        <w:rPr>
          <w:szCs w:val="22"/>
        </w:rPr>
        <w:t xml:space="preserve"> B.V.</w:t>
      </w:r>
    </w:p>
    <w:p w14:paraId="0B2887F1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726CFD">
        <w:rPr>
          <w:szCs w:val="22"/>
        </w:rPr>
        <w:t>Wilgenweg</w:t>
      </w:r>
      <w:proofErr w:type="spellEnd"/>
      <w:r w:rsidRPr="00726CFD">
        <w:rPr>
          <w:szCs w:val="22"/>
        </w:rPr>
        <w:t xml:space="preserve"> 7</w:t>
      </w:r>
    </w:p>
    <w:p w14:paraId="2CF3F175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 xml:space="preserve">3421 TV </w:t>
      </w:r>
      <w:proofErr w:type="spellStart"/>
      <w:r w:rsidRPr="00726CFD">
        <w:rPr>
          <w:szCs w:val="22"/>
        </w:rPr>
        <w:t>Oudewater</w:t>
      </w:r>
      <w:proofErr w:type="spellEnd"/>
    </w:p>
    <w:p w14:paraId="4BCB8728" w14:textId="2582E53B" w:rsidR="00DB468A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szCs w:val="22"/>
        </w:rPr>
        <w:t>Nizozemsko</w:t>
      </w:r>
    </w:p>
    <w:p w14:paraId="17DC99BB" w14:textId="77777777" w:rsidR="00407739" w:rsidRPr="00726CFD" w:rsidRDefault="00407739" w:rsidP="00407739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726CFD" w:rsidRDefault="005B47DC" w:rsidP="003841FC">
      <w:pPr>
        <w:rPr>
          <w:bCs/>
          <w:szCs w:val="22"/>
        </w:rPr>
      </w:pPr>
      <w:r w:rsidRPr="00726CFD">
        <w:rPr>
          <w:bCs/>
          <w:szCs w:val="22"/>
          <w:u w:val="single"/>
        </w:rPr>
        <w:t xml:space="preserve">Výrobce odpovědný za </w:t>
      </w:r>
      <w:r w:rsidR="00FD642D" w:rsidRPr="00726CFD">
        <w:rPr>
          <w:bCs/>
          <w:szCs w:val="22"/>
          <w:u w:val="single"/>
        </w:rPr>
        <w:t xml:space="preserve">uvolnění </w:t>
      </w:r>
      <w:r w:rsidRPr="00726CFD">
        <w:rPr>
          <w:bCs/>
          <w:szCs w:val="22"/>
          <w:u w:val="single"/>
        </w:rPr>
        <w:t>šarž</w:t>
      </w:r>
      <w:r w:rsidR="00FD642D" w:rsidRPr="00726CFD">
        <w:rPr>
          <w:bCs/>
          <w:szCs w:val="22"/>
          <w:u w:val="single"/>
        </w:rPr>
        <w:t>e</w:t>
      </w:r>
      <w:r w:rsidRPr="00726CFD">
        <w:t>:</w:t>
      </w:r>
      <w:r w:rsidR="00DA16B5" w:rsidRPr="00726CFD">
        <w:t xml:space="preserve"> </w:t>
      </w:r>
    </w:p>
    <w:p w14:paraId="1E0D751B" w14:textId="77777777" w:rsidR="00407739" w:rsidRPr="00726CFD" w:rsidRDefault="00407739" w:rsidP="00407739">
      <w:pPr>
        <w:rPr>
          <w:bCs/>
          <w:szCs w:val="22"/>
        </w:rPr>
      </w:pPr>
      <w:proofErr w:type="spellStart"/>
      <w:r w:rsidRPr="00726CFD">
        <w:rPr>
          <w:bCs/>
          <w:szCs w:val="22"/>
        </w:rPr>
        <w:t>Lelypharma</w:t>
      </w:r>
      <w:proofErr w:type="spellEnd"/>
      <w:r w:rsidRPr="00726CFD">
        <w:rPr>
          <w:bCs/>
          <w:szCs w:val="22"/>
        </w:rPr>
        <w:t xml:space="preserve"> B.V.</w:t>
      </w:r>
    </w:p>
    <w:p w14:paraId="05524D67" w14:textId="77777777" w:rsidR="00407739" w:rsidRPr="00726CFD" w:rsidRDefault="00407739" w:rsidP="00407739">
      <w:pPr>
        <w:rPr>
          <w:bCs/>
          <w:szCs w:val="22"/>
        </w:rPr>
      </w:pPr>
      <w:proofErr w:type="spellStart"/>
      <w:r w:rsidRPr="00726CFD">
        <w:rPr>
          <w:bCs/>
          <w:szCs w:val="22"/>
        </w:rPr>
        <w:t>Zuiveringweg</w:t>
      </w:r>
      <w:proofErr w:type="spellEnd"/>
      <w:r w:rsidRPr="00726CFD">
        <w:rPr>
          <w:bCs/>
          <w:szCs w:val="22"/>
        </w:rPr>
        <w:t xml:space="preserve"> 42</w:t>
      </w:r>
    </w:p>
    <w:p w14:paraId="41700B8F" w14:textId="3ABA60E4" w:rsidR="00407739" w:rsidRPr="00726CFD" w:rsidRDefault="000072F7" w:rsidP="00407739">
      <w:pPr>
        <w:rPr>
          <w:bCs/>
          <w:szCs w:val="22"/>
        </w:rPr>
      </w:pPr>
      <w:r>
        <w:rPr>
          <w:bCs/>
          <w:szCs w:val="22"/>
        </w:rPr>
        <w:t>8243</w:t>
      </w:r>
      <w:r w:rsidR="00407739" w:rsidRPr="00726CFD">
        <w:rPr>
          <w:bCs/>
          <w:szCs w:val="22"/>
        </w:rPr>
        <w:t xml:space="preserve"> PZ </w:t>
      </w:r>
      <w:proofErr w:type="spellStart"/>
      <w:r w:rsidR="00407739" w:rsidRPr="00726CFD">
        <w:rPr>
          <w:bCs/>
          <w:szCs w:val="22"/>
        </w:rPr>
        <w:t>Lelystad</w:t>
      </w:r>
      <w:proofErr w:type="spellEnd"/>
    </w:p>
    <w:p w14:paraId="3D3BF102" w14:textId="02784E0F" w:rsidR="003841FC" w:rsidRPr="00726CFD" w:rsidRDefault="00407739" w:rsidP="00407739">
      <w:pPr>
        <w:rPr>
          <w:bCs/>
          <w:szCs w:val="22"/>
        </w:rPr>
      </w:pPr>
      <w:r w:rsidRPr="00726CFD">
        <w:rPr>
          <w:bCs/>
          <w:szCs w:val="22"/>
        </w:rPr>
        <w:t>Nizozemsko</w:t>
      </w:r>
    </w:p>
    <w:p w14:paraId="1DEB62E0" w14:textId="77777777" w:rsidR="00407739" w:rsidRPr="00726CFD" w:rsidRDefault="00407739" w:rsidP="00407739">
      <w:pPr>
        <w:rPr>
          <w:bCs/>
          <w:szCs w:val="22"/>
        </w:rPr>
      </w:pPr>
    </w:p>
    <w:p w14:paraId="3F99BC68" w14:textId="5826207F" w:rsidR="003841FC" w:rsidRPr="00726CFD" w:rsidRDefault="005B47DC" w:rsidP="0018657D">
      <w:pPr>
        <w:pStyle w:val="Style4"/>
      </w:pPr>
      <w:bookmarkStart w:id="2" w:name="_Hlk73552585"/>
      <w:r w:rsidRPr="00726CFD">
        <w:rPr>
          <w:u w:val="single"/>
        </w:rPr>
        <w:t>Místní zástupci a kontaktní údaje pro hlášení podezření na nežádoucí účinky</w:t>
      </w:r>
      <w:r w:rsidRPr="00726CFD">
        <w:t>:</w:t>
      </w:r>
    </w:p>
    <w:bookmarkEnd w:id="2"/>
    <w:p w14:paraId="3FA69CFB" w14:textId="713EC0C9" w:rsidR="00577709" w:rsidRPr="00726CFD" w:rsidRDefault="00577709" w:rsidP="00577709">
      <w:pPr>
        <w:tabs>
          <w:tab w:val="clear" w:pos="567"/>
          <w:tab w:val="left" w:pos="0"/>
        </w:tabs>
        <w:rPr>
          <w:bCs/>
          <w:szCs w:val="22"/>
        </w:rPr>
      </w:pPr>
      <w:r w:rsidRPr="00726CFD">
        <w:rPr>
          <w:bCs/>
          <w:szCs w:val="22"/>
        </w:rPr>
        <w:t>SEVARON s.r.o.</w:t>
      </w:r>
    </w:p>
    <w:p w14:paraId="75E128F0" w14:textId="77777777" w:rsidR="00577709" w:rsidRPr="00726CFD" w:rsidRDefault="00577709" w:rsidP="00577709">
      <w:pPr>
        <w:tabs>
          <w:tab w:val="clear" w:pos="567"/>
          <w:tab w:val="left" w:pos="0"/>
        </w:tabs>
        <w:rPr>
          <w:bCs/>
          <w:szCs w:val="22"/>
        </w:rPr>
      </w:pPr>
      <w:r w:rsidRPr="00726CFD">
        <w:rPr>
          <w:bCs/>
          <w:szCs w:val="22"/>
        </w:rPr>
        <w:t>Palackého třída 163a</w:t>
      </w:r>
    </w:p>
    <w:p w14:paraId="59EC84A2" w14:textId="77777777" w:rsidR="00577709" w:rsidRPr="00726CFD" w:rsidRDefault="00577709" w:rsidP="00577709">
      <w:pPr>
        <w:tabs>
          <w:tab w:val="clear" w:pos="567"/>
          <w:tab w:val="left" w:pos="0"/>
        </w:tabs>
        <w:rPr>
          <w:bCs/>
          <w:szCs w:val="22"/>
        </w:rPr>
      </w:pPr>
      <w:r w:rsidRPr="00726CFD">
        <w:rPr>
          <w:bCs/>
          <w:szCs w:val="22"/>
        </w:rPr>
        <w:t>61200 Brno</w:t>
      </w:r>
    </w:p>
    <w:p w14:paraId="61A92805" w14:textId="483C85FF" w:rsidR="00577709" w:rsidRPr="00726CFD" w:rsidRDefault="00577709" w:rsidP="00577709">
      <w:pPr>
        <w:tabs>
          <w:tab w:val="clear" w:pos="567"/>
          <w:tab w:val="left" w:pos="0"/>
        </w:tabs>
        <w:rPr>
          <w:bCs/>
          <w:szCs w:val="22"/>
        </w:rPr>
      </w:pPr>
      <w:r w:rsidRPr="00726CFD">
        <w:rPr>
          <w:bCs/>
          <w:szCs w:val="22"/>
        </w:rPr>
        <w:t>Če</w:t>
      </w:r>
      <w:r w:rsidR="00EB42C4" w:rsidRPr="00726CFD">
        <w:rPr>
          <w:bCs/>
          <w:szCs w:val="22"/>
        </w:rPr>
        <w:t>s</w:t>
      </w:r>
      <w:r w:rsidRPr="00726CFD">
        <w:rPr>
          <w:bCs/>
          <w:szCs w:val="22"/>
        </w:rPr>
        <w:t>k</w:t>
      </w:r>
      <w:r w:rsidR="00EB42C4" w:rsidRPr="00726CFD">
        <w:rPr>
          <w:bCs/>
          <w:szCs w:val="22"/>
        </w:rPr>
        <w:t>á</w:t>
      </w:r>
      <w:r w:rsidRPr="00726CFD">
        <w:rPr>
          <w:bCs/>
          <w:szCs w:val="22"/>
        </w:rPr>
        <w:t xml:space="preserve"> republika</w:t>
      </w:r>
    </w:p>
    <w:p w14:paraId="31713A9C" w14:textId="77777777" w:rsidR="00577709" w:rsidRPr="00726CFD" w:rsidRDefault="00577709" w:rsidP="00577709">
      <w:pPr>
        <w:tabs>
          <w:tab w:val="clear" w:pos="567"/>
          <w:tab w:val="left" w:pos="0"/>
        </w:tabs>
        <w:rPr>
          <w:bCs/>
          <w:szCs w:val="22"/>
        </w:rPr>
      </w:pPr>
      <w:r w:rsidRPr="00726CFD">
        <w:rPr>
          <w:bCs/>
          <w:szCs w:val="22"/>
        </w:rPr>
        <w:t>Tel: +420 777714152</w:t>
      </w:r>
    </w:p>
    <w:p w14:paraId="07DDC417" w14:textId="29D454F5" w:rsidR="003841FC" w:rsidRPr="00726CFD" w:rsidRDefault="003841FC" w:rsidP="00577709">
      <w:pPr>
        <w:tabs>
          <w:tab w:val="clear" w:pos="567"/>
          <w:tab w:val="left" w:pos="0"/>
        </w:tabs>
        <w:rPr>
          <w:bCs/>
          <w:szCs w:val="22"/>
        </w:rPr>
      </w:pPr>
    </w:p>
    <w:p w14:paraId="33CDE6D9" w14:textId="7C4C8A60" w:rsidR="00233F16" w:rsidRPr="00726CFD" w:rsidRDefault="00233F16" w:rsidP="006E15A2">
      <w:pPr>
        <w:tabs>
          <w:tab w:val="clear" w:pos="567"/>
          <w:tab w:val="left" w:pos="0"/>
        </w:tabs>
        <w:rPr>
          <w:bCs/>
          <w:szCs w:val="22"/>
        </w:rPr>
      </w:pPr>
      <w:r w:rsidRPr="00726CFD">
        <w:t>Pokud chcete získat informace o</w:t>
      </w:r>
      <w:r w:rsidR="006072CD" w:rsidRPr="00726CFD">
        <w:t> </w:t>
      </w:r>
      <w:r w:rsidRPr="00726CFD">
        <w:t>tomto veterinárním léčivém přípravku, kontaktujte prosím příslušného místního zástupce držitele rozhodnutí o registraci.</w:t>
      </w:r>
    </w:p>
    <w:p w14:paraId="296E4A2B" w14:textId="77777777" w:rsidR="00605C51" w:rsidRPr="00726CFD" w:rsidRDefault="00605C51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287208A2" w14:textId="77777777" w:rsidR="00331264" w:rsidRPr="00726CFD" w:rsidRDefault="00331264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003B01AD" w14:textId="76F8CAFF" w:rsidR="00BB2539" w:rsidRPr="00726CFD" w:rsidRDefault="005B47DC" w:rsidP="00B13B6D">
      <w:pPr>
        <w:pStyle w:val="Style1"/>
      </w:pPr>
      <w:r w:rsidRPr="00726CFD">
        <w:rPr>
          <w:highlight w:val="lightGray"/>
        </w:rPr>
        <w:t>17.</w:t>
      </w:r>
      <w:r w:rsidRPr="00726CFD">
        <w:tab/>
        <w:t>Další informace</w:t>
      </w:r>
    </w:p>
    <w:p w14:paraId="72BBFD3F" w14:textId="77777777" w:rsidR="005F346D" w:rsidRPr="00726CFD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78D7B29C" w14:textId="330B54E4" w:rsidR="00D430C0" w:rsidRPr="00726CFD" w:rsidRDefault="00654FAA" w:rsidP="006D075E">
      <w:pPr>
        <w:tabs>
          <w:tab w:val="clear" w:pos="567"/>
        </w:tabs>
        <w:spacing w:line="240" w:lineRule="auto"/>
        <w:rPr>
          <w:szCs w:val="22"/>
        </w:rPr>
      </w:pPr>
      <w:r w:rsidRPr="00726CFD">
        <w:rPr>
          <w:rFonts w:ascii="Calibri" w:eastAsia="Calibri" w:hAnsi="Calibri"/>
          <w:noProof/>
          <w:kern w:val="2"/>
          <w:szCs w:val="22"/>
          <w14:ligatures w14:val="standardContextual"/>
        </w:rPr>
        <w:drawing>
          <wp:inline distT="0" distB="0" distL="0" distR="0" wp14:anchorId="051925D4" wp14:editId="30CCD736">
            <wp:extent cx="1031358" cy="963015"/>
            <wp:effectExtent l="0" t="0" r="0" b="8890"/>
            <wp:docPr id="1464965786" name="Picture 1464965786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965786" name="Picture 1464965786" descr="A black and white logo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39204" cy="97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30C0" w:rsidRPr="00726CFD">
        <w:rPr>
          <w:b/>
          <w:bCs/>
          <w:szCs w:val="22"/>
        </w:rPr>
        <w:t>Dělitelná tableta</w:t>
      </w:r>
      <w:bookmarkStart w:id="3" w:name="_GoBack"/>
      <w:bookmarkEnd w:id="3"/>
    </w:p>
    <w:sectPr w:rsidR="00D430C0" w:rsidRPr="00726CFD" w:rsidSect="003837F1">
      <w:headerReference w:type="default" r:id="rId26"/>
      <w:footerReference w:type="default" r:id="rId27"/>
      <w:footerReference w:type="first" r:id="rId28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3AA98" w14:textId="77777777" w:rsidR="00863FD5" w:rsidRDefault="00863FD5">
      <w:pPr>
        <w:spacing w:line="240" w:lineRule="auto"/>
      </w:pPr>
      <w:r>
        <w:separator/>
      </w:r>
    </w:p>
  </w:endnote>
  <w:endnote w:type="continuationSeparator" w:id="0">
    <w:p w14:paraId="00786663" w14:textId="77777777" w:rsidR="00863FD5" w:rsidRDefault="00863F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31FA4" w14:textId="77777777" w:rsidR="00863FD5" w:rsidRDefault="00863FD5">
      <w:pPr>
        <w:spacing w:line="240" w:lineRule="auto"/>
      </w:pPr>
      <w:r>
        <w:separator/>
      </w:r>
    </w:p>
  </w:footnote>
  <w:footnote w:type="continuationSeparator" w:id="0">
    <w:p w14:paraId="5172047B" w14:textId="77777777" w:rsidR="00863FD5" w:rsidRDefault="00863F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8A6B2" w14:textId="77777777" w:rsidR="004E4978" w:rsidRPr="004E4978" w:rsidRDefault="004E4978" w:rsidP="004E49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72F7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74CC8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5C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3AE2"/>
    <w:rsid w:val="002100FC"/>
    <w:rsid w:val="00213890"/>
    <w:rsid w:val="00214E52"/>
    <w:rsid w:val="002207C0"/>
    <w:rsid w:val="0022380D"/>
    <w:rsid w:val="00224B93"/>
    <w:rsid w:val="00226630"/>
    <w:rsid w:val="00232FFE"/>
    <w:rsid w:val="00233F16"/>
    <w:rsid w:val="0023676E"/>
    <w:rsid w:val="002410A3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75289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3DE2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64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739"/>
    <w:rsid w:val="00407C22"/>
    <w:rsid w:val="00412BBE"/>
    <w:rsid w:val="0041399A"/>
    <w:rsid w:val="00414B20"/>
    <w:rsid w:val="0041628A"/>
    <w:rsid w:val="00417DE3"/>
    <w:rsid w:val="00420850"/>
    <w:rsid w:val="0042325D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3A90"/>
    <w:rsid w:val="00486006"/>
    <w:rsid w:val="00486BAD"/>
    <w:rsid w:val="00486BBE"/>
    <w:rsid w:val="00487123"/>
    <w:rsid w:val="00487314"/>
    <w:rsid w:val="00495A75"/>
    <w:rsid w:val="00495CAE"/>
    <w:rsid w:val="0049641F"/>
    <w:rsid w:val="004A005B"/>
    <w:rsid w:val="004A0A55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4978"/>
    <w:rsid w:val="004E4D65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65850"/>
    <w:rsid w:val="0057436C"/>
    <w:rsid w:val="00575DE3"/>
    <w:rsid w:val="00577709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452"/>
    <w:rsid w:val="005C276A"/>
    <w:rsid w:val="005C4E23"/>
    <w:rsid w:val="005D380C"/>
    <w:rsid w:val="005D3F79"/>
    <w:rsid w:val="005D6E04"/>
    <w:rsid w:val="005D7A12"/>
    <w:rsid w:val="005E53EE"/>
    <w:rsid w:val="005E66FC"/>
    <w:rsid w:val="005E7D24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072CD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54FAA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A5AF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998"/>
    <w:rsid w:val="00724E3B"/>
    <w:rsid w:val="00725EEA"/>
    <w:rsid w:val="00726CFD"/>
    <w:rsid w:val="007276B6"/>
    <w:rsid w:val="00730908"/>
    <w:rsid w:val="00730CE9"/>
    <w:rsid w:val="0073373D"/>
    <w:rsid w:val="00736B1E"/>
    <w:rsid w:val="007439DB"/>
    <w:rsid w:val="007464DA"/>
    <w:rsid w:val="00750A3C"/>
    <w:rsid w:val="00751629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1FD4"/>
    <w:rsid w:val="00792A66"/>
    <w:rsid w:val="007974D1"/>
    <w:rsid w:val="007A286D"/>
    <w:rsid w:val="007A314D"/>
    <w:rsid w:val="007A38DF"/>
    <w:rsid w:val="007A3B15"/>
    <w:rsid w:val="007A7053"/>
    <w:rsid w:val="007B00E5"/>
    <w:rsid w:val="007B20CF"/>
    <w:rsid w:val="007B2499"/>
    <w:rsid w:val="007B72E1"/>
    <w:rsid w:val="007B783A"/>
    <w:rsid w:val="007C1B95"/>
    <w:rsid w:val="007C2BA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7F5FFA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3FD5"/>
    <w:rsid w:val="00867C0D"/>
    <w:rsid w:val="00872C48"/>
    <w:rsid w:val="00874D4A"/>
    <w:rsid w:val="008755A6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327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0B46"/>
    <w:rsid w:val="008E1346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598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D12C5"/>
    <w:rsid w:val="009E24B7"/>
    <w:rsid w:val="009E2C00"/>
    <w:rsid w:val="009E3F04"/>
    <w:rsid w:val="009E49AD"/>
    <w:rsid w:val="009E4CC5"/>
    <w:rsid w:val="009E66FE"/>
    <w:rsid w:val="009E70F4"/>
    <w:rsid w:val="009E72A3"/>
    <w:rsid w:val="009E7D03"/>
    <w:rsid w:val="009F1AD2"/>
    <w:rsid w:val="009F568A"/>
    <w:rsid w:val="00A00C78"/>
    <w:rsid w:val="00A0479E"/>
    <w:rsid w:val="00A07979"/>
    <w:rsid w:val="00A11755"/>
    <w:rsid w:val="00A16BAC"/>
    <w:rsid w:val="00A2041F"/>
    <w:rsid w:val="00A207FB"/>
    <w:rsid w:val="00A20ADC"/>
    <w:rsid w:val="00A24016"/>
    <w:rsid w:val="00A265BF"/>
    <w:rsid w:val="00A26F44"/>
    <w:rsid w:val="00A34FAB"/>
    <w:rsid w:val="00A42C43"/>
    <w:rsid w:val="00A4313D"/>
    <w:rsid w:val="00A438B5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4726"/>
    <w:rsid w:val="00A949B7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C8E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271E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20F1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6EE"/>
    <w:rsid w:val="00BF58FC"/>
    <w:rsid w:val="00C00681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1DFB"/>
    <w:rsid w:val="00C31E1E"/>
    <w:rsid w:val="00C32989"/>
    <w:rsid w:val="00C32BD1"/>
    <w:rsid w:val="00C3393F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244A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5F7C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1CE5"/>
    <w:rsid w:val="00D028A9"/>
    <w:rsid w:val="00D0359D"/>
    <w:rsid w:val="00D03A4D"/>
    <w:rsid w:val="00D04DED"/>
    <w:rsid w:val="00D1089A"/>
    <w:rsid w:val="00D116BD"/>
    <w:rsid w:val="00D16FE0"/>
    <w:rsid w:val="00D2001A"/>
    <w:rsid w:val="00D20684"/>
    <w:rsid w:val="00D26B62"/>
    <w:rsid w:val="00D32624"/>
    <w:rsid w:val="00D35B44"/>
    <w:rsid w:val="00D3691A"/>
    <w:rsid w:val="00D377E2"/>
    <w:rsid w:val="00D403E9"/>
    <w:rsid w:val="00D42DCB"/>
    <w:rsid w:val="00D430C0"/>
    <w:rsid w:val="00D45482"/>
    <w:rsid w:val="00D46DF2"/>
    <w:rsid w:val="00D47674"/>
    <w:rsid w:val="00D5338C"/>
    <w:rsid w:val="00D54429"/>
    <w:rsid w:val="00D606B2"/>
    <w:rsid w:val="00D625A7"/>
    <w:rsid w:val="00D63575"/>
    <w:rsid w:val="00D64074"/>
    <w:rsid w:val="00D65777"/>
    <w:rsid w:val="00D728A0"/>
    <w:rsid w:val="00D74018"/>
    <w:rsid w:val="00D83661"/>
    <w:rsid w:val="00D87737"/>
    <w:rsid w:val="00D9216A"/>
    <w:rsid w:val="00D95BBB"/>
    <w:rsid w:val="00D97E7D"/>
    <w:rsid w:val="00DA16B5"/>
    <w:rsid w:val="00DA2A06"/>
    <w:rsid w:val="00DA3A4A"/>
    <w:rsid w:val="00DB1C8C"/>
    <w:rsid w:val="00DB32E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14E35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4274"/>
    <w:rsid w:val="00E6552A"/>
    <w:rsid w:val="00E65731"/>
    <w:rsid w:val="00E6707D"/>
    <w:rsid w:val="00E70337"/>
    <w:rsid w:val="00E70E7C"/>
    <w:rsid w:val="00E71313"/>
    <w:rsid w:val="00E722DC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2C4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B7B"/>
    <w:rsid w:val="00F04D0E"/>
    <w:rsid w:val="00F07B07"/>
    <w:rsid w:val="00F12214"/>
    <w:rsid w:val="00F12565"/>
    <w:rsid w:val="00F129C7"/>
    <w:rsid w:val="00F144BE"/>
    <w:rsid w:val="00F14ACA"/>
    <w:rsid w:val="00F170D9"/>
    <w:rsid w:val="00F176D6"/>
    <w:rsid w:val="00F17A0C"/>
    <w:rsid w:val="00F23927"/>
    <w:rsid w:val="00F26644"/>
    <w:rsid w:val="00F26A05"/>
    <w:rsid w:val="00F300FF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664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4E17"/>
    <w:rsid w:val="00F75960"/>
    <w:rsid w:val="00F801AF"/>
    <w:rsid w:val="00F82526"/>
    <w:rsid w:val="00F84672"/>
    <w:rsid w:val="00F84802"/>
    <w:rsid w:val="00F84AED"/>
    <w:rsid w:val="00F86D10"/>
    <w:rsid w:val="00F94330"/>
    <w:rsid w:val="00F95A8C"/>
    <w:rsid w:val="00F9649E"/>
    <w:rsid w:val="00FA06FD"/>
    <w:rsid w:val="00FA515B"/>
    <w:rsid w:val="00FA5DE5"/>
    <w:rsid w:val="00FA6B90"/>
    <w:rsid w:val="00FA70F9"/>
    <w:rsid w:val="00FA74CB"/>
    <w:rsid w:val="00FB207A"/>
    <w:rsid w:val="00FB2886"/>
    <w:rsid w:val="00FB466E"/>
    <w:rsid w:val="00FB475B"/>
    <w:rsid w:val="00FB6F2F"/>
    <w:rsid w:val="00FC02F3"/>
    <w:rsid w:val="00FC752C"/>
    <w:rsid w:val="00FD0492"/>
    <w:rsid w:val="00FD13EC"/>
    <w:rsid w:val="00FD1E45"/>
    <w:rsid w:val="00FD3F63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C72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2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5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4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skvbl.cz/cs/farmakovigilance" TargetMode="External"/><Relationship Id="rId24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medicines.health.europa.eu/veterinary" TargetMode="External"/><Relationship Id="rId28" Type="http://schemas.openxmlformats.org/officeDocument/2006/relationships/footer" Target="footer2.xml"/><Relationship Id="rId10" Type="http://schemas.openxmlformats.org/officeDocument/2006/relationships/hyperlink" Target="mailto:adr@uskvbl.cz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3.emf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338EE-DD7D-4AFD-BFB1-312D6C3CB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1420</Words>
  <Characters>8379</Characters>
  <Application>Microsoft Office Word</Application>
  <DocSecurity>0</DocSecurity>
  <Lines>69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16</cp:revision>
  <cp:lastPrinted>2026-09-02T08:49:00Z</cp:lastPrinted>
  <dcterms:created xsi:type="dcterms:W3CDTF">2026-06-11T10:17:00Z</dcterms:created>
  <dcterms:modified xsi:type="dcterms:W3CDTF">2026-09-02T08:49:00Z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