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4F7F4" w14:textId="153C824F" w:rsidR="000920C5" w:rsidRPr="005A3DA8" w:rsidRDefault="00786B67">
      <w:pPr>
        <w:rPr>
          <w:rFonts w:cstheme="minorHAnsi"/>
        </w:rPr>
      </w:pPr>
      <w:r w:rsidRPr="005A3DA8">
        <w:rPr>
          <w:rFonts w:cstheme="minorHAnsi"/>
          <w:b/>
          <w:bCs/>
        </w:rPr>
        <w:t xml:space="preserve">REHYVET </w:t>
      </w:r>
      <w:proofErr w:type="spellStart"/>
      <w:r w:rsidRPr="005A3DA8">
        <w:rPr>
          <w:rFonts w:cstheme="minorHAnsi"/>
          <w:b/>
          <w:bCs/>
        </w:rPr>
        <w:t>plv</w:t>
      </w:r>
      <w:proofErr w:type="spellEnd"/>
      <w:r w:rsidRPr="005A3DA8">
        <w:rPr>
          <w:rFonts w:cstheme="minorHAnsi"/>
          <w:b/>
          <w:bCs/>
        </w:rPr>
        <w:t>. sol</w:t>
      </w:r>
      <w:r w:rsidRPr="005A3DA8">
        <w:rPr>
          <w:rFonts w:cstheme="minorHAnsi"/>
        </w:rPr>
        <w:t>.</w:t>
      </w:r>
    </w:p>
    <w:p w14:paraId="3E0B0407" w14:textId="474764E1" w:rsidR="00786B67" w:rsidRPr="005A3DA8" w:rsidRDefault="00786B67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Veterinární přípravek k rehydrataci a podpoře u průjmových onemocnění telat.</w:t>
      </w:r>
    </w:p>
    <w:p w14:paraId="2DCE20EB" w14:textId="0B6AA4B8" w:rsidR="00786B67" w:rsidRPr="005A3DA8" w:rsidRDefault="00786B67">
      <w:pPr>
        <w:rPr>
          <w:rFonts w:cstheme="minorHAnsi"/>
        </w:rPr>
      </w:pPr>
      <w:r w:rsidRPr="005A3DA8">
        <w:rPr>
          <w:rFonts w:cstheme="minorHAnsi"/>
          <w:b/>
          <w:bCs/>
        </w:rPr>
        <w:t>Charakteristika</w:t>
      </w:r>
      <w:r w:rsidRPr="005A3DA8">
        <w:rPr>
          <w:rFonts w:cstheme="minorHAnsi"/>
        </w:rPr>
        <w:t>:</w:t>
      </w:r>
    </w:p>
    <w:p w14:paraId="007A52A3" w14:textId="00868A40" w:rsidR="00786B67" w:rsidRPr="005A3DA8" w:rsidRDefault="00786B67" w:rsidP="000D39CC">
      <w:pPr>
        <w:jc w:val="both"/>
        <w:rPr>
          <w:rFonts w:cstheme="minorHAnsi"/>
        </w:rPr>
      </w:pPr>
      <w:r w:rsidRPr="005A3DA8">
        <w:rPr>
          <w:rFonts w:cstheme="minorHAnsi"/>
        </w:rPr>
        <w:t xml:space="preserve">Perorální rehydratace je jedním z vhodných způsobů podpory při průjmových onemocněních telat, zejména ve velkochovech. Po </w:t>
      </w:r>
      <w:r w:rsidR="000D39CC">
        <w:rPr>
          <w:rFonts w:cstheme="minorHAnsi"/>
        </w:rPr>
        <w:t>užití</w:t>
      </w:r>
      <w:r w:rsidR="000D39CC" w:rsidRPr="005A3DA8">
        <w:rPr>
          <w:rFonts w:cstheme="minorHAnsi"/>
        </w:rPr>
        <w:t xml:space="preserve"> </w:t>
      </w:r>
      <w:r w:rsidRPr="005A3DA8">
        <w:rPr>
          <w:rFonts w:cstheme="minorHAnsi"/>
        </w:rPr>
        <w:t>př</w:t>
      </w:r>
      <w:r w:rsidR="00684196" w:rsidRPr="005A3DA8">
        <w:rPr>
          <w:rFonts w:cstheme="minorHAnsi"/>
        </w:rPr>
        <w:t>i</w:t>
      </w:r>
      <w:r w:rsidRPr="005A3DA8">
        <w:rPr>
          <w:rFonts w:cstheme="minorHAnsi"/>
        </w:rPr>
        <w:t>praveného roztoku dochází k rychlému vyrovnání ztráty vody, chloridu sodného a draselného a prostřednictvím kyselého uhličitanu sodného i ke kompenzaci acidózy. Glukóza jako energetický zdroj je nezbytná i pro resorpci elektrolytů a vody z tenkého střeva.</w:t>
      </w:r>
    </w:p>
    <w:p w14:paraId="7F8DB428" w14:textId="16165FF2" w:rsidR="00786B67" w:rsidRPr="005A3DA8" w:rsidRDefault="00786B67">
      <w:pPr>
        <w:rPr>
          <w:rFonts w:cstheme="minorHAnsi"/>
        </w:rPr>
      </w:pPr>
      <w:r w:rsidRPr="005A3DA8">
        <w:rPr>
          <w:rFonts w:cstheme="minorHAnsi"/>
          <w:b/>
          <w:bCs/>
        </w:rPr>
        <w:t>Cílový druh zvířat:</w:t>
      </w:r>
      <w:r w:rsidRPr="005A3DA8">
        <w:rPr>
          <w:rFonts w:cstheme="minorHAnsi"/>
        </w:rPr>
        <w:t xml:space="preserve"> telata</w:t>
      </w:r>
    </w:p>
    <w:p w14:paraId="1E5CF631" w14:textId="3289A894" w:rsidR="00786B67" w:rsidRPr="005A3DA8" w:rsidRDefault="00786B67">
      <w:pPr>
        <w:rPr>
          <w:rFonts w:cstheme="minorHAnsi"/>
        </w:rPr>
      </w:pPr>
      <w:r w:rsidRPr="005A3DA8">
        <w:rPr>
          <w:rFonts w:cstheme="minorHAnsi"/>
          <w:b/>
          <w:bCs/>
        </w:rPr>
        <w:t>Dávkování a způsob použití</w:t>
      </w:r>
      <w:r w:rsidRPr="005A3DA8">
        <w:rPr>
          <w:rFonts w:cstheme="minorHAnsi"/>
        </w:rPr>
        <w:t>:</w:t>
      </w:r>
    </w:p>
    <w:p w14:paraId="5049A763" w14:textId="731B6040" w:rsidR="00786B67" w:rsidRPr="005A3DA8" w:rsidRDefault="00786B67" w:rsidP="00BF1FE8">
      <w:pPr>
        <w:jc w:val="both"/>
        <w:rPr>
          <w:rFonts w:cstheme="minorHAnsi"/>
        </w:rPr>
      </w:pPr>
      <w:r w:rsidRPr="005A3DA8">
        <w:rPr>
          <w:rFonts w:cstheme="minorHAnsi"/>
        </w:rPr>
        <w:t xml:space="preserve">Obsah jednoho balení (sáčky A </w:t>
      </w:r>
      <w:proofErr w:type="spellStart"/>
      <w:r w:rsidRPr="005A3DA8">
        <w:rPr>
          <w:rFonts w:cstheme="minorHAnsi"/>
        </w:rPr>
        <w:t>a</w:t>
      </w:r>
      <w:proofErr w:type="spellEnd"/>
      <w:r w:rsidRPr="005A3DA8">
        <w:rPr>
          <w:rFonts w:cstheme="minorHAnsi"/>
        </w:rPr>
        <w:t xml:space="preserve"> B) je určen k přípravě 10 litrů </w:t>
      </w:r>
      <w:r w:rsidRPr="000D39CC">
        <w:rPr>
          <w:rFonts w:cstheme="minorHAnsi"/>
          <w:u w:val="single"/>
        </w:rPr>
        <w:t>roztoku</w:t>
      </w:r>
      <w:r w:rsidRPr="005A3DA8">
        <w:rPr>
          <w:rFonts w:cstheme="minorHAnsi"/>
        </w:rPr>
        <w:t>. Sáčky je nutno pro přípravu roztoku smíchat. Roztok je třeba zahřát na teplotu běžně podávaného mléka a podávat v množství 2</w:t>
      </w:r>
      <w:r w:rsidR="00BF1FE8">
        <w:rPr>
          <w:rFonts w:cstheme="minorHAnsi"/>
        </w:rPr>
        <w:t> </w:t>
      </w:r>
      <w:r w:rsidRPr="005A3DA8">
        <w:rPr>
          <w:rFonts w:cstheme="minorHAnsi"/>
        </w:rPr>
        <w:t>až</w:t>
      </w:r>
      <w:r w:rsidR="00BF1FE8">
        <w:rPr>
          <w:rFonts w:cstheme="minorHAnsi"/>
        </w:rPr>
        <w:t> </w:t>
      </w:r>
      <w:r w:rsidRPr="005A3DA8">
        <w:rPr>
          <w:rFonts w:cstheme="minorHAnsi"/>
        </w:rPr>
        <w:t>2,5 litru na tele třikrát denně místo mléka po dobu 2 až 3 dnů.</w:t>
      </w:r>
    </w:p>
    <w:p w14:paraId="5CD87E44" w14:textId="566B5651" w:rsidR="00786B67" w:rsidRPr="005A3DA8" w:rsidRDefault="00786B67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Upozornění:</w:t>
      </w:r>
    </w:p>
    <w:p w14:paraId="1BE9EEAA" w14:textId="038E69B8" w:rsidR="00786B67" w:rsidRPr="005A3DA8" w:rsidRDefault="00786B67" w:rsidP="00BF1FE8">
      <w:pPr>
        <w:jc w:val="both"/>
        <w:rPr>
          <w:rFonts w:cstheme="minorHAnsi"/>
        </w:rPr>
      </w:pPr>
      <w:r w:rsidRPr="005A3DA8">
        <w:rPr>
          <w:rFonts w:cstheme="minorHAnsi"/>
        </w:rPr>
        <w:t xml:space="preserve">Po dobu </w:t>
      </w:r>
      <w:r w:rsidR="000D39CC">
        <w:rPr>
          <w:rFonts w:cstheme="minorHAnsi"/>
        </w:rPr>
        <w:t>užívání</w:t>
      </w:r>
      <w:r w:rsidR="000D39CC" w:rsidRPr="005A3DA8">
        <w:rPr>
          <w:rFonts w:cstheme="minorHAnsi"/>
        </w:rPr>
        <w:t xml:space="preserve"> </w:t>
      </w:r>
      <w:r w:rsidRPr="005A3DA8">
        <w:rPr>
          <w:rFonts w:cstheme="minorHAnsi"/>
        </w:rPr>
        <w:t xml:space="preserve">se nesmí podávat mléko. Přípravek je možné </w:t>
      </w:r>
      <w:r w:rsidR="000D39CC">
        <w:rPr>
          <w:rFonts w:cstheme="minorHAnsi"/>
        </w:rPr>
        <w:t>podáva</w:t>
      </w:r>
      <w:r w:rsidR="000D39CC" w:rsidRPr="005A3DA8">
        <w:rPr>
          <w:rFonts w:cstheme="minorHAnsi"/>
        </w:rPr>
        <w:t xml:space="preserve">t </w:t>
      </w:r>
      <w:r w:rsidRPr="005A3DA8">
        <w:rPr>
          <w:rFonts w:cstheme="minorHAnsi"/>
        </w:rPr>
        <w:t>již od druhého dne po narození, doba podávání nemá přesáhnout 4 dny. Přípravek nepoužívejte po uplynutí doby použitelnosti.</w:t>
      </w:r>
    </w:p>
    <w:p w14:paraId="4168E7CA" w14:textId="64976A45" w:rsidR="00786B67" w:rsidRPr="005A3DA8" w:rsidRDefault="00786B67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Složení:</w:t>
      </w:r>
    </w:p>
    <w:p w14:paraId="17F53E2A" w14:textId="77777777" w:rsidR="005A3DA8" w:rsidRDefault="00786B67">
      <w:pPr>
        <w:rPr>
          <w:rFonts w:cstheme="minorHAnsi"/>
        </w:rPr>
      </w:pPr>
      <w:r w:rsidRPr="005A3DA8">
        <w:rPr>
          <w:rFonts w:cstheme="minorHAnsi"/>
        </w:rPr>
        <w:t>Dva sáčk</w:t>
      </w:r>
      <w:r w:rsidR="009C1BFE" w:rsidRPr="005A3DA8">
        <w:rPr>
          <w:rFonts w:cstheme="minorHAnsi"/>
        </w:rPr>
        <w:t>y</w:t>
      </w:r>
      <w:r w:rsidRPr="005A3DA8">
        <w:rPr>
          <w:rFonts w:cstheme="minorHAnsi"/>
        </w:rPr>
        <w:t xml:space="preserve"> přípravků pro smíchání obsahují celkové množství 300 g:</w:t>
      </w:r>
      <w:r w:rsidR="009C1BFE" w:rsidRPr="005A3DA8">
        <w:rPr>
          <w:rFonts w:cstheme="minorHAnsi"/>
        </w:rPr>
        <w:t xml:space="preserve">    </w:t>
      </w:r>
    </w:p>
    <w:p w14:paraId="13D8A6B2" w14:textId="0F1D0C54" w:rsidR="00786B67" w:rsidRPr="005A3DA8" w:rsidRDefault="00786B67">
      <w:pPr>
        <w:rPr>
          <w:rFonts w:cstheme="minorHAnsi"/>
        </w:rPr>
      </w:pPr>
      <w:r w:rsidRPr="005A3DA8">
        <w:rPr>
          <w:rFonts w:cstheme="minorHAnsi"/>
        </w:rPr>
        <w:t xml:space="preserve">Sáček A (200 g) </w:t>
      </w:r>
      <w:r w:rsidR="005A3DA8">
        <w:rPr>
          <w:rFonts w:cstheme="minorHAnsi"/>
        </w:rPr>
        <w:t>–</w:t>
      </w:r>
      <w:r w:rsidRPr="005A3DA8">
        <w:rPr>
          <w:rFonts w:cstheme="minorHAnsi"/>
        </w:rPr>
        <w:t xml:space="preserve"> glukóza 200 g</w:t>
      </w:r>
      <w:r w:rsidR="009C1BFE" w:rsidRPr="005A3DA8">
        <w:rPr>
          <w:rFonts w:cstheme="minorHAnsi"/>
        </w:rPr>
        <w:t xml:space="preserve">                                                                                                                                        </w:t>
      </w:r>
      <w:r w:rsidRPr="005A3DA8">
        <w:rPr>
          <w:rFonts w:cstheme="minorHAnsi"/>
        </w:rPr>
        <w:t>Sáček B (100 g) – chlorid sodný 42 g, hydrogenuhličitan sodný 40 g, chlorid draselný 18 g</w:t>
      </w:r>
    </w:p>
    <w:p w14:paraId="0F12FC6B" w14:textId="097A6687" w:rsidR="009C1BFE" w:rsidRPr="005A3DA8" w:rsidRDefault="009C1BFE">
      <w:pPr>
        <w:rPr>
          <w:rFonts w:cstheme="minorHAnsi"/>
        </w:rPr>
      </w:pPr>
      <w:r w:rsidRPr="005A3DA8">
        <w:rPr>
          <w:rFonts w:cstheme="minorHAnsi"/>
          <w:b/>
          <w:bCs/>
        </w:rPr>
        <w:t>Doba použitelnosti:</w:t>
      </w:r>
      <w:r w:rsidRPr="005A3DA8">
        <w:rPr>
          <w:rFonts w:cstheme="minorHAnsi"/>
        </w:rPr>
        <w:t>24 měsíců od data výroby</w:t>
      </w:r>
    </w:p>
    <w:p w14:paraId="72A6D1E6" w14:textId="77777777" w:rsidR="005A3DA8" w:rsidRDefault="009C1BFE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 xml:space="preserve">Uchovávání: </w:t>
      </w:r>
    </w:p>
    <w:p w14:paraId="4A60FC37" w14:textId="1E4C435E" w:rsidR="009C1BFE" w:rsidRPr="005A3DA8" w:rsidRDefault="009C1BFE">
      <w:pPr>
        <w:rPr>
          <w:rFonts w:cstheme="minorHAnsi"/>
        </w:rPr>
      </w:pPr>
      <w:r w:rsidRPr="005A3DA8">
        <w:rPr>
          <w:rFonts w:cstheme="minorHAnsi"/>
        </w:rPr>
        <w:t>Uchovávat v suchu při teplotě do 25</w:t>
      </w:r>
      <w:r w:rsidR="000D39CC">
        <w:rPr>
          <w:rFonts w:cstheme="minorHAnsi"/>
        </w:rPr>
        <w:t xml:space="preserve"> </w:t>
      </w:r>
      <w:r w:rsidR="000D39CC" w:rsidRPr="000D39CC">
        <w:rPr>
          <w:rFonts w:cstheme="minorHAnsi"/>
        </w:rPr>
        <w:t>°</w:t>
      </w:r>
      <w:r w:rsidRPr="005A3DA8">
        <w:rPr>
          <w:rFonts w:cstheme="minorHAnsi"/>
        </w:rPr>
        <w:t>C.                                                                                                                  Uchovávat mimo dohled a dosah dětí.                                                                                                                          Odpad likvidujte podle místních právních předpisů.</w:t>
      </w:r>
    </w:p>
    <w:p w14:paraId="7C968F96" w14:textId="46F2532F" w:rsidR="009C1BFE" w:rsidRPr="005A3DA8" w:rsidRDefault="009C1BFE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Pouze pro zvířata!</w:t>
      </w:r>
    </w:p>
    <w:p w14:paraId="6CA0EF21" w14:textId="607F9FCB" w:rsidR="009C1BFE" w:rsidRPr="005A3DA8" w:rsidRDefault="009C1BFE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 xml:space="preserve">Číslo schválení: </w:t>
      </w:r>
      <w:r w:rsidRPr="009C6D54">
        <w:rPr>
          <w:rFonts w:cstheme="minorHAnsi"/>
          <w:bCs/>
        </w:rPr>
        <w:t>071-08/C</w:t>
      </w:r>
    </w:p>
    <w:p w14:paraId="052BA319" w14:textId="23CE141A" w:rsidR="009C1BFE" w:rsidRPr="005A3DA8" w:rsidRDefault="009C1BFE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Č. šarže:</w:t>
      </w:r>
      <w:r w:rsidR="000D39CC">
        <w:rPr>
          <w:rFonts w:cstheme="minorHAnsi"/>
          <w:b/>
          <w:bCs/>
        </w:rPr>
        <w:t xml:space="preserve"> viz obal</w:t>
      </w:r>
      <w:bookmarkStart w:id="0" w:name="_GoBack"/>
      <w:bookmarkEnd w:id="0"/>
    </w:p>
    <w:p w14:paraId="442454AB" w14:textId="31398D8D" w:rsidR="009C1BFE" w:rsidRPr="005A3DA8" w:rsidRDefault="009C1BFE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EXP.:</w:t>
      </w:r>
      <w:r w:rsidR="000D39CC">
        <w:rPr>
          <w:rFonts w:cstheme="minorHAnsi"/>
          <w:b/>
          <w:bCs/>
        </w:rPr>
        <w:t xml:space="preserve"> viz obal</w:t>
      </w:r>
    </w:p>
    <w:p w14:paraId="7CFC36B4" w14:textId="20E9AC13" w:rsidR="009C1BFE" w:rsidRPr="005A3DA8" w:rsidRDefault="009C1BFE">
      <w:pPr>
        <w:rPr>
          <w:rFonts w:cstheme="minorHAnsi"/>
        </w:rPr>
      </w:pPr>
      <w:r w:rsidRPr="005A3DA8">
        <w:rPr>
          <w:rFonts w:cstheme="minorHAnsi"/>
          <w:b/>
          <w:bCs/>
        </w:rPr>
        <w:t>Výrobce</w:t>
      </w:r>
      <w:r w:rsidRPr="005A3DA8">
        <w:rPr>
          <w:rFonts w:cstheme="minorHAnsi"/>
        </w:rPr>
        <w:t xml:space="preserve">: </w:t>
      </w:r>
      <w:proofErr w:type="spellStart"/>
      <w:r w:rsidRPr="005A3DA8">
        <w:rPr>
          <w:rFonts w:cstheme="minorHAnsi"/>
        </w:rPr>
        <w:t>MedicProgress</w:t>
      </w:r>
      <w:proofErr w:type="spellEnd"/>
      <w:r w:rsidRPr="005A3DA8">
        <w:rPr>
          <w:rFonts w:cstheme="minorHAnsi"/>
        </w:rPr>
        <w:t>, a.s., Hněvotín 588, 783 47                                                                                                         Provozovna: Na vlčinci 16/3, 779 00 Olomouc, tel.: +420 585 547 587, www.univit.cz</w:t>
      </w:r>
    </w:p>
    <w:p w14:paraId="60E5F582" w14:textId="66A81ACA" w:rsidR="009C1BFE" w:rsidRDefault="009C1BFE">
      <w:pPr>
        <w:rPr>
          <w:rFonts w:cstheme="minorHAnsi"/>
          <w:b/>
          <w:bCs/>
        </w:rPr>
      </w:pPr>
      <w:r w:rsidRPr="005A3DA8">
        <w:rPr>
          <w:rFonts w:cstheme="minorHAnsi"/>
          <w:b/>
          <w:bCs/>
        </w:rPr>
        <w:t>Hmotnost: 300 g</w:t>
      </w:r>
      <w:r w:rsidR="000D39CC">
        <w:rPr>
          <w:rFonts w:cstheme="minorHAnsi"/>
          <w:b/>
          <w:bCs/>
        </w:rPr>
        <w:t xml:space="preserve"> (sáček A 200 g a sáček B 100 g), 10 x 300 g</w:t>
      </w:r>
    </w:p>
    <w:p w14:paraId="721AEB47" w14:textId="7061EC5B" w:rsidR="00A53141" w:rsidRPr="005A3DA8" w:rsidRDefault="00A53141">
      <w:pPr>
        <w:rPr>
          <w:rFonts w:cstheme="minorHAnsi"/>
        </w:rPr>
      </w:pPr>
    </w:p>
    <w:p w14:paraId="0DC1A89B" w14:textId="73410C85" w:rsidR="00481C2D" w:rsidRPr="005A3DA8" w:rsidRDefault="00481C2D">
      <w:pPr>
        <w:rPr>
          <w:rFonts w:cstheme="minorHAnsi"/>
        </w:rPr>
      </w:pPr>
    </w:p>
    <w:sectPr w:rsidR="00481C2D" w:rsidRPr="005A3DA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71592" w14:textId="77777777" w:rsidR="000B3F54" w:rsidRDefault="000B3F54" w:rsidP="005A3DA8">
      <w:pPr>
        <w:spacing w:after="0" w:line="240" w:lineRule="auto"/>
      </w:pPr>
      <w:r>
        <w:separator/>
      </w:r>
    </w:p>
  </w:endnote>
  <w:endnote w:type="continuationSeparator" w:id="0">
    <w:p w14:paraId="26E0AB17" w14:textId="77777777" w:rsidR="000B3F54" w:rsidRDefault="000B3F54" w:rsidP="005A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37D5B" w14:textId="77777777" w:rsidR="000B3F54" w:rsidRDefault="000B3F54" w:rsidP="005A3DA8">
      <w:pPr>
        <w:spacing w:after="0" w:line="240" w:lineRule="auto"/>
      </w:pPr>
      <w:r>
        <w:separator/>
      </w:r>
    </w:p>
  </w:footnote>
  <w:footnote w:type="continuationSeparator" w:id="0">
    <w:p w14:paraId="048F454C" w14:textId="77777777" w:rsidR="000B3F54" w:rsidRDefault="000B3F54" w:rsidP="005A3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49378" w14:textId="37A3C96B" w:rsidR="005A3DA8" w:rsidRPr="003E6FA3" w:rsidRDefault="005A3DA8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sp.zn</w:t>
    </w:r>
    <w:proofErr w:type="spellEnd"/>
    <w:r w:rsidRPr="003E6FA3">
      <w:rPr>
        <w:rFonts w:ascii="Calibri" w:hAnsi="Calibri"/>
        <w:bCs/>
      </w:rPr>
      <w:t xml:space="preserve">. </w:t>
    </w:r>
    <w:sdt>
      <w:sdtPr>
        <w:rPr>
          <w:rFonts w:ascii="Calibri" w:hAnsi="Calibri"/>
          <w:bCs/>
        </w:rPr>
        <w:id w:val="1980487294"/>
        <w:placeholder>
          <w:docPart w:val="A454F2CB720E45E18F2A1C008D55880C"/>
        </w:placeholder>
        <w:text/>
      </w:sdtPr>
      <w:sdtEndPr/>
      <w:sdtContent>
        <w:r>
          <w:rPr>
            <w:rFonts w:ascii="Calibri" w:hAnsi="Calibri"/>
            <w:bCs/>
          </w:rPr>
          <w:t>USKVBL/8041/2026/POD</w:t>
        </w:r>
      </w:sdtContent>
    </w:sdt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A454F2CB720E45E18F2A1C008D55880C"/>
        </w:placeholder>
        <w:text/>
      </w:sdtPr>
      <w:sdtContent>
        <w:r w:rsidR="009C6D54" w:rsidRPr="009C6D54">
          <w:rPr>
            <w:rFonts w:ascii="Calibri" w:hAnsi="Calibri"/>
            <w:bCs/>
          </w:rPr>
          <w:t>USKVBL/9711/2026/REG-</w:t>
        </w:r>
        <w:proofErr w:type="spellStart"/>
        <w:r w:rsidR="009C6D54" w:rsidRPr="009C6D54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077EAD55838D49AA94623FA1C8DE3B4F"/>
        </w:placeholder>
        <w:date w:fullDate="2026-06-2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9C6D54">
          <w:rPr>
            <w:rFonts w:ascii="Calibri" w:hAnsi="Calibri"/>
            <w:bCs/>
          </w:rPr>
          <w:t>24.6.2026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14529A5888834E34BA30A1C02AE9709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BE1E06DC625A462F9C5183AB6D68DD90"/>
        </w:placeholder>
        <w:text/>
      </w:sdtPr>
      <w:sdtEndPr/>
      <w:sdtContent>
        <w:r>
          <w:rPr>
            <w:rFonts w:ascii="Calibri" w:hAnsi="Calibri"/>
          </w:rPr>
          <w:t xml:space="preserve">REHYVET </w:t>
        </w:r>
        <w:proofErr w:type="spellStart"/>
        <w:r>
          <w:rPr>
            <w:rFonts w:ascii="Calibri" w:hAnsi="Calibri"/>
          </w:rPr>
          <w:t>plv</w:t>
        </w:r>
        <w:proofErr w:type="spellEnd"/>
        <w:r>
          <w:rPr>
            <w:rFonts w:ascii="Calibri" w:hAnsi="Calibri"/>
          </w:rPr>
          <w:t>. sol.</w:t>
        </w:r>
      </w:sdtContent>
    </w:sdt>
  </w:p>
  <w:p w14:paraId="76A7E626" w14:textId="77777777" w:rsidR="005A3DA8" w:rsidRDefault="005A3DA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24"/>
    <w:rsid w:val="00042D53"/>
    <w:rsid w:val="000920C5"/>
    <w:rsid w:val="000B3F54"/>
    <w:rsid w:val="000D39CC"/>
    <w:rsid w:val="003E7503"/>
    <w:rsid w:val="00481C2D"/>
    <w:rsid w:val="004E61E9"/>
    <w:rsid w:val="005768AF"/>
    <w:rsid w:val="005A3DA8"/>
    <w:rsid w:val="00684196"/>
    <w:rsid w:val="00723C5E"/>
    <w:rsid w:val="00786B67"/>
    <w:rsid w:val="009A282B"/>
    <w:rsid w:val="009C1BFE"/>
    <w:rsid w:val="009C6D54"/>
    <w:rsid w:val="00A53141"/>
    <w:rsid w:val="00A835F6"/>
    <w:rsid w:val="00B40024"/>
    <w:rsid w:val="00BC5DED"/>
    <w:rsid w:val="00BF1FE8"/>
    <w:rsid w:val="00E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4214"/>
  <w15:chartTrackingRefBased/>
  <w15:docId w15:val="{1725F222-3614-4819-803D-8A254EF7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0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0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00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0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00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0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0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0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0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00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00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00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002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002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00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00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00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00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0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0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0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0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0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00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00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002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00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002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0024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C1BF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1BF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A531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A3D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3DA8"/>
  </w:style>
  <w:style w:type="paragraph" w:styleId="Zpat">
    <w:name w:val="footer"/>
    <w:basedOn w:val="Normln"/>
    <w:link w:val="ZpatChar"/>
    <w:uiPriority w:val="99"/>
    <w:unhideWhenUsed/>
    <w:rsid w:val="005A3D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3DA8"/>
  </w:style>
  <w:style w:type="character" w:styleId="Zstupntext">
    <w:name w:val="Placeholder Text"/>
    <w:rsid w:val="005A3DA8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0D3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3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39C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3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39C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3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39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454F2CB720E45E18F2A1C008D5588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A8A2ED-3859-421F-AAE1-9342E5FD77B0}"/>
      </w:docPartPr>
      <w:docPartBody>
        <w:p w:rsidR="00A730AE" w:rsidRDefault="00230AA7" w:rsidP="00230AA7">
          <w:pPr>
            <w:pStyle w:val="A454F2CB720E45E18F2A1C008D55880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77EAD55838D49AA94623FA1C8DE3B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F7B1DD-EAEE-4489-9070-20E65CC3B198}"/>
      </w:docPartPr>
      <w:docPartBody>
        <w:p w:rsidR="00A730AE" w:rsidRDefault="00230AA7" w:rsidP="00230AA7">
          <w:pPr>
            <w:pStyle w:val="077EAD55838D49AA94623FA1C8DE3B4F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4529A5888834E34BA30A1C02AE970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72C9B2-72B5-414F-A54A-E2C4B525C11E}"/>
      </w:docPartPr>
      <w:docPartBody>
        <w:p w:rsidR="00A730AE" w:rsidRDefault="00230AA7" w:rsidP="00230AA7">
          <w:pPr>
            <w:pStyle w:val="14529A5888834E34BA30A1C02AE9709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BE1E06DC625A462F9C5183AB6D68DD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4BE1B2-96B8-4DDC-83FF-80E6F5B27A60}"/>
      </w:docPartPr>
      <w:docPartBody>
        <w:p w:rsidR="00A730AE" w:rsidRDefault="00230AA7" w:rsidP="00230AA7">
          <w:pPr>
            <w:pStyle w:val="BE1E06DC625A462F9C5183AB6D68DD9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A7"/>
    <w:rsid w:val="0010547F"/>
    <w:rsid w:val="00230AA7"/>
    <w:rsid w:val="00883A6F"/>
    <w:rsid w:val="0094745C"/>
    <w:rsid w:val="00A7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230AA7"/>
    <w:rPr>
      <w:color w:val="808080"/>
    </w:rPr>
  </w:style>
  <w:style w:type="paragraph" w:customStyle="1" w:styleId="A454F2CB720E45E18F2A1C008D55880C">
    <w:name w:val="A454F2CB720E45E18F2A1C008D55880C"/>
    <w:rsid w:val="00230AA7"/>
  </w:style>
  <w:style w:type="paragraph" w:customStyle="1" w:styleId="077EAD55838D49AA94623FA1C8DE3B4F">
    <w:name w:val="077EAD55838D49AA94623FA1C8DE3B4F"/>
    <w:rsid w:val="00230AA7"/>
  </w:style>
  <w:style w:type="paragraph" w:customStyle="1" w:styleId="14529A5888834E34BA30A1C02AE97098">
    <w:name w:val="14529A5888834E34BA30A1C02AE97098"/>
    <w:rsid w:val="00230AA7"/>
  </w:style>
  <w:style w:type="paragraph" w:customStyle="1" w:styleId="BE1E06DC625A462F9C5183AB6D68DD90">
    <w:name w:val="BE1E06DC625A462F9C5183AB6D68DD90"/>
    <w:rsid w:val="00230A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Lorencová Naděžda</dc:creator>
  <cp:keywords/>
  <dc:description/>
  <cp:lastModifiedBy>Grodová Lenka</cp:lastModifiedBy>
  <cp:revision>10</cp:revision>
  <cp:lastPrinted>2026-05-18T09:20:00Z</cp:lastPrinted>
  <dcterms:created xsi:type="dcterms:W3CDTF">2026-05-17T14:36:00Z</dcterms:created>
  <dcterms:modified xsi:type="dcterms:W3CDTF">2026-06-24T08:15:00Z</dcterms:modified>
</cp:coreProperties>
</file>