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95AAE9" w14:textId="77777777" w:rsidR="00C114FF" w:rsidRPr="00B41D57" w:rsidRDefault="00C114FF" w:rsidP="00A9226B">
      <w:pPr>
        <w:tabs>
          <w:tab w:val="clear" w:pos="567"/>
        </w:tabs>
        <w:spacing w:line="240" w:lineRule="auto"/>
        <w:rPr>
          <w:szCs w:val="22"/>
        </w:rPr>
      </w:pPr>
    </w:p>
    <w:p w14:paraId="68CAA427" w14:textId="77777777" w:rsidR="00C114FF" w:rsidRPr="00B41D57" w:rsidRDefault="00C114FF" w:rsidP="00A9226B">
      <w:pPr>
        <w:tabs>
          <w:tab w:val="clear" w:pos="567"/>
        </w:tabs>
        <w:spacing w:line="240" w:lineRule="auto"/>
        <w:rPr>
          <w:szCs w:val="22"/>
        </w:rPr>
      </w:pPr>
    </w:p>
    <w:p w14:paraId="41086182" w14:textId="77777777" w:rsidR="00C114FF" w:rsidRPr="00B41D57" w:rsidRDefault="00C114FF" w:rsidP="00A9226B">
      <w:pPr>
        <w:tabs>
          <w:tab w:val="clear" w:pos="567"/>
        </w:tabs>
        <w:spacing w:line="240" w:lineRule="auto"/>
        <w:rPr>
          <w:szCs w:val="22"/>
        </w:rPr>
      </w:pPr>
    </w:p>
    <w:p w14:paraId="79917CEF" w14:textId="77777777" w:rsidR="00C114FF" w:rsidRPr="00B41D57" w:rsidRDefault="00C114FF" w:rsidP="00A9226B">
      <w:pPr>
        <w:tabs>
          <w:tab w:val="clear" w:pos="567"/>
        </w:tabs>
        <w:spacing w:line="240" w:lineRule="auto"/>
        <w:rPr>
          <w:szCs w:val="22"/>
        </w:rPr>
      </w:pPr>
    </w:p>
    <w:p w14:paraId="5D72CC51" w14:textId="77777777" w:rsidR="00C114FF" w:rsidRPr="00B41D57" w:rsidRDefault="00C114FF" w:rsidP="00A9226B">
      <w:pPr>
        <w:tabs>
          <w:tab w:val="clear" w:pos="567"/>
        </w:tabs>
        <w:spacing w:line="240" w:lineRule="auto"/>
        <w:rPr>
          <w:szCs w:val="22"/>
        </w:rPr>
      </w:pPr>
    </w:p>
    <w:p w14:paraId="1815240F" w14:textId="77777777" w:rsidR="00C114FF" w:rsidRPr="00B41D57" w:rsidRDefault="00C114FF" w:rsidP="00A9226B">
      <w:pPr>
        <w:tabs>
          <w:tab w:val="clear" w:pos="567"/>
        </w:tabs>
        <w:spacing w:line="240" w:lineRule="auto"/>
        <w:rPr>
          <w:szCs w:val="22"/>
        </w:rPr>
      </w:pPr>
    </w:p>
    <w:p w14:paraId="7E1504C0" w14:textId="77777777" w:rsidR="00C114FF" w:rsidRPr="00B41D57" w:rsidRDefault="00C114FF" w:rsidP="00A9226B">
      <w:pPr>
        <w:tabs>
          <w:tab w:val="clear" w:pos="567"/>
        </w:tabs>
        <w:spacing w:line="240" w:lineRule="auto"/>
        <w:rPr>
          <w:szCs w:val="22"/>
        </w:rPr>
      </w:pPr>
    </w:p>
    <w:p w14:paraId="07642786" w14:textId="77777777" w:rsidR="00C114FF" w:rsidRPr="00B41D57" w:rsidRDefault="00C114FF" w:rsidP="00A9226B">
      <w:pPr>
        <w:tabs>
          <w:tab w:val="clear" w:pos="567"/>
        </w:tabs>
        <w:spacing w:line="240" w:lineRule="auto"/>
        <w:rPr>
          <w:szCs w:val="22"/>
        </w:rPr>
      </w:pPr>
    </w:p>
    <w:p w14:paraId="284CF734" w14:textId="77777777" w:rsidR="00C114FF" w:rsidRPr="00B41D57" w:rsidRDefault="00C114FF" w:rsidP="00A9226B">
      <w:pPr>
        <w:tabs>
          <w:tab w:val="clear" w:pos="567"/>
        </w:tabs>
        <w:spacing w:line="240" w:lineRule="auto"/>
        <w:rPr>
          <w:szCs w:val="22"/>
        </w:rPr>
      </w:pPr>
    </w:p>
    <w:p w14:paraId="2BB45039" w14:textId="77777777" w:rsidR="00C114FF" w:rsidRPr="00B41D57" w:rsidRDefault="00C114FF" w:rsidP="00A9226B">
      <w:pPr>
        <w:tabs>
          <w:tab w:val="clear" w:pos="567"/>
        </w:tabs>
        <w:spacing w:line="240" w:lineRule="auto"/>
        <w:rPr>
          <w:szCs w:val="22"/>
        </w:rPr>
      </w:pPr>
    </w:p>
    <w:p w14:paraId="3F765560" w14:textId="77777777" w:rsidR="00C114FF" w:rsidRPr="00B41D57" w:rsidRDefault="00C114FF" w:rsidP="00A9226B">
      <w:pPr>
        <w:tabs>
          <w:tab w:val="clear" w:pos="567"/>
        </w:tabs>
        <w:spacing w:line="240" w:lineRule="auto"/>
        <w:rPr>
          <w:szCs w:val="22"/>
        </w:rPr>
      </w:pPr>
    </w:p>
    <w:p w14:paraId="39B62655" w14:textId="77777777" w:rsidR="00C114FF" w:rsidRPr="00B41D57" w:rsidRDefault="00C114FF" w:rsidP="00A9226B">
      <w:pPr>
        <w:tabs>
          <w:tab w:val="clear" w:pos="567"/>
        </w:tabs>
        <w:spacing w:line="240" w:lineRule="auto"/>
        <w:rPr>
          <w:szCs w:val="22"/>
        </w:rPr>
      </w:pPr>
    </w:p>
    <w:p w14:paraId="1BE95848" w14:textId="77777777" w:rsidR="00C114FF" w:rsidRPr="00B41D57" w:rsidRDefault="00C114FF" w:rsidP="00A9226B">
      <w:pPr>
        <w:tabs>
          <w:tab w:val="clear" w:pos="567"/>
        </w:tabs>
        <w:spacing w:line="240" w:lineRule="auto"/>
        <w:rPr>
          <w:szCs w:val="22"/>
        </w:rPr>
      </w:pPr>
    </w:p>
    <w:p w14:paraId="61EC8DFB" w14:textId="77777777" w:rsidR="00C114FF" w:rsidRPr="00B41D57" w:rsidRDefault="00C114FF" w:rsidP="00A9226B">
      <w:pPr>
        <w:tabs>
          <w:tab w:val="clear" w:pos="567"/>
        </w:tabs>
        <w:spacing w:line="240" w:lineRule="auto"/>
        <w:rPr>
          <w:szCs w:val="22"/>
        </w:rPr>
      </w:pPr>
    </w:p>
    <w:p w14:paraId="4B0FCF7E" w14:textId="77777777" w:rsidR="00C114FF" w:rsidRPr="00B41D57" w:rsidRDefault="00C114FF" w:rsidP="00A9226B">
      <w:pPr>
        <w:tabs>
          <w:tab w:val="clear" w:pos="567"/>
        </w:tabs>
        <w:spacing w:line="240" w:lineRule="auto"/>
        <w:rPr>
          <w:szCs w:val="22"/>
        </w:rPr>
      </w:pPr>
    </w:p>
    <w:p w14:paraId="3897F189" w14:textId="77777777" w:rsidR="00C114FF" w:rsidRPr="00B41D57" w:rsidRDefault="00C114FF" w:rsidP="00A9226B">
      <w:pPr>
        <w:tabs>
          <w:tab w:val="clear" w:pos="567"/>
        </w:tabs>
        <w:spacing w:line="240" w:lineRule="auto"/>
        <w:rPr>
          <w:szCs w:val="22"/>
        </w:rPr>
      </w:pPr>
    </w:p>
    <w:p w14:paraId="3819E9AA" w14:textId="77777777" w:rsidR="00C114FF" w:rsidRPr="00B41D57" w:rsidRDefault="00C114FF" w:rsidP="00A9226B">
      <w:pPr>
        <w:tabs>
          <w:tab w:val="clear" w:pos="567"/>
        </w:tabs>
        <w:spacing w:line="240" w:lineRule="auto"/>
        <w:rPr>
          <w:szCs w:val="22"/>
        </w:rPr>
      </w:pPr>
    </w:p>
    <w:p w14:paraId="5525F0E1" w14:textId="77777777" w:rsidR="00C114FF" w:rsidRPr="00B41D57" w:rsidRDefault="00C114FF" w:rsidP="00A9226B">
      <w:pPr>
        <w:tabs>
          <w:tab w:val="clear" w:pos="567"/>
        </w:tabs>
        <w:spacing w:line="240" w:lineRule="auto"/>
        <w:rPr>
          <w:szCs w:val="22"/>
        </w:rPr>
      </w:pPr>
    </w:p>
    <w:p w14:paraId="2B96C493" w14:textId="77777777" w:rsidR="00C114FF" w:rsidRPr="00B41D57" w:rsidRDefault="00C114FF" w:rsidP="00A9226B">
      <w:pPr>
        <w:tabs>
          <w:tab w:val="clear" w:pos="567"/>
        </w:tabs>
        <w:spacing w:line="240" w:lineRule="auto"/>
        <w:rPr>
          <w:szCs w:val="22"/>
        </w:rPr>
      </w:pPr>
    </w:p>
    <w:p w14:paraId="52001743" w14:textId="77777777" w:rsidR="00C114FF" w:rsidRPr="00B41D57" w:rsidRDefault="00C114FF" w:rsidP="00A9226B">
      <w:pPr>
        <w:tabs>
          <w:tab w:val="clear" w:pos="567"/>
        </w:tabs>
        <w:spacing w:line="240" w:lineRule="auto"/>
        <w:rPr>
          <w:szCs w:val="22"/>
        </w:rPr>
      </w:pPr>
    </w:p>
    <w:p w14:paraId="688959B4" w14:textId="69106F26" w:rsidR="00C114FF" w:rsidRDefault="00C114FF" w:rsidP="00A9226B">
      <w:pPr>
        <w:tabs>
          <w:tab w:val="clear" w:pos="567"/>
        </w:tabs>
        <w:spacing w:line="240" w:lineRule="auto"/>
        <w:rPr>
          <w:szCs w:val="22"/>
        </w:rPr>
      </w:pPr>
    </w:p>
    <w:p w14:paraId="3684FE57" w14:textId="77777777" w:rsidR="00391622" w:rsidRPr="00B41D57" w:rsidRDefault="00391622" w:rsidP="00A9226B">
      <w:pPr>
        <w:tabs>
          <w:tab w:val="clear" w:pos="567"/>
        </w:tabs>
        <w:spacing w:line="240" w:lineRule="auto"/>
        <w:rPr>
          <w:szCs w:val="22"/>
        </w:rPr>
      </w:pPr>
    </w:p>
    <w:p w14:paraId="78432B99" w14:textId="10358E19" w:rsidR="00C114FF" w:rsidRPr="00B41D57" w:rsidRDefault="00C641E7" w:rsidP="00C641E7">
      <w:pPr>
        <w:pStyle w:val="Style3"/>
        <w:numPr>
          <w:ilvl w:val="0"/>
          <w:numId w:val="0"/>
        </w:numPr>
      </w:pPr>
      <w:r>
        <w:t xml:space="preserve">B. </w:t>
      </w:r>
      <w:r w:rsidR="005B47DC" w:rsidRPr="00B41D57">
        <w:t>PŘÍBALOVÁ INFORMACE</w:t>
      </w:r>
    </w:p>
    <w:p w14:paraId="43EC8B49" w14:textId="77777777" w:rsidR="00C114FF" w:rsidRPr="00B41D57" w:rsidRDefault="005B47DC" w:rsidP="00A9226B">
      <w:pPr>
        <w:tabs>
          <w:tab w:val="clear" w:pos="567"/>
        </w:tabs>
        <w:spacing w:line="240" w:lineRule="auto"/>
        <w:jc w:val="center"/>
        <w:rPr>
          <w:szCs w:val="22"/>
        </w:rPr>
      </w:pPr>
      <w:r w:rsidRPr="00B41D57">
        <w:br w:type="page"/>
      </w:r>
      <w:r w:rsidRPr="00B41D57">
        <w:rPr>
          <w:b/>
          <w:szCs w:val="22"/>
        </w:rPr>
        <w:lastRenderedPageBreak/>
        <w:t>PŘÍBALOVÁ INFORMACE</w:t>
      </w:r>
    </w:p>
    <w:p w14:paraId="27F915C0" w14:textId="77777777" w:rsidR="00951118" w:rsidRDefault="00951118" w:rsidP="00A9226B">
      <w:pPr>
        <w:tabs>
          <w:tab w:val="clear" w:pos="567"/>
        </w:tabs>
        <w:spacing w:line="240" w:lineRule="auto"/>
        <w:rPr>
          <w:szCs w:val="22"/>
        </w:rPr>
      </w:pPr>
    </w:p>
    <w:p w14:paraId="3268E968" w14:textId="77777777" w:rsidR="00E52FF2" w:rsidRPr="00B41D57" w:rsidRDefault="00E52FF2" w:rsidP="00A9226B">
      <w:pPr>
        <w:tabs>
          <w:tab w:val="clear" w:pos="567"/>
        </w:tabs>
        <w:spacing w:line="240" w:lineRule="auto"/>
        <w:rPr>
          <w:szCs w:val="22"/>
        </w:rPr>
      </w:pPr>
    </w:p>
    <w:p w14:paraId="19C4295D" w14:textId="77777777" w:rsidR="00C114FF" w:rsidRPr="00B41D57" w:rsidRDefault="005B47DC" w:rsidP="00B13B6D">
      <w:pPr>
        <w:pStyle w:val="Style1"/>
      </w:pPr>
      <w:r w:rsidRPr="00B41D57">
        <w:rPr>
          <w:highlight w:val="lightGray"/>
        </w:rPr>
        <w:t>1.</w:t>
      </w:r>
      <w:r w:rsidRPr="00B41D57">
        <w:tab/>
        <w:t>Název veterinárního léčivého přípravku</w:t>
      </w:r>
    </w:p>
    <w:p w14:paraId="15739A9F" w14:textId="77777777" w:rsidR="00C114FF" w:rsidRPr="00B41D57" w:rsidRDefault="00C114FF" w:rsidP="00A9226B">
      <w:pPr>
        <w:tabs>
          <w:tab w:val="clear" w:pos="567"/>
        </w:tabs>
        <w:spacing w:line="240" w:lineRule="auto"/>
        <w:rPr>
          <w:szCs w:val="22"/>
        </w:rPr>
      </w:pPr>
    </w:p>
    <w:p w14:paraId="758D1FF4" w14:textId="77777777" w:rsidR="00A70DF6" w:rsidRDefault="006C5669" w:rsidP="006C5669">
      <w:pPr>
        <w:tabs>
          <w:tab w:val="clear" w:pos="567"/>
        </w:tabs>
        <w:spacing w:line="240" w:lineRule="auto"/>
        <w:rPr>
          <w:iCs/>
          <w:szCs w:val="22"/>
        </w:rPr>
      </w:pPr>
      <w:r w:rsidRPr="006C5669">
        <w:rPr>
          <w:iCs/>
          <w:szCs w:val="22"/>
        </w:rPr>
        <w:t>Bupredine Multidose 0,3 mg/ml injekční roztok pro psy, kočky a koně</w:t>
      </w:r>
    </w:p>
    <w:p w14:paraId="7B8457B0" w14:textId="77777777" w:rsidR="00C114FF" w:rsidRPr="006C5669" w:rsidRDefault="00C114FF" w:rsidP="00A9226B">
      <w:pPr>
        <w:tabs>
          <w:tab w:val="clear" w:pos="567"/>
        </w:tabs>
        <w:spacing w:line="240" w:lineRule="auto"/>
        <w:rPr>
          <w:iCs/>
          <w:szCs w:val="22"/>
        </w:rPr>
      </w:pPr>
    </w:p>
    <w:p w14:paraId="1F24FE97" w14:textId="77777777" w:rsidR="00C114FF" w:rsidRPr="00B41D57" w:rsidRDefault="00C114FF" w:rsidP="00A9226B">
      <w:pPr>
        <w:tabs>
          <w:tab w:val="clear" w:pos="567"/>
        </w:tabs>
        <w:spacing w:line="240" w:lineRule="auto"/>
        <w:rPr>
          <w:szCs w:val="22"/>
        </w:rPr>
      </w:pPr>
    </w:p>
    <w:p w14:paraId="69479FE0" w14:textId="77777777" w:rsidR="00C114FF" w:rsidRPr="00B41D57" w:rsidRDefault="005B47DC" w:rsidP="00B13B6D">
      <w:pPr>
        <w:pStyle w:val="Style1"/>
      </w:pPr>
      <w:r w:rsidRPr="00B41D57">
        <w:rPr>
          <w:highlight w:val="lightGray"/>
        </w:rPr>
        <w:t>2.</w:t>
      </w:r>
      <w:r w:rsidRPr="00B41D57">
        <w:tab/>
        <w:t>Složení</w:t>
      </w:r>
    </w:p>
    <w:p w14:paraId="7BCD36FA" w14:textId="77777777" w:rsidR="00C114FF" w:rsidRDefault="00C114FF" w:rsidP="00A9226B">
      <w:pPr>
        <w:tabs>
          <w:tab w:val="clear" w:pos="567"/>
        </w:tabs>
        <w:spacing w:line="240" w:lineRule="auto"/>
        <w:rPr>
          <w:iCs/>
          <w:szCs w:val="22"/>
        </w:rPr>
      </w:pPr>
    </w:p>
    <w:p w14:paraId="3D4DEA64" w14:textId="5750F4D1" w:rsidR="006C5669" w:rsidRDefault="009B1514" w:rsidP="006C5669">
      <w:pPr>
        <w:tabs>
          <w:tab w:val="clear" w:pos="567"/>
        </w:tabs>
        <w:spacing w:line="240" w:lineRule="auto"/>
        <w:rPr>
          <w:iCs/>
          <w:szCs w:val="22"/>
        </w:rPr>
      </w:pPr>
      <w:r>
        <w:rPr>
          <w:iCs/>
          <w:szCs w:val="22"/>
        </w:rPr>
        <w:t xml:space="preserve">Každý </w:t>
      </w:r>
      <w:r w:rsidR="006C5669" w:rsidRPr="006C5669">
        <w:rPr>
          <w:iCs/>
          <w:szCs w:val="22"/>
        </w:rPr>
        <w:t>ml obsahuje:</w:t>
      </w:r>
    </w:p>
    <w:p w14:paraId="0EA96403" w14:textId="77777777" w:rsidR="006C5669" w:rsidRPr="006C5669" w:rsidRDefault="006C5669" w:rsidP="006C5669">
      <w:pPr>
        <w:tabs>
          <w:tab w:val="clear" w:pos="567"/>
        </w:tabs>
        <w:spacing w:line="240" w:lineRule="auto"/>
        <w:rPr>
          <w:iCs/>
          <w:szCs w:val="22"/>
        </w:rPr>
      </w:pPr>
    </w:p>
    <w:p w14:paraId="7125CC40" w14:textId="77777777" w:rsidR="006C5669" w:rsidRPr="006C5669" w:rsidRDefault="006C5669" w:rsidP="006C5669">
      <w:pPr>
        <w:tabs>
          <w:tab w:val="clear" w:pos="567"/>
        </w:tabs>
        <w:spacing w:line="240" w:lineRule="auto"/>
        <w:rPr>
          <w:b/>
          <w:bCs/>
          <w:iCs/>
          <w:szCs w:val="22"/>
        </w:rPr>
      </w:pPr>
      <w:r w:rsidRPr="006C5669">
        <w:rPr>
          <w:b/>
          <w:bCs/>
          <w:iCs/>
          <w:szCs w:val="22"/>
        </w:rPr>
        <w:t>Léčivá látka:</w:t>
      </w:r>
    </w:p>
    <w:p w14:paraId="5219AFDB" w14:textId="6BBDB0A9" w:rsidR="006C5669" w:rsidRPr="006C5669" w:rsidRDefault="006C5669" w:rsidP="006C5669">
      <w:pPr>
        <w:tabs>
          <w:tab w:val="clear" w:pos="567"/>
        </w:tabs>
        <w:spacing w:line="240" w:lineRule="auto"/>
        <w:rPr>
          <w:iCs/>
          <w:szCs w:val="22"/>
        </w:rPr>
      </w:pPr>
      <w:proofErr w:type="spellStart"/>
      <w:r w:rsidRPr="006C5669">
        <w:rPr>
          <w:iCs/>
          <w:szCs w:val="22"/>
        </w:rPr>
        <w:t>Buprenorphinum</w:t>
      </w:r>
      <w:proofErr w:type="spellEnd"/>
      <w:r w:rsidRPr="006C5669">
        <w:rPr>
          <w:iCs/>
          <w:szCs w:val="22"/>
        </w:rPr>
        <w:tab/>
        <w:t>0,3 mg</w:t>
      </w:r>
    </w:p>
    <w:p w14:paraId="3E7C4118" w14:textId="18167ACD" w:rsidR="006C5669" w:rsidRPr="006C5669" w:rsidRDefault="006C5669" w:rsidP="006C5669">
      <w:pPr>
        <w:tabs>
          <w:tab w:val="clear" w:pos="567"/>
        </w:tabs>
        <w:spacing w:line="240" w:lineRule="auto"/>
        <w:rPr>
          <w:iCs/>
          <w:szCs w:val="22"/>
        </w:rPr>
      </w:pPr>
      <w:r w:rsidRPr="006C5669">
        <w:rPr>
          <w:iCs/>
          <w:szCs w:val="22"/>
        </w:rPr>
        <w:t xml:space="preserve">odpovídá 0,324 mg </w:t>
      </w:r>
      <w:proofErr w:type="spellStart"/>
      <w:r w:rsidRPr="006C5669">
        <w:rPr>
          <w:iCs/>
          <w:szCs w:val="22"/>
        </w:rPr>
        <w:t>buprenorphini</w:t>
      </w:r>
      <w:proofErr w:type="spellEnd"/>
      <w:r w:rsidRPr="006C5669">
        <w:rPr>
          <w:iCs/>
          <w:szCs w:val="22"/>
        </w:rPr>
        <w:t xml:space="preserve"> </w:t>
      </w:r>
      <w:proofErr w:type="spellStart"/>
      <w:r w:rsidRPr="006C5669">
        <w:rPr>
          <w:iCs/>
          <w:szCs w:val="22"/>
        </w:rPr>
        <w:t>hydrochloridum</w:t>
      </w:r>
      <w:proofErr w:type="spellEnd"/>
    </w:p>
    <w:p w14:paraId="3FDA1C12" w14:textId="77777777" w:rsidR="006C5669" w:rsidRPr="006C5669" w:rsidRDefault="006C5669" w:rsidP="006C5669">
      <w:pPr>
        <w:tabs>
          <w:tab w:val="clear" w:pos="567"/>
        </w:tabs>
        <w:spacing w:line="240" w:lineRule="auto"/>
        <w:rPr>
          <w:iCs/>
          <w:szCs w:val="22"/>
        </w:rPr>
      </w:pPr>
    </w:p>
    <w:p w14:paraId="2D73BD06" w14:textId="77777777" w:rsidR="006C5669" w:rsidRPr="006C5669" w:rsidRDefault="006C5669" w:rsidP="006C5669">
      <w:pPr>
        <w:tabs>
          <w:tab w:val="clear" w:pos="567"/>
        </w:tabs>
        <w:spacing w:line="240" w:lineRule="auto"/>
        <w:rPr>
          <w:b/>
          <w:bCs/>
          <w:iCs/>
          <w:szCs w:val="22"/>
        </w:rPr>
      </w:pPr>
      <w:r w:rsidRPr="006C5669">
        <w:rPr>
          <w:b/>
          <w:bCs/>
          <w:iCs/>
          <w:szCs w:val="22"/>
        </w:rPr>
        <w:t>Pomocné látky:</w:t>
      </w:r>
    </w:p>
    <w:p w14:paraId="4C276AE4" w14:textId="12328966" w:rsidR="006C5669" w:rsidRPr="006C5669" w:rsidRDefault="006C5669" w:rsidP="006C5669">
      <w:pPr>
        <w:tabs>
          <w:tab w:val="clear" w:pos="567"/>
        </w:tabs>
        <w:spacing w:line="240" w:lineRule="auto"/>
        <w:rPr>
          <w:iCs/>
          <w:szCs w:val="22"/>
        </w:rPr>
      </w:pPr>
      <w:r w:rsidRPr="006C5669">
        <w:rPr>
          <w:iCs/>
          <w:szCs w:val="22"/>
        </w:rPr>
        <w:t>Chlorkresol</w:t>
      </w:r>
      <w:r w:rsidRPr="006C5669">
        <w:rPr>
          <w:iCs/>
          <w:szCs w:val="22"/>
        </w:rPr>
        <w:tab/>
      </w:r>
      <w:r w:rsidRPr="006C5669">
        <w:rPr>
          <w:iCs/>
          <w:szCs w:val="22"/>
        </w:rPr>
        <w:tab/>
      </w:r>
      <w:r w:rsidRPr="006C5669">
        <w:rPr>
          <w:iCs/>
          <w:szCs w:val="22"/>
        </w:rPr>
        <w:tab/>
      </w:r>
      <w:r w:rsidRPr="006C5669">
        <w:rPr>
          <w:iCs/>
          <w:szCs w:val="22"/>
        </w:rPr>
        <w:tab/>
      </w:r>
      <w:r>
        <w:rPr>
          <w:iCs/>
          <w:szCs w:val="22"/>
        </w:rPr>
        <w:tab/>
      </w:r>
      <w:r>
        <w:rPr>
          <w:iCs/>
          <w:szCs w:val="22"/>
        </w:rPr>
        <w:tab/>
      </w:r>
      <w:r w:rsidRPr="006C5669">
        <w:rPr>
          <w:iCs/>
          <w:szCs w:val="22"/>
        </w:rPr>
        <w:t>1,35 mg</w:t>
      </w:r>
    </w:p>
    <w:p w14:paraId="3652A196" w14:textId="77777777" w:rsidR="009B1514" w:rsidRDefault="009B1514" w:rsidP="006C5669">
      <w:pPr>
        <w:tabs>
          <w:tab w:val="clear" w:pos="567"/>
        </w:tabs>
        <w:spacing w:line="240" w:lineRule="auto"/>
        <w:rPr>
          <w:iCs/>
          <w:szCs w:val="22"/>
        </w:rPr>
      </w:pPr>
    </w:p>
    <w:p w14:paraId="1F3C9342" w14:textId="4C2158A5" w:rsidR="006C5669" w:rsidRPr="006C5669" w:rsidRDefault="006C5669" w:rsidP="006C5669">
      <w:pPr>
        <w:tabs>
          <w:tab w:val="clear" w:pos="567"/>
        </w:tabs>
        <w:spacing w:line="240" w:lineRule="auto"/>
        <w:rPr>
          <w:iCs/>
          <w:szCs w:val="22"/>
        </w:rPr>
      </w:pPr>
      <w:r w:rsidRPr="006C5669">
        <w:rPr>
          <w:iCs/>
          <w:szCs w:val="22"/>
        </w:rPr>
        <w:t>Čirý bezbarvý vodný roztok.</w:t>
      </w:r>
    </w:p>
    <w:p w14:paraId="1A179880" w14:textId="77777777" w:rsidR="00605C51" w:rsidRPr="00B41D57" w:rsidRDefault="00605C51" w:rsidP="00A9226B">
      <w:pPr>
        <w:tabs>
          <w:tab w:val="clear" w:pos="567"/>
        </w:tabs>
        <w:spacing w:line="240" w:lineRule="auto"/>
        <w:rPr>
          <w:iCs/>
          <w:szCs w:val="22"/>
        </w:rPr>
      </w:pPr>
    </w:p>
    <w:p w14:paraId="0AC31686" w14:textId="77777777" w:rsidR="00C114FF" w:rsidRPr="00B41D57" w:rsidRDefault="00C114FF" w:rsidP="00A9226B">
      <w:pPr>
        <w:tabs>
          <w:tab w:val="clear" w:pos="567"/>
        </w:tabs>
        <w:spacing w:line="240" w:lineRule="auto"/>
        <w:rPr>
          <w:szCs w:val="22"/>
        </w:rPr>
      </w:pPr>
    </w:p>
    <w:p w14:paraId="7943D656" w14:textId="77777777" w:rsidR="00C114FF" w:rsidRPr="00B41D57" w:rsidRDefault="005B47DC" w:rsidP="00B13B6D">
      <w:pPr>
        <w:pStyle w:val="Style1"/>
      </w:pPr>
      <w:r w:rsidRPr="00B41D57">
        <w:rPr>
          <w:highlight w:val="lightGray"/>
        </w:rPr>
        <w:t>3.</w:t>
      </w:r>
      <w:r w:rsidRPr="00B41D57">
        <w:tab/>
        <w:t>Cílové druhy zvířat</w:t>
      </w:r>
    </w:p>
    <w:p w14:paraId="3A82A245" w14:textId="77777777" w:rsidR="00C114FF" w:rsidRDefault="00C114FF" w:rsidP="00A9226B">
      <w:pPr>
        <w:tabs>
          <w:tab w:val="clear" w:pos="567"/>
        </w:tabs>
        <w:spacing w:line="240" w:lineRule="auto"/>
        <w:rPr>
          <w:szCs w:val="22"/>
        </w:rPr>
      </w:pPr>
    </w:p>
    <w:p w14:paraId="044C9692" w14:textId="30DF10D7" w:rsidR="00605C51" w:rsidRPr="00B41D57" w:rsidRDefault="006C5669" w:rsidP="00A9226B">
      <w:pPr>
        <w:tabs>
          <w:tab w:val="clear" w:pos="567"/>
        </w:tabs>
        <w:spacing w:line="240" w:lineRule="auto"/>
        <w:rPr>
          <w:szCs w:val="22"/>
        </w:rPr>
      </w:pPr>
      <w:r w:rsidRPr="006C5669">
        <w:rPr>
          <w:szCs w:val="22"/>
        </w:rPr>
        <w:t>Psi, kočky a</w:t>
      </w:r>
      <w:r>
        <w:rPr>
          <w:szCs w:val="22"/>
        </w:rPr>
        <w:t> </w:t>
      </w:r>
      <w:r w:rsidRPr="006C5669">
        <w:rPr>
          <w:szCs w:val="22"/>
        </w:rPr>
        <w:t>koně.</w:t>
      </w:r>
    </w:p>
    <w:p w14:paraId="409802D0" w14:textId="77777777" w:rsidR="00C114FF" w:rsidRDefault="00C114FF" w:rsidP="00A9226B">
      <w:pPr>
        <w:tabs>
          <w:tab w:val="clear" w:pos="567"/>
        </w:tabs>
        <w:spacing w:line="240" w:lineRule="auto"/>
        <w:rPr>
          <w:szCs w:val="22"/>
        </w:rPr>
      </w:pPr>
    </w:p>
    <w:p w14:paraId="3E289D82" w14:textId="77777777" w:rsidR="006C5669" w:rsidRPr="00B41D57" w:rsidRDefault="006C5669" w:rsidP="00A9226B">
      <w:pPr>
        <w:tabs>
          <w:tab w:val="clear" w:pos="567"/>
        </w:tabs>
        <w:spacing w:line="240" w:lineRule="auto"/>
        <w:rPr>
          <w:szCs w:val="22"/>
        </w:rPr>
      </w:pPr>
    </w:p>
    <w:p w14:paraId="22B0C5EC" w14:textId="77777777" w:rsidR="00C114FF" w:rsidRPr="00B41D57" w:rsidRDefault="005B47DC" w:rsidP="00B13B6D">
      <w:pPr>
        <w:pStyle w:val="Style1"/>
      </w:pPr>
      <w:r w:rsidRPr="00B41D57">
        <w:rPr>
          <w:highlight w:val="lightGray"/>
        </w:rPr>
        <w:t>4.</w:t>
      </w:r>
      <w:r w:rsidRPr="00B41D57">
        <w:tab/>
        <w:t>Indikace pro použití</w:t>
      </w:r>
    </w:p>
    <w:p w14:paraId="72A5B8D6" w14:textId="77777777" w:rsidR="00C114FF" w:rsidRPr="006C5669" w:rsidRDefault="00C114FF" w:rsidP="00A9226B">
      <w:pPr>
        <w:tabs>
          <w:tab w:val="clear" w:pos="567"/>
        </w:tabs>
        <w:spacing w:line="240" w:lineRule="auto"/>
        <w:rPr>
          <w:iCs/>
          <w:szCs w:val="22"/>
        </w:rPr>
      </w:pPr>
    </w:p>
    <w:p w14:paraId="22400A6A" w14:textId="77777777" w:rsidR="009B1514" w:rsidRDefault="009B1514" w:rsidP="006C5669">
      <w:pPr>
        <w:tabs>
          <w:tab w:val="clear" w:pos="567"/>
        </w:tabs>
        <w:spacing w:line="240" w:lineRule="auto"/>
        <w:rPr>
          <w:iCs/>
          <w:szCs w:val="22"/>
        </w:rPr>
      </w:pPr>
      <w:r>
        <w:rPr>
          <w:iCs/>
          <w:szCs w:val="22"/>
        </w:rPr>
        <w:t>Kočky: pooperační analgezie.</w:t>
      </w:r>
    </w:p>
    <w:p w14:paraId="6CEA4029" w14:textId="3171CFB5" w:rsidR="006C5669" w:rsidRPr="006C5669" w:rsidRDefault="006C5669" w:rsidP="006C5669">
      <w:pPr>
        <w:tabs>
          <w:tab w:val="clear" w:pos="567"/>
        </w:tabs>
        <w:spacing w:line="240" w:lineRule="auto"/>
        <w:rPr>
          <w:iCs/>
          <w:szCs w:val="22"/>
        </w:rPr>
      </w:pPr>
      <w:r w:rsidRPr="006C5669">
        <w:rPr>
          <w:iCs/>
          <w:szCs w:val="22"/>
        </w:rPr>
        <w:t>Psi: pooperační analgezie</w:t>
      </w:r>
      <w:r w:rsidR="009B1514">
        <w:rPr>
          <w:iCs/>
          <w:szCs w:val="22"/>
        </w:rPr>
        <w:t xml:space="preserve">, </w:t>
      </w:r>
      <w:r w:rsidR="009B1514" w:rsidRPr="006C5669">
        <w:rPr>
          <w:iCs/>
          <w:szCs w:val="22"/>
        </w:rPr>
        <w:t>posílení sedativního účinku centrálně působících látek</w:t>
      </w:r>
      <w:r w:rsidRPr="006C5669">
        <w:rPr>
          <w:iCs/>
          <w:szCs w:val="22"/>
        </w:rPr>
        <w:t>.</w:t>
      </w:r>
    </w:p>
    <w:p w14:paraId="71AC494C" w14:textId="13A8EF50" w:rsidR="006C5669" w:rsidRPr="006C5669" w:rsidRDefault="006C5669" w:rsidP="006C5669">
      <w:pPr>
        <w:tabs>
          <w:tab w:val="clear" w:pos="567"/>
        </w:tabs>
        <w:spacing w:line="240" w:lineRule="auto"/>
        <w:rPr>
          <w:iCs/>
          <w:szCs w:val="22"/>
        </w:rPr>
      </w:pPr>
      <w:r w:rsidRPr="006C5669">
        <w:rPr>
          <w:iCs/>
          <w:szCs w:val="22"/>
        </w:rPr>
        <w:t>Koně: pooperační analgezie v kombinaci se sedací</w:t>
      </w:r>
      <w:r w:rsidR="009B1514">
        <w:rPr>
          <w:iCs/>
          <w:szCs w:val="22"/>
        </w:rPr>
        <w:t xml:space="preserve">, </w:t>
      </w:r>
      <w:r w:rsidR="009B1514" w:rsidRPr="006C5669">
        <w:rPr>
          <w:iCs/>
          <w:szCs w:val="22"/>
        </w:rPr>
        <w:t>posílení sedativního účinku centrálně působících látek</w:t>
      </w:r>
      <w:r w:rsidRPr="006C5669">
        <w:rPr>
          <w:iCs/>
          <w:szCs w:val="22"/>
        </w:rPr>
        <w:t>.</w:t>
      </w:r>
    </w:p>
    <w:p w14:paraId="6B8B5A83" w14:textId="77777777" w:rsidR="00605C51" w:rsidRPr="006C5669" w:rsidRDefault="00605C51" w:rsidP="00A9226B">
      <w:pPr>
        <w:tabs>
          <w:tab w:val="clear" w:pos="567"/>
        </w:tabs>
        <w:spacing w:line="240" w:lineRule="auto"/>
        <w:rPr>
          <w:iCs/>
          <w:szCs w:val="22"/>
        </w:rPr>
      </w:pPr>
    </w:p>
    <w:p w14:paraId="5AB0DC3B" w14:textId="77777777" w:rsidR="00C114FF" w:rsidRPr="00B41D57" w:rsidRDefault="00C114FF" w:rsidP="00A9226B">
      <w:pPr>
        <w:tabs>
          <w:tab w:val="clear" w:pos="567"/>
        </w:tabs>
        <w:spacing w:line="240" w:lineRule="auto"/>
        <w:rPr>
          <w:szCs w:val="22"/>
        </w:rPr>
      </w:pPr>
    </w:p>
    <w:p w14:paraId="4DFDB241" w14:textId="77777777" w:rsidR="00C114FF" w:rsidRPr="00B41D57" w:rsidRDefault="005B47DC" w:rsidP="00B13B6D">
      <w:pPr>
        <w:pStyle w:val="Style1"/>
      </w:pPr>
      <w:r w:rsidRPr="00B41D57">
        <w:rPr>
          <w:highlight w:val="lightGray"/>
        </w:rPr>
        <w:t>5.</w:t>
      </w:r>
      <w:r w:rsidRPr="00B41D57">
        <w:tab/>
        <w:t>Kontraindikace</w:t>
      </w:r>
    </w:p>
    <w:p w14:paraId="18AC33E5" w14:textId="77777777" w:rsidR="00C114FF" w:rsidRDefault="00C114FF" w:rsidP="00A9226B">
      <w:pPr>
        <w:tabs>
          <w:tab w:val="clear" w:pos="567"/>
        </w:tabs>
        <w:spacing w:line="240" w:lineRule="auto"/>
        <w:rPr>
          <w:szCs w:val="22"/>
        </w:rPr>
      </w:pPr>
    </w:p>
    <w:p w14:paraId="7B463446" w14:textId="09106B66" w:rsidR="006C5669" w:rsidRPr="006C5669" w:rsidRDefault="006C5669" w:rsidP="006C5669">
      <w:pPr>
        <w:tabs>
          <w:tab w:val="clear" w:pos="567"/>
        </w:tabs>
        <w:spacing w:line="240" w:lineRule="auto"/>
        <w:rPr>
          <w:iCs/>
          <w:szCs w:val="22"/>
        </w:rPr>
      </w:pPr>
      <w:r w:rsidRPr="006C5669">
        <w:rPr>
          <w:iCs/>
          <w:szCs w:val="22"/>
        </w:rPr>
        <w:t xml:space="preserve">Nepodávat </w:t>
      </w:r>
      <w:proofErr w:type="spellStart"/>
      <w:r w:rsidRPr="006C5669">
        <w:rPr>
          <w:iCs/>
          <w:szCs w:val="22"/>
        </w:rPr>
        <w:t>intratekálně</w:t>
      </w:r>
      <w:proofErr w:type="spellEnd"/>
      <w:r w:rsidRPr="006C5669">
        <w:rPr>
          <w:iCs/>
          <w:szCs w:val="22"/>
        </w:rPr>
        <w:t xml:space="preserve"> nebo </w:t>
      </w:r>
      <w:proofErr w:type="spellStart"/>
      <w:r w:rsidRPr="006C5669">
        <w:rPr>
          <w:iCs/>
          <w:szCs w:val="22"/>
        </w:rPr>
        <w:t>peridurálně</w:t>
      </w:r>
      <w:proofErr w:type="spellEnd"/>
      <w:r w:rsidRPr="006C5669">
        <w:rPr>
          <w:iCs/>
          <w:szCs w:val="22"/>
        </w:rPr>
        <w:t>.</w:t>
      </w:r>
    </w:p>
    <w:p w14:paraId="4F506228" w14:textId="2FDC1FC1" w:rsidR="006C5669" w:rsidRPr="006C5669" w:rsidRDefault="006C5669" w:rsidP="006C5669">
      <w:pPr>
        <w:tabs>
          <w:tab w:val="clear" w:pos="567"/>
        </w:tabs>
        <w:spacing w:line="240" w:lineRule="auto"/>
        <w:rPr>
          <w:iCs/>
          <w:szCs w:val="22"/>
        </w:rPr>
      </w:pPr>
      <w:r w:rsidRPr="006C5669">
        <w:rPr>
          <w:iCs/>
          <w:szCs w:val="22"/>
        </w:rPr>
        <w:t xml:space="preserve">Nepoužívat preoperačně před provedením císařského řezu (viz bod </w:t>
      </w:r>
      <w:r w:rsidR="009B1514">
        <w:rPr>
          <w:iCs/>
          <w:szCs w:val="22"/>
        </w:rPr>
        <w:t>Březost</w:t>
      </w:r>
      <w:r w:rsidRPr="006C5669">
        <w:rPr>
          <w:iCs/>
          <w:szCs w:val="22"/>
        </w:rPr>
        <w:t>).</w:t>
      </w:r>
    </w:p>
    <w:p w14:paraId="59D274C4" w14:textId="2ABB098E" w:rsidR="006C5669" w:rsidRPr="006C5669" w:rsidRDefault="006C5669" w:rsidP="006C5669">
      <w:pPr>
        <w:tabs>
          <w:tab w:val="clear" w:pos="567"/>
        </w:tabs>
        <w:spacing w:line="240" w:lineRule="auto"/>
        <w:rPr>
          <w:iCs/>
          <w:szCs w:val="22"/>
        </w:rPr>
      </w:pPr>
      <w:r w:rsidRPr="006C5669">
        <w:rPr>
          <w:iCs/>
          <w:szCs w:val="22"/>
        </w:rPr>
        <w:t xml:space="preserve">Nepoužívat </w:t>
      </w:r>
      <w:r w:rsidR="009B1514">
        <w:rPr>
          <w:iCs/>
          <w:szCs w:val="22"/>
        </w:rPr>
        <w:t>v </w:t>
      </w:r>
      <w:r w:rsidRPr="006C5669">
        <w:rPr>
          <w:iCs/>
          <w:szCs w:val="22"/>
        </w:rPr>
        <w:t>případech přecitlivělosti na léčivou látku nebo na některou z pomocných látek.</w:t>
      </w:r>
    </w:p>
    <w:p w14:paraId="45CA444A" w14:textId="77777777" w:rsidR="00605C51" w:rsidRPr="006C5669" w:rsidRDefault="00605C51" w:rsidP="00A9226B">
      <w:pPr>
        <w:tabs>
          <w:tab w:val="clear" w:pos="567"/>
        </w:tabs>
        <w:spacing w:line="240" w:lineRule="auto"/>
        <w:rPr>
          <w:iCs/>
          <w:szCs w:val="22"/>
        </w:rPr>
      </w:pPr>
    </w:p>
    <w:p w14:paraId="214F8839" w14:textId="77777777" w:rsidR="00EB457B" w:rsidRPr="00B41D57" w:rsidRDefault="00EB457B" w:rsidP="00EB1A80">
      <w:pPr>
        <w:tabs>
          <w:tab w:val="clear" w:pos="567"/>
        </w:tabs>
        <w:spacing w:line="240" w:lineRule="auto"/>
        <w:rPr>
          <w:szCs w:val="22"/>
        </w:rPr>
      </w:pPr>
    </w:p>
    <w:p w14:paraId="0329B6BF" w14:textId="77777777" w:rsidR="00C114FF" w:rsidRPr="00B41D57" w:rsidRDefault="005B47DC" w:rsidP="00B13B6D">
      <w:pPr>
        <w:pStyle w:val="Style1"/>
      </w:pPr>
      <w:r w:rsidRPr="00B41D57">
        <w:rPr>
          <w:highlight w:val="lightGray"/>
        </w:rPr>
        <w:t>6.</w:t>
      </w:r>
      <w:r w:rsidRPr="00B41D57">
        <w:tab/>
        <w:t>Zvláštní upozornění</w:t>
      </w:r>
    </w:p>
    <w:p w14:paraId="72546E2A" w14:textId="77777777" w:rsidR="00C114FF" w:rsidRPr="00B41D57" w:rsidRDefault="00C114FF" w:rsidP="00A9226B">
      <w:pPr>
        <w:tabs>
          <w:tab w:val="clear" w:pos="567"/>
        </w:tabs>
        <w:spacing w:line="240" w:lineRule="auto"/>
        <w:rPr>
          <w:szCs w:val="22"/>
        </w:rPr>
      </w:pPr>
    </w:p>
    <w:p w14:paraId="78E128C8" w14:textId="0F210D9B" w:rsidR="00F354C5" w:rsidRPr="00B41D57" w:rsidRDefault="005B47DC" w:rsidP="00F354C5">
      <w:pPr>
        <w:tabs>
          <w:tab w:val="clear" w:pos="567"/>
        </w:tabs>
        <w:spacing w:line="240" w:lineRule="auto"/>
        <w:rPr>
          <w:szCs w:val="22"/>
        </w:rPr>
      </w:pPr>
      <w:r w:rsidRPr="00B41D57">
        <w:rPr>
          <w:szCs w:val="22"/>
          <w:u w:val="single"/>
        </w:rPr>
        <w:t>Zvláštní upozornění</w:t>
      </w:r>
      <w:r w:rsidRPr="00B41D57">
        <w:t>:</w:t>
      </w:r>
    </w:p>
    <w:p w14:paraId="4EE2E809" w14:textId="646A4947" w:rsidR="006C5669" w:rsidRPr="006C5669" w:rsidRDefault="006C5669" w:rsidP="006C5669">
      <w:pPr>
        <w:tabs>
          <w:tab w:val="clear" w:pos="567"/>
        </w:tabs>
        <w:spacing w:line="240" w:lineRule="auto"/>
        <w:rPr>
          <w:iCs/>
          <w:szCs w:val="22"/>
        </w:rPr>
      </w:pPr>
      <w:r w:rsidRPr="006C5669">
        <w:rPr>
          <w:iCs/>
          <w:szCs w:val="22"/>
        </w:rPr>
        <w:t>Buprenorfin je metabolizován v játrech, a proto může být intenzita a délka působení ovlivněna u zvířat s poruchami funkce jater.</w:t>
      </w:r>
    </w:p>
    <w:p w14:paraId="70E67B29" w14:textId="77777777" w:rsidR="00F354C5" w:rsidRPr="006C5669" w:rsidRDefault="00F354C5" w:rsidP="00F354C5">
      <w:pPr>
        <w:tabs>
          <w:tab w:val="clear" w:pos="567"/>
        </w:tabs>
        <w:spacing w:line="240" w:lineRule="auto"/>
        <w:rPr>
          <w:iCs/>
          <w:szCs w:val="22"/>
        </w:rPr>
      </w:pPr>
    </w:p>
    <w:p w14:paraId="550FD37F" w14:textId="3D20F2A3" w:rsidR="00F354C5" w:rsidRPr="00B41D57" w:rsidRDefault="005B47DC" w:rsidP="00F354C5">
      <w:pPr>
        <w:tabs>
          <w:tab w:val="clear" w:pos="567"/>
        </w:tabs>
        <w:spacing w:line="240" w:lineRule="auto"/>
        <w:rPr>
          <w:szCs w:val="22"/>
        </w:rPr>
      </w:pPr>
      <w:r w:rsidRPr="00B41D57">
        <w:rPr>
          <w:szCs w:val="22"/>
          <w:u w:val="single"/>
        </w:rPr>
        <w:t>Zvláštní opatření pro bezpečné použití u cílových druhů zvířat</w:t>
      </w:r>
      <w:r w:rsidRPr="00B41D57">
        <w:t>:</w:t>
      </w:r>
    </w:p>
    <w:p w14:paraId="3195EF3A" w14:textId="2BB5981A" w:rsidR="006C5669" w:rsidRPr="006C5669" w:rsidRDefault="006C5669" w:rsidP="006C5669">
      <w:pPr>
        <w:tabs>
          <w:tab w:val="clear" w:pos="567"/>
        </w:tabs>
        <w:spacing w:line="240" w:lineRule="auto"/>
        <w:rPr>
          <w:iCs/>
          <w:szCs w:val="22"/>
        </w:rPr>
      </w:pPr>
      <w:r w:rsidRPr="006C5669">
        <w:rPr>
          <w:iCs/>
          <w:szCs w:val="22"/>
        </w:rPr>
        <w:t>Bezpečnost buprenorfinu nebyla prokázána u koťat či štěňat mladších 7 týdnů ani u koní mladších 10 měsíců a </w:t>
      </w:r>
      <w:r w:rsidR="002865EC">
        <w:rPr>
          <w:iCs/>
          <w:szCs w:val="22"/>
        </w:rPr>
        <w:t>s hmotností</w:t>
      </w:r>
      <w:r w:rsidR="002865EC" w:rsidRPr="006C5669">
        <w:rPr>
          <w:iCs/>
          <w:szCs w:val="22"/>
        </w:rPr>
        <w:t xml:space="preserve"> </w:t>
      </w:r>
      <w:r w:rsidR="002865EC">
        <w:rPr>
          <w:iCs/>
          <w:szCs w:val="22"/>
        </w:rPr>
        <w:t>menší</w:t>
      </w:r>
      <w:r w:rsidR="002865EC" w:rsidRPr="006C5669">
        <w:rPr>
          <w:iCs/>
          <w:szCs w:val="22"/>
        </w:rPr>
        <w:t xml:space="preserve"> </w:t>
      </w:r>
      <w:r w:rsidRPr="006C5669">
        <w:rPr>
          <w:iCs/>
          <w:szCs w:val="22"/>
        </w:rPr>
        <w:t xml:space="preserve">než 150 kg. Použití </w:t>
      </w:r>
      <w:r w:rsidR="002865EC">
        <w:rPr>
          <w:iCs/>
          <w:szCs w:val="22"/>
        </w:rPr>
        <w:t xml:space="preserve">veterinárního léčivého </w:t>
      </w:r>
      <w:r w:rsidRPr="006C5669">
        <w:rPr>
          <w:iCs/>
          <w:szCs w:val="22"/>
        </w:rPr>
        <w:t>přípravku u </w:t>
      </w:r>
      <w:r w:rsidR="002865EC">
        <w:rPr>
          <w:iCs/>
          <w:szCs w:val="22"/>
        </w:rPr>
        <w:t>těchto</w:t>
      </w:r>
      <w:r w:rsidR="002865EC" w:rsidRPr="006C5669">
        <w:rPr>
          <w:iCs/>
          <w:szCs w:val="22"/>
        </w:rPr>
        <w:t xml:space="preserve"> </w:t>
      </w:r>
      <w:r w:rsidRPr="006C5669">
        <w:rPr>
          <w:iCs/>
          <w:szCs w:val="22"/>
        </w:rPr>
        <w:t xml:space="preserve">zvířat by tedy mělo </w:t>
      </w:r>
      <w:proofErr w:type="gramStart"/>
      <w:r w:rsidRPr="006C5669">
        <w:rPr>
          <w:iCs/>
          <w:szCs w:val="22"/>
        </w:rPr>
        <w:t xml:space="preserve">vycházet </w:t>
      </w:r>
      <w:r w:rsidR="009B1514">
        <w:rPr>
          <w:iCs/>
          <w:szCs w:val="22"/>
        </w:rPr>
        <w:t> ze</w:t>
      </w:r>
      <w:proofErr w:type="gramEnd"/>
      <w:r w:rsidR="009B1514">
        <w:rPr>
          <w:iCs/>
          <w:szCs w:val="22"/>
        </w:rPr>
        <w:t xml:space="preserve"> zvážení</w:t>
      </w:r>
      <w:r w:rsidRPr="006C5669">
        <w:rPr>
          <w:iCs/>
          <w:szCs w:val="22"/>
        </w:rPr>
        <w:t xml:space="preserve"> </w:t>
      </w:r>
      <w:r w:rsidR="009B1514">
        <w:rPr>
          <w:iCs/>
          <w:szCs w:val="22"/>
        </w:rPr>
        <w:t>terapeutického prospěchu</w:t>
      </w:r>
      <w:r w:rsidR="009B1514" w:rsidRPr="006C5669">
        <w:rPr>
          <w:iCs/>
          <w:szCs w:val="22"/>
        </w:rPr>
        <w:t xml:space="preserve"> </w:t>
      </w:r>
      <w:r w:rsidRPr="006C5669">
        <w:rPr>
          <w:iCs/>
          <w:szCs w:val="22"/>
        </w:rPr>
        <w:t>a rizika</w:t>
      </w:r>
      <w:r w:rsidR="009B1514">
        <w:rPr>
          <w:iCs/>
          <w:szCs w:val="22"/>
        </w:rPr>
        <w:t xml:space="preserve"> příslušným</w:t>
      </w:r>
      <w:r w:rsidRPr="006C5669">
        <w:rPr>
          <w:iCs/>
          <w:szCs w:val="22"/>
        </w:rPr>
        <w:t xml:space="preserve"> veterinární</w:t>
      </w:r>
      <w:r w:rsidR="009B1514">
        <w:rPr>
          <w:iCs/>
          <w:szCs w:val="22"/>
        </w:rPr>
        <w:t>m</w:t>
      </w:r>
      <w:r w:rsidRPr="006C5669">
        <w:rPr>
          <w:iCs/>
          <w:szCs w:val="22"/>
        </w:rPr>
        <w:t xml:space="preserve"> lékař</w:t>
      </w:r>
      <w:r w:rsidR="009B1514">
        <w:rPr>
          <w:iCs/>
          <w:szCs w:val="22"/>
        </w:rPr>
        <w:t>em</w:t>
      </w:r>
      <w:r w:rsidRPr="006C5669">
        <w:rPr>
          <w:iCs/>
          <w:szCs w:val="22"/>
        </w:rPr>
        <w:t>.</w:t>
      </w:r>
    </w:p>
    <w:p w14:paraId="60075B6F" w14:textId="354574DC" w:rsidR="006C5669" w:rsidRPr="006C5669" w:rsidRDefault="006C5669" w:rsidP="006C5669">
      <w:pPr>
        <w:tabs>
          <w:tab w:val="clear" w:pos="567"/>
        </w:tabs>
        <w:spacing w:line="240" w:lineRule="auto"/>
        <w:rPr>
          <w:iCs/>
          <w:szCs w:val="22"/>
        </w:rPr>
      </w:pPr>
      <w:r w:rsidRPr="006C5669">
        <w:rPr>
          <w:iCs/>
          <w:szCs w:val="22"/>
        </w:rPr>
        <w:t>Bezpečnost nebyla plně hodnocena u klinicky oslabených koček a koní.</w:t>
      </w:r>
    </w:p>
    <w:p w14:paraId="154BA996" w14:textId="77777777" w:rsidR="006C5669" w:rsidRPr="006C5669" w:rsidRDefault="006C5669" w:rsidP="006C5669">
      <w:pPr>
        <w:tabs>
          <w:tab w:val="clear" w:pos="567"/>
        </w:tabs>
        <w:spacing w:line="240" w:lineRule="auto"/>
        <w:rPr>
          <w:iCs/>
          <w:szCs w:val="22"/>
        </w:rPr>
      </w:pPr>
      <w:r w:rsidRPr="006C5669">
        <w:rPr>
          <w:iCs/>
          <w:szCs w:val="22"/>
        </w:rPr>
        <w:t>Dlouhodobá bezpečnost buprenorfinu nebyla zkoumána pro období delší než 5 po sobě následujících dní podávání u koček a 4 jednotlivých podání v průběhu tří po sobě následujících dní u koní.</w:t>
      </w:r>
    </w:p>
    <w:p w14:paraId="12B5A76D" w14:textId="323DACB1" w:rsidR="006C5669" w:rsidRPr="006C5669" w:rsidRDefault="006C5669" w:rsidP="006C5669">
      <w:pPr>
        <w:tabs>
          <w:tab w:val="clear" w:pos="567"/>
        </w:tabs>
        <w:spacing w:line="240" w:lineRule="auto"/>
        <w:rPr>
          <w:iCs/>
          <w:szCs w:val="22"/>
        </w:rPr>
      </w:pPr>
      <w:r w:rsidRPr="006C5669">
        <w:rPr>
          <w:iCs/>
          <w:szCs w:val="22"/>
        </w:rPr>
        <w:t xml:space="preserve">Účinky </w:t>
      </w:r>
      <w:proofErr w:type="spellStart"/>
      <w:r w:rsidRPr="006C5669">
        <w:rPr>
          <w:iCs/>
          <w:szCs w:val="22"/>
        </w:rPr>
        <w:t>opioidů</w:t>
      </w:r>
      <w:proofErr w:type="spellEnd"/>
      <w:r w:rsidRPr="006C5669">
        <w:rPr>
          <w:iCs/>
          <w:szCs w:val="22"/>
        </w:rPr>
        <w:t xml:space="preserve"> při </w:t>
      </w:r>
      <w:r w:rsidR="002865EC">
        <w:rPr>
          <w:iCs/>
          <w:szCs w:val="22"/>
        </w:rPr>
        <w:t>z</w:t>
      </w:r>
      <w:r w:rsidRPr="006C5669">
        <w:rPr>
          <w:iCs/>
          <w:szCs w:val="22"/>
        </w:rPr>
        <w:t xml:space="preserve">ranění hlavy závisí na typu a závažnosti </w:t>
      </w:r>
      <w:r w:rsidR="002865EC">
        <w:rPr>
          <w:iCs/>
          <w:szCs w:val="22"/>
        </w:rPr>
        <w:t>z</w:t>
      </w:r>
      <w:r w:rsidRPr="006C5669">
        <w:rPr>
          <w:iCs/>
          <w:szCs w:val="22"/>
        </w:rPr>
        <w:t xml:space="preserve">ranění a zavedení plicní ventilace. Riziko související s použitím </w:t>
      </w:r>
      <w:r w:rsidR="009B1514">
        <w:rPr>
          <w:iCs/>
          <w:szCs w:val="22"/>
        </w:rPr>
        <w:t xml:space="preserve">veterinárního léčivého </w:t>
      </w:r>
      <w:r w:rsidRPr="006C5669">
        <w:rPr>
          <w:iCs/>
          <w:szCs w:val="22"/>
        </w:rPr>
        <w:t xml:space="preserve">přípravku se může zvýšit v případě renální, </w:t>
      </w:r>
      <w:r w:rsidRPr="006C5669">
        <w:rPr>
          <w:iCs/>
          <w:szCs w:val="22"/>
        </w:rPr>
        <w:lastRenderedPageBreak/>
        <w:t xml:space="preserve">srdeční nebo hepatické dysfunkce či šoku. Ve všech těchto případech by </w:t>
      </w:r>
      <w:r w:rsidR="002865EC">
        <w:rPr>
          <w:szCs w:val="22"/>
        </w:rPr>
        <w:t xml:space="preserve">veterinární léčivý </w:t>
      </w:r>
      <w:r w:rsidR="002865EC" w:rsidRPr="0002651D">
        <w:rPr>
          <w:szCs w:val="22"/>
        </w:rPr>
        <w:t>přípravek měl být použit pouze po zvážení terapeutického prospěchu a rizika příslušným veterinárním lékařem</w:t>
      </w:r>
      <w:r w:rsidRPr="006C5669">
        <w:rPr>
          <w:iCs/>
          <w:szCs w:val="22"/>
        </w:rPr>
        <w:t>.</w:t>
      </w:r>
    </w:p>
    <w:p w14:paraId="5DE4C275" w14:textId="77777777" w:rsidR="006C5669" w:rsidRPr="006C5669" w:rsidRDefault="006C5669" w:rsidP="006C5669">
      <w:pPr>
        <w:tabs>
          <w:tab w:val="clear" w:pos="567"/>
        </w:tabs>
        <w:spacing w:line="240" w:lineRule="auto"/>
        <w:rPr>
          <w:iCs/>
          <w:szCs w:val="22"/>
        </w:rPr>
      </w:pPr>
    </w:p>
    <w:p w14:paraId="2C04F5BF" w14:textId="38AB1E25" w:rsidR="006C5669" w:rsidRPr="006C5669" w:rsidRDefault="006C5669" w:rsidP="006C5669">
      <w:pPr>
        <w:tabs>
          <w:tab w:val="clear" w:pos="567"/>
        </w:tabs>
        <w:spacing w:line="240" w:lineRule="auto"/>
        <w:rPr>
          <w:iCs/>
          <w:szCs w:val="22"/>
        </w:rPr>
      </w:pPr>
      <w:r w:rsidRPr="006C5669">
        <w:rPr>
          <w:iCs/>
          <w:szCs w:val="22"/>
        </w:rPr>
        <w:t>Buprenorfin může v jistých případech vyvolat respira</w:t>
      </w:r>
      <w:r w:rsidR="002865EC">
        <w:rPr>
          <w:iCs/>
          <w:szCs w:val="22"/>
        </w:rPr>
        <w:t>č</w:t>
      </w:r>
      <w:r w:rsidRPr="006C5669">
        <w:rPr>
          <w:iCs/>
          <w:szCs w:val="22"/>
        </w:rPr>
        <w:t xml:space="preserve">ní depresi. Stejně jako u dalších opioidů je třeba postupovat opatrně při léčbě zvířat s poruchami </w:t>
      </w:r>
      <w:r w:rsidR="002C34E0">
        <w:rPr>
          <w:iCs/>
          <w:szCs w:val="22"/>
        </w:rPr>
        <w:t>respiračních</w:t>
      </w:r>
      <w:r w:rsidR="002C34E0" w:rsidRPr="006C5669">
        <w:rPr>
          <w:iCs/>
          <w:szCs w:val="22"/>
        </w:rPr>
        <w:t xml:space="preserve"> </w:t>
      </w:r>
      <w:r w:rsidRPr="006C5669">
        <w:rPr>
          <w:iCs/>
          <w:szCs w:val="22"/>
        </w:rPr>
        <w:t>funkcí nebo zvířat, jimž jsou podáván</w:t>
      </w:r>
      <w:r w:rsidR="002865EC">
        <w:rPr>
          <w:iCs/>
          <w:szCs w:val="22"/>
        </w:rPr>
        <w:t>a</w:t>
      </w:r>
      <w:r w:rsidRPr="006C5669">
        <w:rPr>
          <w:iCs/>
          <w:szCs w:val="22"/>
        </w:rPr>
        <w:t xml:space="preserve"> lé</w:t>
      </w:r>
      <w:r w:rsidR="002865EC">
        <w:rPr>
          <w:iCs/>
          <w:szCs w:val="22"/>
        </w:rPr>
        <w:t>čiva</w:t>
      </w:r>
      <w:r w:rsidRPr="006C5669">
        <w:rPr>
          <w:iCs/>
          <w:szCs w:val="22"/>
        </w:rPr>
        <w:t>, kter</w:t>
      </w:r>
      <w:r w:rsidR="002865EC">
        <w:rPr>
          <w:iCs/>
          <w:szCs w:val="22"/>
        </w:rPr>
        <w:t>á</w:t>
      </w:r>
      <w:r w:rsidRPr="006C5669">
        <w:rPr>
          <w:iCs/>
          <w:szCs w:val="22"/>
        </w:rPr>
        <w:t xml:space="preserve"> mohou respira</w:t>
      </w:r>
      <w:r w:rsidR="002865EC">
        <w:rPr>
          <w:iCs/>
          <w:szCs w:val="22"/>
        </w:rPr>
        <w:t>č</w:t>
      </w:r>
      <w:r w:rsidRPr="006C5669">
        <w:rPr>
          <w:iCs/>
          <w:szCs w:val="22"/>
        </w:rPr>
        <w:t>ní depresi vyvolat.</w:t>
      </w:r>
    </w:p>
    <w:p w14:paraId="555461CC" w14:textId="77777777" w:rsidR="006C5669" w:rsidRPr="006C5669" w:rsidRDefault="006C5669" w:rsidP="006C5669">
      <w:pPr>
        <w:tabs>
          <w:tab w:val="clear" w:pos="567"/>
        </w:tabs>
        <w:spacing w:line="240" w:lineRule="auto"/>
        <w:rPr>
          <w:iCs/>
          <w:szCs w:val="22"/>
        </w:rPr>
      </w:pPr>
    </w:p>
    <w:p w14:paraId="2138BEE8" w14:textId="17B04584" w:rsidR="006C5669" w:rsidRPr="006C5669" w:rsidRDefault="006C5669" w:rsidP="006C5669">
      <w:pPr>
        <w:tabs>
          <w:tab w:val="clear" w:pos="567"/>
        </w:tabs>
        <w:spacing w:line="240" w:lineRule="auto"/>
        <w:rPr>
          <w:iCs/>
          <w:szCs w:val="22"/>
        </w:rPr>
      </w:pPr>
      <w:r w:rsidRPr="006C5669">
        <w:rPr>
          <w:iCs/>
          <w:szCs w:val="22"/>
        </w:rPr>
        <w:t xml:space="preserve">Opakované podání dříve, než je doporučený interval pro opakované podání uvedený v bodě </w:t>
      </w:r>
      <w:r w:rsidR="009B1514">
        <w:rPr>
          <w:iCs/>
          <w:szCs w:val="22"/>
        </w:rPr>
        <w:t>3.9</w:t>
      </w:r>
      <w:r w:rsidRPr="006C5669">
        <w:rPr>
          <w:iCs/>
          <w:szCs w:val="22"/>
        </w:rPr>
        <w:t>, se nedoporučuje.</w:t>
      </w:r>
    </w:p>
    <w:p w14:paraId="19007E0F" w14:textId="77777777" w:rsidR="006C5669" w:rsidRPr="006C5669" w:rsidRDefault="006C5669" w:rsidP="006C5669">
      <w:pPr>
        <w:tabs>
          <w:tab w:val="clear" w:pos="567"/>
        </w:tabs>
        <w:spacing w:line="240" w:lineRule="auto"/>
        <w:rPr>
          <w:iCs/>
          <w:szCs w:val="22"/>
        </w:rPr>
      </w:pPr>
    </w:p>
    <w:p w14:paraId="42F0CCA2" w14:textId="606784C9" w:rsidR="006C5669" w:rsidRPr="006C5669" w:rsidRDefault="006C5669" w:rsidP="006C5669">
      <w:pPr>
        <w:tabs>
          <w:tab w:val="clear" w:pos="567"/>
        </w:tabs>
        <w:spacing w:line="240" w:lineRule="auto"/>
        <w:rPr>
          <w:iCs/>
          <w:szCs w:val="22"/>
        </w:rPr>
      </w:pPr>
      <w:r w:rsidRPr="006C5669">
        <w:rPr>
          <w:iCs/>
          <w:szCs w:val="22"/>
        </w:rPr>
        <w:t>U koní může podávání opioidů souviset s excitací; při podání buprenorfinu jsou ale tyto účinky minimální, pokud jsou současně podána sedativa a </w:t>
      </w:r>
      <w:proofErr w:type="spellStart"/>
      <w:r w:rsidR="002865EC">
        <w:rPr>
          <w:iCs/>
          <w:szCs w:val="22"/>
        </w:rPr>
        <w:t>trankvilizéry</w:t>
      </w:r>
      <w:proofErr w:type="spellEnd"/>
      <w:r w:rsidRPr="006C5669">
        <w:rPr>
          <w:iCs/>
          <w:szCs w:val="22"/>
        </w:rPr>
        <w:t xml:space="preserve">, jako je </w:t>
      </w:r>
      <w:proofErr w:type="spellStart"/>
      <w:r w:rsidRPr="006C5669">
        <w:rPr>
          <w:iCs/>
          <w:szCs w:val="22"/>
        </w:rPr>
        <w:t>detomidin</w:t>
      </w:r>
      <w:proofErr w:type="spellEnd"/>
      <w:r w:rsidRPr="006C5669">
        <w:rPr>
          <w:iCs/>
          <w:szCs w:val="22"/>
        </w:rPr>
        <w:t>, romifidin, xylazin nebo acepromazin.</w:t>
      </w:r>
    </w:p>
    <w:p w14:paraId="2AE72BC2" w14:textId="77777777" w:rsidR="006C5669" w:rsidRPr="006C5669" w:rsidRDefault="006C5669" w:rsidP="006C5669">
      <w:pPr>
        <w:tabs>
          <w:tab w:val="clear" w:pos="567"/>
        </w:tabs>
        <w:spacing w:line="240" w:lineRule="auto"/>
        <w:rPr>
          <w:iCs/>
          <w:szCs w:val="22"/>
        </w:rPr>
      </w:pPr>
      <w:r w:rsidRPr="006C5669">
        <w:rPr>
          <w:iCs/>
          <w:szCs w:val="22"/>
        </w:rPr>
        <w:t>Známým účinkem detomidinu a podobných látek je ataxie. Lze ji tedy pozorovat i po podání buprenorfinu v kombinaci s těmito látkami. V jistých případech může být ataxie velmi výrazná. Aby ataxický kůň, jemuž byl podán detomidin/buprenorfin, neztratil rovnováhu, je nutné zabránit jakémukoli přemisťování či manipulaci s ním, protože to by mohlo ohrozit jeho stabilitu.</w:t>
      </w:r>
    </w:p>
    <w:p w14:paraId="5B3195DD" w14:textId="77777777" w:rsidR="00F354C5" w:rsidRPr="006C5669" w:rsidRDefault="00F354C5" w:rsidP="00F354C5">
      <w:pPr>
        <w:tabs>
          <w:tab w:val="clear" w:pos="567"/>
        </w:tabs>
        <w:spacing w:line="240" w:lineRule="auto"/>
        <w:rPr>
          <w:iCs/>
          <w:szCs w:val="22"/>
        </w:rPr>
      </w:pPr>
    </w:p>
    <w:p w14:paraId="184F1A40" w14:textId="5A7695F0" w:rsidR="00F354C5" w:rsidRPr="00B41D57" w:rsidRDefault="005B47DC" w:rsidP="00F354C5">
      <w:pPr>
        <w:tabs>
          <w:tab w:val="clear" w:pos="567"/>
        </w:tabs>
        <w:spacing w:line="240" w:lineRule="auto"/>
        <w:rPr>
          <w:szCs w:val="22"/>
        </w:rPr>
      </w:pPr>
      <w:r w:rsidRPr="00B41D57">
        <w:rPr>
          <w:szCs w:val="22"/>
          <w:u w:val="single"/>
        </w:rPr>
        <w:t>Zvláštní opatření pro osobu, která podává veterinární léčivý přípravek zvířatům</w:t>
      </w:r>
      <w:r w:rsidRPr="00B41D57">
        <w:t>:</w:t>
      </w:r>
    </w:p>
    <w:p w14:paraId="48764E45" w14:textId="7E5DF6D2" w:rsidR="00A70DF6" w:rsidRDefault="006C5669" w:rsidP="006C5669">
      <w:pPr>
        <w:tabs>
          <w:tab w:val="clear" w:pos="567"/>
        </w:tabs>
        <w:spacing w:line="240" w:lineRule="auto"/>
        <w:rPr>
          <w:iCs/>
          <w:szCs w:val="22"/>
        </w:rPr>
      </w:pPr>
      <w:r w:rsidRPr="006C5669">
        <w:rPr>
          <w:iCs/>
          <w:szCs w:val="22"/>
        </w:rPr>
        <w:t xml:space="preserve">Buprenorfin se vyznačuje aktivitou podobnou opioidům, a proto předcházejte </w:t>
      </w:r>
      <w:proofErr w:type="spellStart"/>
      <w:r w:rsidRPr="006C5669">
        <w:rPr>
          <w:iCs/>
          <w:szCs w:val="22"/>
        </w:rPr>
        <w:t>samopodání</w:t>
      </w:r>
      <w:proofErr w:type="spellEnd"/>
      <w:r w:rsidRPr="006C5669">
        <w:rPr>
          <w:iCs/>
          <w:szCs w:val="22"/>
        </w:rPr>
        <w:t xml:space="preserve"> injekce nebo </w:t>
      </w:r>
      <w:r w:rsidR="001F4FF9">
        <w:rPr>
          <w:iCs/>
          <w:szCs w:val="22"/>
        </w:rPr>
        <w:t>požití</w:t>
      </w:r>
      <w:r w:rsidRPr="006C5669">
        <w:rPr>
          <w:iCs/>
          <w:szCs w:val="22"/>
        </w:rPr>
        <w:t>.</w:t>
      </w:r>
    </w:p>
    <w:p w14:paraId="413C16AF" w14:textId="75D2D464" w:rsidR="006C5669" w:rsidRPr="006C5669" w:rsidRDefault="006C5669" w:rsidP="006C5669">
      <w:pPr>
        <w:tabs>
          <w:tab w:val="clear" w:pos="567"/>
        </w:tabs>
        <w:spacing w:line="240" w:lineRule="auto"/>
        <w:rPr>
          <w:iCs/>
          <w:szCs w:val="22"/>
        </w:rPr>
      </w:pPr>
      <w:r w:rsidRPr="006C5669">
        <w:rPr>
          <w:iCs/>
          <w:szCs w:val="22"/>
        </w:rPr>
        <w:t xml:space="preserve">V případě náhodného </w:t>
      </w:r>
      <w:proofErr w:type="spellStart"/>
      <w:r w:rsidRPr="006C5669">
        <w:rPr>
          <w:iCs/>
          <w:szCs w:val="22"/>
        </w:rPr>
        <w:t>samopodání</w:t>
      </w:r>
      <w:proofErr w:type="spellEnd"/>
      <w:r w:rsidRPr="006C5669">
        <w:rPr>
          <w:iCs/>
          <w:szCs w:val="22"/>
        </w:rPr>
        <w:t xml:space="preserve"> nebo </w:t>
      </w:r>
      <w:r w:rsidR="001F4FF9">
        <w:rPr>
          <w:iCs/>
          <w:szCs w:val="22"/>
        </w:rPr>
        <w:t>požití</w:t>
      </w:r>
      <w:r w:rsidR="001F4FF9" w:rsidRPr="006C5669">
        <w:rPr>
          <w:iCs/>
          <w:szCs w:val="22"/>
        </w:rPr>
        <w:t xml:space="preserve"> </w:t>
      </w:r>
      <w:r w:rsidRPr="006C5669">
        <w:rPr>
          <w:iCs/>
          <w:szCs w:val="22"/>
        </w:rPr>
        <w:t>vyhledejte ihned lékařskou pomoc a ukažte příbalovou informaci nebo etiketu praktickému lékaři.</w:t>
      </w:r>
    </w:p>
    <w:p w14:paraId="393F15AF" w14:textId="6F0B46CF" w:rsidR="006C5669" w:rsidRPr="006C5669" w:rsidRDefault="009B1514" w:rsidP="006C5669">
      <w:pPr>
        <w:tabs>
          <w:tab w:val="clear" w:pos="567"/>
        </w:tabs>
        <w:spacing w:line="240" w:lineRule="auto"/>
        <w:rPr>
          <w:iCs/>
          <w:szCs w:val="22"/>
        </w:rPr>
      </w:pPr>
      <w:r>
        <w:rPr>
          <w:iCs/>
          <w:szCs w:val="22"/>
        </w:rPr>
        <w:t>Veterinární léčivý p</w:t>
      </w:r>
      <w:r w:rsidR="006C5669" w:rsidRPr="006C5669">
        <w:rPr>
          <w:iCs/>
          <w:szCs w:val="22"/>
        </w:rPr>
        <w:t>řípravek může při kontaktu způsobit podráždění kůže nebo očí nebo reakce z přecitlivělosti. Po kontaktu s očima, kůží nebo ústy opláchněte postižené místo důkladně vodou. V případě reakcí z přecitlivělosti nebo přetrvávajícího podráždění, vyhledejte lékařskou pomoc. Po použití si umyjte ruce.</w:t>
      </w:r>
    </w:p>
    <w:p w14:paraId="442FB9CF" w14:textId="77777777" w:rsidR="006C5669" w:rsidRPr="006C5669" w:rsidRDefault="006C5669" w:rsidP="006C5669">
      <w:pPr>
        <w:tabs>
          <w:tab w:val="clear" w:pos="567"/>
        </w:tabs>
        <w:spacing w:line="240" w:lineRule="auto"/>
        <w:rPr>
          <w:iCs/>
          <w:szCs w:val="22"/>
        </w:rPr>
      </w:pPr>
    </w:p>
    <w:p w14:paraId="53DBD0F1" w14:textId="1EA86026" w:rsidR="00A70DF6" w:rsidRPr="006C5669" w:rsidRDefault="006C5669" w:rsidP="006C5669">
      <w:pPr>
        <w:tabs>
          <w:tab w:val="clear" w:pos="567"/>
        </w:tabs>
        <w:spacing w:line="240" w:lineRule="auto"/>
        <w:rPr>
          <w:iCs/>
          <w:szCs w:val="22"/>
        </w:rPr>
      </w:pPr>
      <w:r w:rsidRPr="006C5669">
        <w:rPr>
          <w:iCs/>
          <w:szCs w:val="22"/>
        </w:rPr>
        <w:t>Pro lékaře:</w:t>
      </w:r>
    </w:p>
    <w:p w14:paraId="485F3E3A" w14:textId="77777777" w:rsidR="006C5669" w:rsidRDefault="006C5669" w:rsidP="006C5669">
      <w:pPr>
        <w:tabs>
          <w:tab w:val="clear" w:pos="567"/>
        </w:tabs>
        <w:spacing w:line="240" w:lineRule="auto"/>
        <w:rPr>
          <w:iCs/>
          <w:szCs w:val="22"/>
        </w:rPr>
      </w:pPr>
      <w:r w:rsidRPr="006C5669">
        <w:rPr>
          <w:iCs/>
          <w:szCs w:val="22"/>
        </w:rPr>
        <w:t>Naloxon by měl být k dispozici pro případ náhodného samopodání injekce.</w:t>
      </w:r>
    </w:p>
    <w:p w14:paraId="505535E1" w14:textId="77777777" w:rsidR="006C5669" w:rsidRPr="006C5669" w:rsidRDefault="006C5669" w:rsidP="006C5669">
      <w:pPr>
        <w:tabs>
          <w:tab w:val="clear" w:pos="567"/>
        </w:tabs>
        <w:spacing w:line="240" w:lineRule="auto"/>
        <w:rPr>
          <w:iCs/>
          <w:szCs w:val="22"/>
        </w:rPr>
      </w:pPr>
    </w:p>
    <w:p w14:paraId="2DAED05C" w14:textId="51E43845" w:rsidR="002F6DAA" w:rsidRPr="006C5669" w:rsidRDefault="006C5669" w:rsidP="006C5669">
      <w:pPr>
        <w:tabs>
          <w:tab w:val="clear" w:pos="567"/>
        </w:tabs>
        <w:spacing w:line="240" w:lineRule="auto"/>
        <w:rPr>
          <w:iCs/>
          <w:szCs w:val="22"/>
        </w:rPr>
      </w:pPr>
      <w:r w:rsidRPr="00B41D57">
        <w:rPr>
          <w:szCs w:val="22"/>
          <w:u w:val="single"/>
        </w:rPr>
        <w:t>Březost</w:t>
      </w:r>
      <w:r w:rsidRPr="00B41D57">
        <w:t>:</w:t>
      </w:r>
    </w:p>
    <w:p w14:paraId="5A07E448" w14:textId="2D78A596" w:rsidR="006C5669" w:rsidRPr="006C5669" w:rsidRDefault="006C5669" w:rsidP="006C5669">
      <w:pPr>
        <w:tabs>
          <w:tab w:val="clear" w:pos="567"/>
        </w:tabs>
        <w:spacing w:line="240" w:lineRule="auto"/>
        <w:rPr>
          <w:iCs/>
          <w:szCs w:val="22"/>
        </w:rPr>
      </w:pPr>
      <w:r w:rsidRPr="006C5669">
        <w:rPr>
          <w:iCs/>
          <w:szCs w:val="22"/>
        </w:rPr>
        <w:t xml:space="preserve">Laboratorní studie u potkanů </w:t>
      </w:r>
      <w:r w:rsidR="009B1514">
        <w:rPr>
          <w:iCs/>
          <w:szCs w:val="22"/>
        </w:rPr>
        <w:t>nepodaly důkaz</w:t>
      </w:r>
      <w:r w:rsidR="009B1514" w:rsidRPr="006C5669">
        <w:rPr>
          <w:iCs/>
          <w:szCs w:val="22"/>
        </w:rPr>
        <w:t xml:space="preserve"> </w:t>
      </w:r>
      <w:r w:rsidR="009B1514">
        <w:rPr>
          <w:iCs/>
          <w:szCs w:val="22"/>
        </w:rPr>
        <w:t>o </w:t>
      </w:r>
      <w:r w:rsidRPr="006C5669">
        <w:rPr>
          <w:iCs/>
          <w:szCs w:val="22"/>
        </w:rPr>
        <w:t>teratogenní</w:t>
      </w:r>
      <w:r w:rsidR="009B1514">
        <w:rPr>
          <w:iCs/>
          <w:szCs w:val="22"/>
        </w:rPr>
        <w:t>m</w:t>
      </w:r>
      <w:r w:rsidRPr="006C5669">
        <w:rPr>
          <w:iCs/>
          <w:szCs w:val="22"/>
        </w:rPr>
        <w:t xml:space="preserve"> účink</w:t>
      </w:r>
      <w:r w:rsidR="009B1514">
        <w:rPr>
          <w:iCs/>
          <w:szCs w:val="22"/>
        </w:rPr>
        <w:t>u</w:t>
      </w:r>
      <w:r w:rsidRPr="006C5669">
        <w:rPr>
          <w:iCs/>
          <w:szCs w:val="22"/>
        </w:rPr>
        <w:t>, potvrdily však poimplantační ztráty a časný fetální úhyn.</w:t>
      </w:r>
    </w:p>
    <w:p w14:paraId="7BCD8BB3" w14:textId="11849B6D" w:rsidR="006C5669" w:rsidRDefault="006C5669" w:rsidP="006C5669">
      <w:pPr>
        <w:tabs>
          <w:tab w:val="clear" w:pos="567"/>
        </w:tabs>
        <w:spacing w:line="240" w:lineRule="auto"/>
        <w:rPr>
          <w:iCs/>
          <w:szCs w:val="22"/>
        </w:rPr>
      </w:pPr>
      <w:r w:rsidRPr="006C5669">
        <w:rPr>
          <w:iCs/>
          <w:szCs w:val="22"/>
        </w:rPr>
        <w:t>U cílových druhů zvířat nebyly provedeny studie reprodukční toxicity, p</w:t>
      </w:r>
      <w:r w:rsidR="002865EC">
        <w:rPr>
          <w:iCs/>
          <w:szCs w:val="22"/>
        </w:rPr>
        <w:t>oužít tedy</w:t>
      </w:r>
      <w:r w:rsidRPr="006C5669">
        <w:rPr>
          <w:iCs/>
          <w:szCs w:val="22"/>
        </w:rPr>
        <w:t xml:space="preserve"> pouze po </w:t>
      </w:r>
      <w:r w:rsidR="009B1514">
        <w:rPr>
          <w:iCs/>
          <w:szCs w:val="22"/>
        </w:rPr>
        <w:t>zvážení terapeutického</w:t>
      </w:r>
      <w:r w:rsidR="009B1514" w:rsidRPr="006C5669">
        <w:rPr>
          <w:iCs/>
          <w:szCs w:val="22"/>
        </w:rPr>
        <w:t xml:space="preserve"> </w:t>
      </w:r>
      <w:r w:rsidR="009B1514">
        <w:rPr>
          <w:iCs/>
          <w:szCs w:val="22"/>
        </w:rPr>
        <w:t>prospěchu</w:t>
      </w:r>
      <w:r w:rsidR="009B1514" w:rsidRPr="006C5669">
        <w:rPr>
          <w:iCs/>
          <w:szCs w:val="22"/>
        </w:rPr>
        <w:t xml:space="preserve"> </w:t>
      </w:r>
      <w:r w:rsidRPr="006C5669">
        <w:rPr>
          <w:iCs/>
          <w:szCs w:val="22"/>
        </w:rPr>
        <w:t xml:space="preserve">a rizika </w:t>
      </w:r>
      <w:r w:rsidR="009B1514">
        <w:rPr>
          <w:iCs/>
          <w:szCs w:val="22"/>
        </w:rPr>
        <w:t>příslušným</w:t>
      </w:r>
      <w:r w:rsidR="009B1514" w:rsidRPr="006C5669">
        <w:rPr>
          <w:iCs/>
          <w:szCs w:val="22"/>
        </w:rPr>
        <w:t xml:space="preserve"> </w:t>
      </w:r>
      <w:r w:rsidRPr="006C5669">
        <w:rPr>
          <w:iCs/>
          <w:szCs w:val="22"/>
        </w:rPr>
        <w:t>veterinárním lékařem.</w:t>
      </w:r>
    </w:p>
    <w:p w14:paraId="11DB0BD0" w14:textId="77777777" w:rsidR="00A70DF6" w:rsidRPr="006C5669" w:rsidRDefault="00A70DF6" w:rsidP="006C5669">
      <w:pPr>
        <w:tabs>
          <w:tab w:val="clear" w:pos="567"/>
        </w:tabs>
        <w:spacing w:line="240" w:lineRule="auto"/>
        <w:rPr>
          <w:iCs/>
          <w:szCs w:val="22"/>
        </w:rPr>
      </w:pPr>
    </w:p>
    <w:p w14:paraId="1775414C" w14:textId="1005E802" w:rsidR="006C5669" w:rsidRDefault="002865EC" w:rsidP="006C5669">
      <w:pPr>
        <w:tabs>
          <w:tab w:val="clear" w:pos="567"/>
        </w:tabs>
        <w:spacing w:line="240" w:lineRule="auto"/>
        <w:rPr>
          <w:iCs/>
          <w:szCs w:val="22"/>
        </w:rPr>
      </w:pPr>
      <w:r>
        <w:rPr>
          <w:iCs/>
          <w:szCs w:val="22"/>
        </w:rPr>
        <w:t>Veterinární léčivý p</w:t>
      </w:r>
      <w:r w:rsidR="006C5669" w:rsidRPr="006C5669">
        <w:rPr>
          <w:iCs/>
          <w:szCs w:val="22"/>
        </w:rPr>
        <w:t>řípravek nelze použít preoperačně před provedením císařského řezu z důvodu rizika respira</w:t>
      </w:r>
      <w:r w:rsidR="00280F50">
        <w:rPr>
          <w:iCs/>
          <w:szCs w:val="22"/>
        </w:rPr>
        <w:t>č</w:t>
      </w:r>
      <w:r w:rsidR="006C5669" w:rsidRPr="006C5669">
        <w:rPr>
          <w:iCs/>
          <w:szCs w:val="22"/>
        </w:rPr>
        <w:t xml:space="preserve">ní deprese u mláďat během porodu. Pooperačně lze </w:t>
      </w:r>
      <w:r w:rsidR="00280F50">
        <w:rPr>
          <w:iCs/>
          <w:szCs w:val="22"/>
        </w:rPr>
        <w:t xml:space="preserve">veterinární léčivý </w:t>
      </w:r>
      <w:r w:rsidR="006C5669" w:rsidRPr="006C5669">
        <w:rPr>
          <w:iCs/>
          <w:szCs w:val="22"/>
        </w:rPr>
        <w:t>přípravek použít pouze se zvláštní opatrností (viz níže).</w:t>
      </w:r>
    </w:p>
    <w:p w14:paraId="7FFC8FFB" w14:textId="77777777" w:rsidR="006C5669" w:rsidRDefault="006C5669" w:rsidP="006C5669">
      <w:pPr>
        <w:tabs>
          <w:tab w:val="clear" w:pos="567"/>
        </w:tabs>
        <w:spacing w:line="240" w:lineRule="auto"/>
        <w:rPr>
          <w:iCs/>
          <w:szCs w:val="22"/>
        </w:rPr>
      </w:pPr>
    </w:p>
    <w:p w14:paraId="45B3C022" w14:textId="77777777" w:rsidR="006C5669" w:rsidRPr="00B41D57" w:rsidRDefault="006C5669" w:rsidP="006C5669">
      <w:pPr>
        <w:tabs>
          <w:tab w:val="clear" w:pos="567"/>
        </w:tabs>
        <w:spacing w:line="240" w:lineRule="auto"/>
        <w:rPr>
          <w:szCs w:val="22"/>
        </w:rPr>
      </w:pPr>
      <w:r w:rsidRPr="00B41D57">
        <w:rPr>
          <w:szCs w:val="22"/>
          <w:u w:val="single"/>
        </w:rPr>
        <w:t>Laktace</w:t>
      </w:r>
      <w:r w:rsidRPr="00B41D57">
        <w:t>:</w:t>
      </w:r>
    </w:p>
    <w:p w14:paraId="1E6DC2AF" w14:textId="4A3AD1BA" w:rsidR="005B1FD0" w:rsidRDefault="006C5669" w:rsidP="005B1FD0">
      <w:pPr>
        <w:tabs>
          <w:tab w:val="clear" w:pos="567"/>
        </w:tabs>
        <w:spacing w:line="240" w:lineRule="auto"/>
        <w:rPr>
          <w:szCs w:val="22"/>
        </w:rPr>
      </w:pPr>
      <w:r w:rsidRPr="006C5669">
        <w:rPr>
          <w:szCs w:val="22"/>
        </w:rPr>
        <w:t xml:space="preserve">Studie u laktujících potkanů prokázaly, že po intramuskulárním podání buprenorfinu byla koncentrace nezměněného buprenorfinu v mléku rovna koncentraci v plazmě nebo ji převyšovala. Je pravděpodobné, že buprenorfin se bude vylučovat do mléka dalších druhů zvířat, a proto </w:t>
      </w:r>
      <w:r w:rsidR="00B5669F" w:rsidRPr="0002651D">
        <w:rPr>
          <w:szCs w:val="22"/>
        </w:rPr>
        <w:t>jeho použití není doporučováno během laktace</w:t>
      </w:r>
      <w:r w:rsidRPr="006C5669">
        <w:rPr>
          <w:szCs w:val="22"/>
        </w:rPr>
        <w:t xml:space="preserve">. </w:t>
      </w:r>
      <w:r w:rsidR="009B1514">
        <w:rPr>
          <w:szCs w:val="22"/>
        </w:rPr>
        <w:t>Použít</w:t>
      </w:r>
      <w:r w:rsidRPr="006C5669">
        <w:rPr>
          <w:szCs w:val="22"/>
        </w:rPr>
        <w:t xml:space="preserve"> pouze po </w:t>
      </w:r>
      <w:r w:rsidR="009B1514">
        <w:rPr>
          <w:szCs w:val="22"/>
        </w:rPr>
        <w:t>zvážení</w:t>
      </w:r>
      <w:r w:rsidR="009B1514" w:rsidRPr="006C5669">
        <w:rPr>
          <w:szCs w:val="22"/>
        </w:rPr>
        <w:t xml:space="preserve"> </w:t>
      </w:r>
      <w:r w:rsidR="009B1514">
        <w:rPr>
          <w:szCs w:val="22"/>
        </w:rPr>
        <w:t>terapeutického prospěchu</w:t>
      </w:r>
      <w:r w:rsidR="009B1514" w:rsidRPr="006C5669">
        <w:rPr>
          <w:szCs w:val="22"/>
        </w:rPr>
        <w:t xml:space="preserve"> </w:t>
      </w:r>
      <w:r w:rsidRPr="006C5669">
        <w:rPr>
          <w:szCs w:val="22"/>
        </w:rPr>
        <w:t xml:space="preserve">a rizika </w:t>
      </w:r>
      <w:r w:rsidR="009B1514">
        <w:rPr>
          <w:szCs w:val="22"/>
        </w:rPr>
        <w:t>příslušným</w:t>
      </w:r>
      <w:r w:rsidR="009B1514" w:rsidRPr="006C5669">
        <w:rPr>
          <w:szCs w:val="22"/>
        </w:rPr>
        <w:t xml:space="preserve"> </w:t>
      </w:r>
      <w:r w:rsidRPr="006C5669">
        <w:rPr>
          <w:szCs w:val="22"/>
        </w:rPr>
        <w:t>veterinárním lékařem.</w:t>
      </w:r>
    </w:p>
    <w:p w14:paraId="7435B1D1" w14:textId="77777777" w:rsidR="006C5669" w:rsidRPr="00B41D57" w:rsidRDefault="006C5669" w:rsidP="005B1FD0">
      <w:pPr>
        <w:tabs>
          <w:tab w:val="clear" w:pos="567"/>
        </w:tabs>
        <w:spacing w:line="240" w:lineRule="auto"/>
        <w:rPr>
          <w:szCs w:val="22"/>
        </w:rPr>
      </w:pPr>
    </w:p>
    <w:p w14:paraId="79F1C6F6" w14:textId="21BBC972" w:rsidR="005B1FD0" w:rsidRPr="00B41D57" w:rsidRDefault="005B47DC" w:rsidP="005B1FD0">
      <w:pPr>
        <w:tabs>
          <w:tab w:val="clear" w:pos="567"/>
        </w:tabs>
        <w:spacing w:line="240" w:lineRule="auto"/>
        <w:rPr>
          <w:szCs w:val="22"/>
        </w:rPr>
      </w:pPr>
      <w:r w:rsidRPr="00B41D57">
        <w:rPr>
          <w:szCs w:val="22"/>
          <w:u w:val="single"/>
        </w:rPr>
        <w:t>Interakce s jinými léčivými přípravky a další formy interakce</w:t>
      </w:r>
      <w:r w:rsidRPr="00B41D57">
        <w:t>:</w:t>
      </w:r>
    </w:p>
    <w:p w14:paraId="1488D262" w14:textId="4D8CAD27" w:rsidR="006C5669" w:rsidRPr="006C5669" w:rsidRDefault="006C5669" w:rsidP="006C5669">
      <w:pPr>
        <w:tabs>
          <w:tab w:val="clear" w:pos="567"/>
        </w:tabs>
        <w:spacing w:line="240" w:lineRule="auto"/>
        <w:rPr>
          <w:szCs w:val="22"/>
        </w:rPr>
      </w:pPr>
      <w:r w:rsidRPr="006C5669">
        <w:rPr>
          <w:szCs w:val="22"/>
        </w:rPr>
        <w:t xml:space="preserve">Buprenorfin může vyvolávat jistou ospalost. Tento účinek mohou zesilovat další centrálně působící látky, </w:t>
      </w:r>
      <w:r w:rsidR="00280F50">
        <w:rPr>
          <w:szCs w:val="22"/>
        </w:rPr>
        <w:t xml:space="preserve">například </w:t>
      </w:r>
      <w:proofErr w:type="spellStart"/>
      <w:r w:rsidR="00280F50">
        <w:rPr>
          <w:szCs w:val="22"/>
        </w:rPr>
        <w:t>trankvilizéry</w:t>
      </w:r>
      <w:proofErr w:type="spellEnd"/>
      <w:r w:rsidRPr="006C5669">
        <w:rPr>
          <w:szCs w:val="22"/>
        </w:rPr>
        <w:t>, sedativa a hypnotika.</w:t>
      </w:r>
    </w:p>
    <w:p w14:paraId="5FFBB1CC" w14:textId="28DB902E" w:rsidR="006C5669" w:rsidRDefault="006C5669" w:rsidP="006C5669">
      <w:pPr>
        <w:tabs>
          <w:tab w:val="clear" w:pos="567"/>
        </w:tabs>
        <w:spacing w:line="240" w:lineRule="auto"/>
        <w:rPr>
          <w:szCs w:val="22"/>
        </w:rPr>
      </w:pPr>
      <w:r w:rsidRPr="006C5669">
        <w:rPr>
          <w:szCs w:val="22"/>
        </w:rPr>
        <w:t xml:space="preserve">Bylo prokázáno, že u lidí terapeutické dávky buprenorfinu nesnižují analgetický účinek standardních dávek opioidních agonistů. Jestliže je buprenorfin použit v normálním terapeutickém rozsahu, lze podávat standardní dávky opioidních agonistů před odezněním působení buprenorfinu, aniž by to mělo vliv na analgezii. Doporučuje se však nepoužívat buprenorfin souběžně s morfinovými analgetiky či jinými analgetiky opioidního typu, jako je například etorfin, </w:t>
      </w:r>
      <w:proofErr w:type="spellStart"/>
      <w:r w:rsidRPr="006C5669">
        <w:rPr>
          <w:szCs w:val="22"/>
        </w:rPr>
        <w:t>fentanyl</w:t>
      </w:r>
      <w:proofErr w:type="spellEnd"/>
      <w:r w:rsidRPr="006C5669">
        <w:rPr>
          <w:szCs w:val="22"/>
        </w:rPr>
        <w:t xml:space="preserve">, </w:t>
      </w:r>
      <w:proofErr w:type="spellStart"/>
      <w:r w:rsidRPr="006C5669">
        <w:rPr>
          <w:szCs w:val="22"/>
        </w:rPr>
        <w:t>petidin</w:t>
      </w:r>
      <w:proofErr w:type="spellEnd"/>
      <w:r w:rsidRPr="006C5669">
        <w:rPr>
          <w:szCs w:val="22"/>
        </w:rPr>
        <w:t xml:space="preserve">, metadon, </w:t>
      </w:r>
      <w:r w:rsidR="00280F50">
        <w:rPr>
          <w:szCs w:val="22"/>
        </w:rPr>
        <w:t>souhrn opiových alkaloidů</w:t>
      </w:r>
      <w:r w:rsidR="00280F50" w:rsidRPr="006C5669">
        <w:rPr>
          <w:szCs w:val="22"/>
        </w:rPr>
        <w:t xml:space="preserve"> </w:t>
      </w:r>
      <w:r w:rsidRPr="006C5669">
        <w:rPr>
          <w:szCs w:val="22"/>
        </w:rPr>
        <w:t xml:space="preserve">či </w:t>
      </w:r>
      <w:proofErr w:type="spellStart"/>
      <w:r w:rsidRPr="006C5669">
        <w:rPr>
          <w:szCs w:val="22"/>
        </w:rPr>
        <w:t>butorfanol</w:t>
      </w:r>
      <w:proofErr w:type="spellEnd"/>
      <w:r w:rsidRPr="006C5669">
        <w:rPr>
          <w:szCs w:val="22"/>
        </w:rPr>
        <w:t>.</w:t>
      </w:r>
    </w:p>
    <w:p w14:paraId="6E60F53C" w14:textId="77777777" w:rsidR="00A70DF6" w:rsidRPr="006C5669" w:rsidRDefault="00A70DF6" w:rsidP="006C5669">
      <w:pPr>
        <w:tabs>
          <w:tab w:val="clear" w:pos="567"/>
        </w:tabs>
        <w:spacing w:line="240" w:lineRule="auto"/>
        <w:rPr>
          <w:szCs w:val="22"/>
        </w:rPr>
      </w:pPr>
    </w:p>
    <w:p w14:paraId="55E0C1CA" w14:textId="0A36F47B" w:rsidR="006C5669" w:rsidRPr="006C5669" w:rsidRDefault="006C5669" w:rsidP="006C5669">
      <w:pPr>
        <w:tabs>
          <w:tab w:val="clear" w:pos="567"/>
        </w:tabs>
        <w:spacing w:line="240" w:lineRule="auto"/>
        <w:rPr>
          <w:szCs w:val="22"/>
        </w:rPr>
      </w:pPr>
      <w:r w:rsidRPr="006C5669">
        <w:rPr>
          <w:szCs w:val="22"/>
        </w:rPr>
        <w:t>Buprenorfin byl podáván sou</w:t>
      </w:r>
      <w:r w:rsidR="004E01EE">
        <w:rPr>
          <w:szCs w:val="22"/>
        </w:rPr>
        <w:t>čas</w:t>
      </w:r>
      <w:r w:rsidRPr="006C5669">
        <w:rPr>
          <w:szCs w:val="22"/>
        </w:rPr>
        <w:t>ně s </w:t>
      </w:r>
      <w:proofErr w:type="spellStart"/>
      <w:r w:rsidRPr="006C5669">
        <w:rPr>
          <w:szCs w:val="22"/>
        </w:rPr>
        <w:t>acepromazinem</w:t>
      </w:r>
      <w:proofErr w:type="spellEnd"/>
      <w:r w:rsidRPr="006C5669">
        <w:rPr>
          <w:szCs w:val="22"/>
        </w:rPr>
        <w:t xml:space="preserve">, </w:t>
      </w:r>
      <w:proofErr w:type="spellStart"/>
      <w:r w:rsidRPr="006C5669">
        <w:rPr>
          <w:szCs w:val="22"/>
        </w:rPr>
        <w:t>alfaxalonem</w:t>
      </w:r>
      <w:proofErr w:type="spellEnd"/>
      <w:r w:rsidRPr="006C5669">
        <w:rPr>
          <w:szCs w:val="22"/>
        </w:rPr>
        <w:t>/</w:t>
      </w:r>
      <w:proofErr w:type="spellStart"/>
      <w:r w:rsidRPr="006C5669">
        <w:rPr>
          <w:szCs w:val="22"/>
        </w:rPr>
        <w:t>alfadalonem</w:t>
      </w:r>
      <w:proofErr w:type="spellEnd"/>
      <w:r w:rsidRPr="006C5669">
        <w:rPr>
          <w:szCs w:val="22"/>
        </w:rPr>
        <w:t xml:space="preserve">, atropinem, </w:t>
      </w:r>
      <w:proofErr w:type="spellStart"/>
      <w:r w:rsidRPr="006C5669">
        <w:rPr>
          <w:szCs w:val="22"/>
        </w:rPr>
        <w:t>detomidinem</w:t>
      </w:r>
      <w:proofErr w:type="spellEnd"/>
      <w:r w:rsidRPr="006C5669">
        <w:rPr>
          <w:szCs w:val="22"/>
        </w:rPr>
        <w:t>, dexmedetomidinem, halotanem, isofluranem, ketaminem, medetomidinem, propofolem, romifidinem, sevofluranem, thiopentonem a xylazinem.</w:t>
      </w:r>
    </w:p>
    <w:p w14:paraId="2A7744B1" w14:textId="77777777" w:rsidR="006C5669" w:rsidRPr="006C5669" w:rsidRDefault="006C5669" w:rsidP="006C5669">
      <w:pPr>
        <w:tabs>
          <w:tab w:val="clear" w:pos="567"/>
        </w:tabs>
        <w:spacing w:line="240" w:lineRule="auto"/>
        <w:rPr>
          <w:szCs w:val="22"/>
        </w:rPr>
      </w:pPr>
      <w:r w:rsidRPr="006C5669">
        <w:rPr>
          <w:szCs w:val="22"/>
        </w:rPr>
        <w:t>Při použití v kombinaci se sedativy mohou depresivní účinky na srdeční frekvenci a dýchání zesílit.</w:t>
      </w:r>
    </w:p>
    <w:p w14:paraId="4B6ACDF8" w14:textId="77777777" w:rsidR="005B1FD0" w:rsidRPr="00B41D57" w:rsidRDefault="005B1FD0" w:rsidP="005B1FD0">
      <w:pPr>
        <w:tabs>
          <w:tab w:val="clear" w:pos="567"/>
        </w:tabs>
        <w:spacing w:line="240" w:lineRule="auto"/>
        <w:rPr>
          <w:szCs w:val="22"/>
        </w:rPr>
      </w:pPr>
    </w:p>
    <w:p w14:paraId="5B6C6DA5" w14:textId="21B7EC39" w:rsidR="005B1FD0" w:rsidRPr="00B41D57" w:rsidRDefault="005B47DC" w:rsidP="005B1FD0">
      <w:pPr>
        <w:tabs>
          <w:tab w:val="clear" w:pos="567"/>
        </w:tabs>
        <w:spacing w:line="240" w:lineRule="auto"/>
        <w:rPr>
          <w:szCs w:val="22"/>
        </w:rPr>
      </w:pPr>
      <w:r w:rsidRPr="00B41D57">
        <w:rPr>
          <w:szCs w:val="22"/>
          <w:u w:val="single"/>
        </w:rPr>
        <w:t>Předávkování</w:t>
      </w:r>
      <w:r w:rsidRPr="00B41D57">
        <w:t>:</w:t>
      </w:r>
    </w:p>
    <w:p w14:paraId="5E17CD6E" w14:textId="77777777" w:rsidR="006C5669" w:rsidRPr="006C5669" w:rsidRDefault="006C5669" w:rsidP="006C5669">
      <w:pPr>
        <w:tabs>
          <w:tab w:val="clear" w:pos="567"/>
        </w:tabs>
        <w:spacing w:line="240" w:lineRule="auto"/>
        <w:rPr>
          <w:szCs w:val="22"/>
        </w:rPr>
      </w:pPr>
      <w:r w:rsidRPr="006C5669">
        <w:rPr>
          <w:szCs w:val="22"/>
        </w:rPr>
        <w:t>V případě předávkování je třeba uplatnit podpůrná opatření a pokud je to vhodné, použít naloxon nebo stimulanty dýchacího ústrojí.</w:t>
      </w:r>
    </w:p>
    <w:p w14:paraId="5230DCA9" w14:textId="77777777" w:rsidR="006C5669" w:rsidRPr="006C5669" w:rsidRDefault="006C5669" w:rsidP="006C5669">
      <w:pPr>
        <w:tabs>
          <w:tab w:val="clear" w:pos="567"/>
        </w:tabs>
        <w:spacing w:line="240" w:lineRule="auto"/>
        <w:rPr>
          <w:szCs w:val="22"/>
        </w:rPr>
      </w:pPr>
      <w:r w:rsidRPr="006C5669">
        <w:rPr>
          <w:szCs w:val="22"/>
        </w:rPr>
        <w:t>Při předávkování u psů může buprenorfin vyvolat letargii. Po podání velmi vysokých dávek se může vyskytnout bradykardie a mióza.</w:t>
      </w:r>
    </w:p>
    <w:p w14:paraId="378E2838" w14:textId="794DB5E6" w:rsidR="006C5669" w:rsidRPr="006C5669" w:rsidRDefault="006C5669" w:rsidP="006C5669">
      <w:pPr>
        <w:tabs>
          <w:tab w:val="clear" w:pos="567"/>
        </w:tabs>
        <w:spacing w:line="240" w:lineRule="auto"/>
        <w:rPr>
          <w:szCs w:val="22"/>
        </w:rPr>
      </w:pPr>
      <w:r w:rsidRPr="006C5669">
        <w:rPr>
          <w:szCs w:val="22"/>
        </w:rPr>
        <w:t>Studie u koní, k</w:t>
      </w:r>
      <w:r w:rsidR="00942F08">
        <w:rPr>
          <w:szCs w:val="22"/>
        </w:rPr>
        <w:t>terým</w:t>
      </w:r>
      <w:r w:rsidRPr="006C5669">
        <w:rPr>
          <w:szCs w:val="22"/>
        </w:rPr>
        <w:t xml:space="preserve"> byl buprenorfin podán společně se sedativy, prokázaly při dávkách až pětkrát vyšších než doporučená dávka jen minimální nežádoucí účinky. Je-li však buprenorfin podán samostatně, může vyvolat vzrušení.</w:t>
      </w:r>
    </w:p>
    <w:p w14:paraId="63A9CA9A" w14:textId="1E45528E" w:rsidR="006C5669" w:rsidRPr="006C5669" w:rsidRDefault="006C5669" w:rsidP="006C5669">
      <w:pPr>
        <w:tabs>
          <w:tab w:val="clear" w:pos="567"/>
        </w:tabs>
        <w:spacing w:line="240" w:lineRule="auto"/>
        <w:rPr>
          <w:szCs w:val="22"/>
        </w:rPr>
      </w:pPr>
      <w:r w:rsidRPr="006C5669">
        <w:rPr>
          <w:szCs w:val="22"/>
        </w:rPr>
        <w:t xml:space="preserve">Při podání </w:t>
      </w:r>
      <w:r w:rsidR="00942F08">
        <w:rPr>
          <w:szCs w:val="22"/>
        </w:rPr>
        <w:t xml:space="preserve">veterinárního léčivého </w:t>
      </w:r>
      <w:r w:rsidRPr="006C5669">
        <w:rPr>
          <w:szCs w:val="22"/>
        </w:rPr>
        <w:t>přípravku koním za účelem analgezie byla sedace pozorována jen zřídka, může k </w:t>
      </w:r>
      <w:proofErr w:type="gramStart"/>
      <w:r w:rsidRPr="006C5669">
        <w:rPr>
          <w:szCs w:val="22"/>
        </w:rPr>
        <w:t>ní</w:t>
      </w:r>
      <w:proofErr w:type="gramEnd"/>
      <w:r w:rsidRPr="006C5669">
        <w:rPr>
          <w:szCs w:val="22"/>
        </w:rPr>
        <w:t xml:space="preserve"> ale dojít v dávkách vyšších než je doporučená dávka.</w:t>
      </w:r>
    </w:p>
    <w:p w14:paraId="03CE631F" w14:textId="647CDE16" w:rsidR="006C5669" w:rsidRPr="006C5669" w:rsidRDefault="006C5669" w:rsidP="006C5669">
      <w:pPr>
        <w:tabs>
          <w:tab w:val="clear" w:pos="567"/>
        </w:tabs>
        <w:spacing w:line="240" w:lineRule="auto"/>
        <w:rPr>
          <w:szCs w:val="22"/>
        </w:rPr>
      </w:pPr>
      <w:r w:rsidRPr="006C5669">
        <w:rPr>
          <w:szCs w:val="22"/>
        </w:rPr>
        <w:t>Naloxon může být prospěšný pro povzbuzení snížené dechové frekvence</w:t>
      </w:r>
      <w:r w:rsidR="00942F08">
        <w:rPr>
          <w:szCs w:val="22"/>
        </w:rPr>
        <w:t>.</w:t>
      </w:r>
    </w:p>
    <w:p w14:paraId="1FBD4254" w14:textId="2B18A5DE" w:rsidR="006C5669" w:rsidRPr="006C5669" w:rsidRDefault="006C5669" w:rsidP="006C5669">
      <w:pPr>
        <w:tabs>
          <w:tab w:val="clear" w:pos="567"/>
        </w:tabs>
        <w:spacing w:line="240" w:lineRule="auto"/>
        <w:rPr>
          <w:szCs w:val="22"/>
        </w:rPr>
      </w:pPr>
      <w:r w:rsidRPr="006C5669">
        <w:rPr>
          <w:szCs w:val="22"/>
        </w:rPr>
        <w:t xml:space="preserve">V průběhu toxikologických studií buprenorfin-hydrochloridu u psů byla po perorálním podávání </w:t>
      </w:r>
      <w:r w:rsidR="00942F08">
        <w:rPr>
          <w:szCs w:val="22"/>
        </w:rPr>
        <w:t xml:space="preserve">veterinárního léčivého </w:t>
      </w:r>
      <w:r w:rsidRPr="006C5669">
        <w:rPr>
          <w:szCs w:val="22"/>
        </w:rPr>
        <w:t>přípravku v dávkách 3,5 mg/kg/den a více po dobu jednoho roku pozorována biliární hyperplazie. Ta však nebyla zaznamenána po každodenním intramuskulární</w:t>
      </w:r>
      <w:r w:rsidR="00942F08">
        <w:rPr>
          <w:szCs w:val="22"/>
        </w:rPr>
        <w:t>m podávání</w:t>
      </w:r>
      <w:r w:rsidRPr="006C5669">
        <w:rPr>
          <w:szCs w:val="22"/>
        </w:rPr>
        <w:t xml:space="preserve"> v dávkách až 2,5 mg/kg/den po dobu 3 měsíců. Uvedená dávka výrazně přesahuje jakýkoliv klinický režim dávkování u psů.</w:t>
      </w:r>
    </w:p>
    <w:p w14:paraId="6D137AE7" w14:textId="1E7967AB" w:rsidR="005B1FD0" w:rsidRDefault="006C5669" w:rsidP="00D43B36">
      <w:pPr>
        <w:tabs>
          <w:tab w:val="clear" w:pos="567"/>
        </w:tabs>
        <w:spacing w:line="240" w:lineRule="auto"/>
        <w:rPr>
          <w:szCs w:val="22"/>
        </w:rPr>
      </w:pPr>
      <w:r w:rsidRPr="006C5669">
        <w:rPr>
          <w:szCs w:val="22"/>
        </w:rPr>
        <w:t>Více informací najdete v bod</w:t>
      </w:r>
      <w:r w:rsidR="004E01EE">
        <w:rPr>
          <w:szCs w:val="22"/>
        </w:rPr>
        <w:t>ech</w:t>
      </w:r>
      <w:r w:rsidRPr="006C5669">
        <w:rPr>
          <w:szCs w:val="22"/>
        </w:rPr>
        <w:t xml:space="preserve"> </w:t>
      </w:r>
      <w:r w:rsidR="004E01EE">
        <w:rPr>
          <w:szCs w:val="22"/>
        </w:rPr>
        <w:t>o</w:t>
      </w:r>
      <w:r w:rsidRPr="006C5669">
        <w:rPr>
          <w:szCs w:val="22"/>
        </w:rPr>
        <w:t xml:space="preserve"> zvláštních opatření</w:t>
      </w:r>
      <w:r w:rsidR="004E01EE">
        <w:rPr>
          <w:szCs w:val="22"/>
        </w:rPr>
        <w:t>ch</w:t>
      </w:r>
      <w:r w:rsidRPr="006C5669">
        <w:rPr>
          <w:szCs w:val="22"/>
        </w:rPr>
        <w:t xml:space="preserve"> pro použití u zvířat a nežádoucích </w:t>
      </w:r>
      <w:r w:rsidR="004E01EE">
        <w:rPr>
          <w:szCs w:val="22"/>
        </w:rPr>
        <w:t>účin</w:t>
      </w:r>
      <w:r w:rsidRPr="006C5669">
        <w:rPr>
          <w:szCs w:val="22"/>
        </w:rPr>
        <w:t>cích.</w:t>
      </w:r>
    </w:p>
    <w:p w14:paraId="13CD6DFF" w14:textId="77777777" w:rsidR="006C5669" w:rsidRDefault="006C5669" w:rsidP="005B1FD0">
      <w:pPr>
        <w:tabs>
          <w:tab w:val="clear" w:pos="567"/>
        </w:tabs>
        <w:spacing w:line="240" w:lineRule="auto"/>
        <w:rPr>
          <w:szCs w:val="22"/>
        </w:rPr>
      </w:pPr>
    </w:p>
    <w:p w14:paraId="1F5ED78C" w14:textId="4B018F53" w:rsidR="005B1FD0" w:rsidRPr="00B41D57" w:rsidRDefault="005B47DC" w:rsidP="005B1FD0">
      <w:pPr>
        <w:tabs>
          <w:tab w:val="clear" w:pos="567"/>
        </w:tabs>
        <w:spacing w:line="240" w:lineRule="auto"/>
        <w:rPr>
          <w:szCs w:val="22"/>
        </w:rPr>
      </w:pPr>
      <w:r w:rsidRPr="00B41D57">
        <w:rPr>
          <w:szCs w:val="22"/>
          <w:u w:val="single"/>
        </w:rPr>
        <w:t>Hlavní inkompatibility</w:t>
      </w:r>
      <w:r w:rsidRPr="00B41D57">
        <w:t>:</w:t>
      </w:r>
    </w:p>
    <w:p w14:paraId="147FD16E" w14:textId="5B958B25" w:rsidR="005B1FD0" w:rsidRDefault="006C5669" w:rsidP="00A9226B">
      <w:pPr>
        <w:tabs>
          <w:tab w:val="clear" w:pos="567"/>
        </w:tabs>
        <w:spacing w:line="240" w:lineRule="auto"/>
        <w:rPr>
          <w:szCs w:val="22"/>
        </w:rPr>
      </w:pPr>
      <w:r w:rsidRPr="006C5669">
        <w:rPr>
          <w:szCs w:val="22"/>
        </w:rPr>
        <w:t>Studie kompatibility nejsou k dispozici, a proto tento veterinární léčivý přípravek nesmí být mísen s</w:t>
      </w:r>
      <w:r w:rsidR="003D4264">
        <w:rPr>
          <w:szCs w:val="22"/>
        </w:rPr>
        <w:t> </w:t>
      </w:r>
      <w:r w:rsidRPr="006C5669">
        <w:rPr>
          <w:szCs w:val="22"/>
        </w:rPr>
        <w:t>žádnými dalšími veterinárními léčivými přípravky.</w:t>
      </w:r>
    </w:p>
    <w:p w14:paraId="14A6F98B" w14:textId="77777777" w:rsidR="006C5669" w:rsidRPr="00B41D57" w:rsidRDefault="006C5669" w:rsidP="00A9226B">
      <w:pPr>
        <w:tabs>
          <w:tab w:val="clear" w:pos="567"/>
        </w:tabs>
        <w:spacing w:line="240" w:lineRule="auto"/>
        <w:rPr>
          <w:szCs w:val="22"/>
        </w:rPr>
      </w:pPr>
    </w:p>
    <w:p w14:paraId="06922BF3" w14:textId="77777777" w:rsidR="00C114FF" w:rsidRPr="00B41D57" w:rsidRDefault="00C114FF" w:rsidP="00A9226B">
      <w:pPr>
        <w:tabs>
          <w:tab w:val="clear" w:pos="567"/>
        </w:tabs>
        <w:spacing w:line="240" w:lineRule="auto"/>
        <w:rPr>
          <w:szCs w:val="22"/>
        </w:rPr>
      </w:pPr>
    </w:p>
    <w:p w14:paraId="30ACCB97" w14:textId="77777777" w:rsidR="00C114FF" w:rsidRPr="00B41D57" w:rsidRDefault="005B47DC" w:rsidP="00B13B6D">
      <w:pPr>
        <w:pStyle w:val="Style1"/>
      </w:pPr>
      <w:r w:rsidRPr="00B41D57">
        <w:rPr>
          <w:highlight w:val="lightGray"/>
        </w:rPr>
        <w:t>7.</w:t>
      </w:r>
      <w:r w:rsidRPr="00B41D57">
        <w:tab/>
        <w:t>Nežádoucí účinky</w:t>
      </w:r>
    </w:p>
    <w:p w14:paraId="700B302D" w14:textId="77777777" w:rsidR="00C114FF" w:rsidRPr="00B41D57" w:rsidRDefault="00C114FF" w:rsidP="00A9226B">
      <w:pPr>
        <w:tabs>
          <w:tab w:val="clear" w:pos="567"/>
        </w:tabs>
        <w:spacing w:line="240" w:lineRule="auto"/>
        <w:rPr>
          <w:iCs/>
          <w:szCs w:val="22"/>
        </w:rPr>
      </w:pPr>
    </w:p>
    <w:p w14:paraId="34D0FFA9" w14:textId="77777777" w:rsidR="00BD0C0F" w:rsidRPr="0088511D" w:rsidRDefault="00BD0C0F" w:rsidP="00BD0C0F">
      <w:pPr>
        <w:tabs>
          <w:tab w:val="clear" w:pos="567"/>
        </w:tabs>
        <w:spacing w:line="240" w:lineRule="auto"/>
        <w:rPr>
          <w:szCs w:val="22"/>
          <w:u w:val="single"/>
        </w:rPr>
      </w:pPr>
      <w:r>
        <w:rPr>
          <w:szCs w:val="22"/>
          <w:u w:val="single"/>
        </w:rPr>
        <w:t>Psi</w:t>
      </w:r>
      <w:r w:rsidRPr="0088511D">
        <w:rPr>
          <w:szCs w:val="22"/>
          <w:u w:val="single"/>
        </w:rPr>
        <w:t>:</w:t>
      </w:r>
    </w:p>
    <w:p w14:paraId="50ECD567" w14:textId="77777777" w:rsidR="00BD0C0F" w:rsidRPr="006414D3" w:rsidRDefault="00BD0C0F" w:rsidP="00BD0C0F">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6"/>
        <w:gridCol w:w="5515"/>
      </w:tblGrid>
      <w:tr w:rsidR="00BD0C0F" w14:paraId="79DFB4F7" w14:textId="77777777" w:rsidTr="0012657B">
        <w:tc>
          <w:tcPr>
            <w:tcW w:w="1957" w:type="pct"/>
          </w:tcPr>
          <w:p w14:paraId="28C3B68C" w14:textId="77777777" w:rsidR="00BD0C0F" w:rsidRPr="00B41D57" w:rsidRDefault="00BD0C0F" w:rsidP="0012657B">
            <w:pPr>
              <w:spacing w:before="60" w:after="60"/>
              <w:rPr>
                <w:szCs w:val="22"/>
              </w:rPr>
            </w:pPr>
            <w:r w:rsidRPr="00B41D57">
              <w:t>Vzácné</w:t>
            </w:r>
          </w:p>
          <w:p w14:paraId="773EE270" w14:textId="77777777" w:rsidR="00BD0C0F" w:rsidRPr="00BF19F8" w:rsidRDefault="00BD0C0F" w:rsidP="0012657B">
            <w:pPr>
              <w:spacing w:before="60" w:after="60"/>
              <w:rPr>
                <w:szCs w:val="22"/>
                <w:highlight w:val="yellow"/>
              </w:rPr>
            </w:pPr>
            <w:r w:rsidRPr="00B41D57">
              <w:t>(1 až 10 zvířat / 10 000 ošetřených zvířat):</w:t>
            </w:r>
          </w:p>
        </w:tc>
        <w:tc>
          <w:tcPr>
            <w:tcW w:w="3043" w:type="pct"/>
          </w:tcPr>
          <w:p w14:paraId="4281CAC3" w14:textId="3DCAA7B3" w:rsidR="00BD0C0F" w:rsidRPr="00A84E98" w:rsidRDefault="00BD0C0F" w:rsidP="0012657B">
            <w:pPr>
              <w:spacing w:before="60" w:after="60"/>
              <w:rPr>
                <w:iCs/>
              </w:rPr>
            </w:pPr>
            <w:r>
              <w:rPr>
                <w:iCs/>
              </w:rPr>
              <w:t>Hypertenze</w:t>
            </w:r>
            <w:r w:rsidR="00E20619">
              <w:rPr>
                <w:iCs/>
              </w:rPr>
              <w:t xml:space="preserve"> (zvýšený krevní tlak)</w:t>
            </w:r>
            <w:r>
              <w:rPr>
                <w:iCs/>
              </w:rPr>
              <w:t>, tachykardie</w:t>
            </w:r>
            <w:r w:rsidR="00E20619">
              <w:rPr>
                <w:iCs/>
              </w:rPr>
              <w:t xml:space="preserve"> (zrychlená tepová frekvence)</w:t>
            </w:r>
          </w:p>
          <w:p w14:paraId="084C8039" w14:textId="77777777" w:rsidR="00BD0C0F" w:rsidRPr="006414D3" w:rsidRDefault="00BD0C0F" w:rsidP="0012657B">
            <w:pPr>
              <w:spacing w:before="60" w:after="60"/>
              <w:rPr>
                <w:iCs/>
                <w:szCs w:val="22"/>
              </w:rPr>
            </w:pPr>
          </w:p>
        </w:tc>
      </w:tr>
      <w:tr w:rsidR="00BD0C0F" w14:paraId="72053EE0" w14:textId="77777777" w:rsidTr="0012657B">
        <w:tc>
          <w:tcPr>
            <w:tcW w:w="1957" w:type="pct"/>
          </w:tcPr>
          <w:p w14:paraId="162E52A8" w14:textId="77777777" w:rsidR="00BD0C0F" w:rsidRPr="00B41D57" w:rsidRDefault="00BD0C0F" w:rsidP="0012657B">
            <w:pPr>
              <w:spacing w:before="60" w:after="60"/>
              <w:rPr>
                <w:szCs w:val="22"/>
              </w:rPr>
            </w:pPr>
            <w:r w:rsidRPr="00B41D57">
              <w:t>Velmi vzácné</w:t>
            </w:r>
          </w:p>
          <w:p w14:paraId="0A25B24E" w14:textId="5223DE10" w:rsidR="00BD0C0F" w:rsidRPr="00BF19F8" w:rsidRDefault="00BD0C0F" w:rsidP="0012657B">
            <w:pPr>
              <w:spacing w:before="60" w:after="60"/>
              <w:rPr>
                <w:szCs w:val="22"/>
                <w:highlight w:val="yellow"/>
              </w:rPr>
            </w:pPr>
            <w:r w:rsidRPr="001B7B38">
              <w:t>(&lt;1 zvíře</w:t>
            </w:r>
            <w:r w:rsidRPr="00B41D57">
              <w:t xml:space="preserve"> / 10</w:t>
            </w:r>
            <w:r w:rsidR="00E64097">
              <w:t> </w:t>
            </w:r>
            <w:r w:rsidRPr="00B41D57">
              <w:t>000 ošetřených zvířat, včetně ojedinělých hlášení):</w:t>
            </w:r>
          </w:p>
        </w:tc>
        <w:tc>
          <w:tcPr>
            <w:tcW w:w="3043" w:type="pct"/>
            <w:hideMark/>
          </w:tcPr>
          <w:p w14:paraId="63360172" w14:textId="5D6FF836" w:rsidR="00BD0C0F" w:rsidRPr="0088511D" w:rsidRDefault="00E20619" w:rsidP="0012657B">
            <w:pPr>
              <w:spacing w:line="240" w:lineRule="auto"/>
              <w:rPr>
                <w:iCs/>
                <w:szCs w:val="22"/>
              </w:rPr>
            </w:pPr>
            <w:r>
              <w:rPr>
                <w:iCs/>
                <w:szCs w:val="22"/>
              </w:rPr>
              <w:t>Hypersalivace (zvýšené s</w:t>
            </w:r>
            <w:r w:rsidR="00BD0C0F">
              <w:rPr>
                <w:iCs/>
                <w:szCs w:val="22"/>
              </w:rPr>
              <w:t>linění</w:t>
            </w:r>
            <w:r>
              <w:rPr>
                <w:iCs/>
                <w:szCs w:val="22"/>
              </w:rPr>
              <w:t>)</w:t>
            </w:r>
          </w:p>
          <w:p w14:paraId="29E26B93" w14:textId="7ECC05C9" w:rsidR="00BD0C0F" w:rsidRPr="0088511D" w:rsidRDefault="00BD0C0F" w:rsidP="0012657B">
            <w:pPr>
              <w:spacing w:line="240" w:lineRule="auto"/>
              <w:rPr>
                <w:iCs/>
                <w:szCs w:val="22"/>
              </w:rPr>
            </w:pPr>
            <w:r>
              <w:rPr>
                <w:iCs/>
                <w:szCs w:val="22"/>
              </w:rPr>
              <w:t>Bradykardie</w:t>
            </w:r>
            <w:r w:rsidR="00E20619">
              <w:rPr>
                <w:iCs/>
                <w:szCs w:val="22"/>
              </w:rPr>
              <w:t xml:space="preserve"> (zpomalená tepová frekvence)</w:t>
            </w:r>
          </w:p>
          <w:p w14:paraId="6E45B539" w14:textId="70B584B0" w:rsidR="00BD0C0F" w:rsidRPr="0088511D" w:rsidRDefault="00BD0C0F" w:rsidP="0012657B">
            <w:pPr>
              <w:spacing w:line="240" w:lineRule="auto"/>
              <w:rPr>
                <w:iCs/>
                <w:szCs w:val="22"/>
              </w:rPr>
            </w:pPr>
            <w:r>
              <w:rPr>
                <w:iCs/>
                <w:szCs w:val="22"/>
              </w:rPr>
              <w:t>Hypotermie</w:t>
            </w:r>
            <w:r w:rsidR="00E20619">
              <w:rPr>
                <w:iCs/>
                <w:szCs w:val="22"/>
              </w:rPr>
              <w:t xml:space="preserve"> (nízká tělesná teplota)</w:t>
            </w:r>
          </w:p>
          <w:p w14:paraId="03464F36" w14:textId="77777777" w:rsidR="00BD0C0F" w:rsidRPr="0088511D" w:rsidRDefault="00BD0C0F" w:rsidP="0012657B">
            <w:pPr>
              <w:spacing w:line="240" w:lineRule="auto"/>
              <w:rPr>
                <w:iCs/>
                <w:szCs w:val="22"/>
              </w:rPr>
            </w:pPr>
            <w:r>
              <w:rPr>
                <w:iCs/>
                <w:szCs w:val="22"/>
              </w:rPr>
              <w:t>Agitovanost</w:t>
            </w:r>
          </w:p>
          <w:p w14:paraId="3B5975B4" w14:textId="450AEAF9" w:rsidR="00BD0C0F" w:rsidRPr="006414D3" w:rsidRDefault="00BD0C0F" w:rsidP="0012657B">
            <w:pPr>
              <w:spacing w:line="240" w:lineRule="auto"/>
              <w:rPr>
                <w:iCs/>
                <w:szCs w:val="22"/>
              </w:rPr>
            </w:pPr>
            <w:r>
              <w:rPr>
                <w:iCs/>
                <w:szCs w:val="22"/>
              </w:rPr>
              <w:t>Respira</w:t>
            </w:r>
            <w:r w:rsidR="0010548A">
              <w:rPr>
                <w:iCs/>
                <w:szCs w:val="22"/>
              </w:rPr>
              <w:t>ční</w:t>
            </w:r>
            <w:r>
              <w:rPr>
                <w:iCs/>
                <w:szCs w:val="22"/>
              </w:rPr>
              <w:t xml:space="preserve"> </w:t>
            </w:r>
            <w:proofErr w:type="spellStart"/>
            <w:r>
              <w:rPr>
                <w:iCs/>
                <w:szCs w:val="22"/>
              </w:rPr>
              <w:t>deprese</w:t>
            </w:r>
            <w:r w:rsidRPr="0088511D">
              <w:rPr>
                <w:iCs/>
                <w:szCs w:val="22"/>
                <w:vertAlign w:val="superscript"/>
              </w:rPr>
              <w:t>a</w:t>
            </w:r>
            <w:proofErr w:type="spellEnd"/>
          </w:p>
        </w:tc>
      </w:tr>
      <w:tr w:rsidR="00BD0C0F" w14:paraId="1BE639F4" w14:textId="77777777" w:rsidTr="0012657B">
        <w:tc>
          <w:tcPr>
            <w:tcW w:w="1957" w:type="pct"/>
          </w:tcPr>
          <w:p w14:paraId="4E4A08F7" w14:textId="4A81FE87" w:rsidR="00BD0C0F" w:rsidRPr="006414D3" w:rsidRDefault="0010548A" w:rsidP="0012657B">
            <w:pPr>
              <w:spacing w:before="60" w:after="60"/>
              <w:rPr>
                <w:szCs w:val="22"/>
              </w:rPr>
            </w:pPr>
            <w:r>
              <w:t xml:space="preserve">Neznámá četnost </w:t>
            </w:r>
            <w:r w:rsidR="00BD0C0F" w:rsidRPr="005452DB">
              <w:t>(z dostupných údajů nelze určit</w:t>
            </w:r>
            <w:r w:rsidR="00BD0C0F">
              <w:t>)</w:t>
            </w:r>
          </w:p>
        </w:tc>
        <w:tc>
          <w:tcPr>
            <w:tcW w:w="3043" w:type="pct"/>
          </w:tcPr>
          <w:p w14:paraId="0946D3A9" w14:textId="77777777" w:rsidR="00BD0C0F" w:rsidRDefault="00BD0C0F" w:rsidP="0012657B">
            <w:pPr>
              <w:spacing w:line="240" w:lineRule="auto"/>
              <w:rPr>
                <w:iCs/>
                <w:szCs w:val="22"/>
              </w:rPr>
            </w:pPr>
            <w:r>
              <w:rPr>
                <w:iCs/>
                <w:szCs w:val="22"/>
              </w:rPr>
              <w:t>Dehydratace</w:t>
            </w:r>
          </w:p>
          <w:p w14:paraId="7D32AB65" w14:textId="0E8A4CF4" w:rsidR="00BD0C0F" w:rsidRPr="006414D3" w:rsidRDefault="00BD0C0F" w:rsidP="0012657B">
            <w:pPr>
              <w:spacing w:line="240" w:lineRule="auto"/>
              <w:rPr>
                <w:iCs/>
                <w:szCs w:val="22"/>
              </w:rPr>
            </w:pPr>
            <w:r>
              <w:rPr>
                <w:iCs/>
                <w:szCs w:val="22"/>
              </w:rPr>
              <w:t>Mióza</w:t>
            </w:r>
            <w:r w:rsidR="00E20619">
              <w:rPr>
                <w:iCs/>
                <w:szCs w:val="22"/>
              </w:rPr>
              <w:t xml:space="preserve"> (zúžené zornice)</w:t>
            </w:r>
          </w:p>
        </w:tc>
      </w:tr>
    </w:tbl>
    <w:p w14:paraId="6A4A0DA5" w14:textId="77777777" w:rsidR="00BD0C0F" w:rsidRDefault="00BD0C0F" w:rsidP="00BD0C0F">
      <w:pPr>
        <w:tabs>
          <w:tab w:val="clear" w:pos="567"/>
        </w:tabs>
        <w:spacing w:line="240" w:lineRule="auto"/>
        <w:rPr>
          <w:szCs w:val="22"/>
        </w:rPr>
      </w:pPr>
    </w:p>
    <w:p w14:paraId="35FA6223" w14:textId="114699AA" w:rsidR="00BD0C0F" w:rsidRDefault="00BD0C0F" w:rsidP="00BD0C0F">
      <w:pPr>
        <w:tabs>
          <w:tab w:val="clear" w:pos="567"/>
        </w:tabs>
        <w:spacing w:line="240" w:lineRule="auto"/>
        <w:rPr>
          <w:szCs w:val="22"/>
        </w:rPr>
      </w:pPr>
      <w:r w:rsidRPr="0088511D">
        <w:rPr>
          <w:vertAlign w:val="superscript"/>
        </w:rPr>
        <w:t>a</w:t>
      </w:r>
      <w:r>
        <w:t>Viz též bod </w:t>
      </w:r>
      <w:r w:rsidR="00486A8B">
        <w:t>6</w:t>
      </w:r>
      <w:r>
        <w:t>.</w:t>
      </w:r>
    </w:p>
    <w:p w14:paraId="6193A178" w14:textId="77777777" w:rsidR="00BD0C0F" w:rsidRDefault="00BD0C0F" w:rsidP="00BD0C0F">
      <w:pPr>
        <w:tabs>
          <w:tab w:val="clear" w:pos="567"/>
        </w:tabs>
        <w:spacing w:line="240" w:lineRule="auto"/>
        <w:rPr>
          <w:szCs w:val="22"/>
        </w:rPr>
      </w:pPr>
    </w:p>
    <w:p w14:paraId="77A660BE" w14:textId="77777777" w:rsidR="00BD0C0F" w:rsidRPr="0088511D" w:rsidRDefault="00BD0C0F" w:rsidP="00BD0C0F">
      <w:pPr>
        <w:tabs>
          <w:tab w:val="clear" w:pos="567"/>
        </w:tabs>
        <w:spacing w:line="240" w:lineRule="auto"/>
        <w:rPr>
          <w:szCs w:val="22"/>
          <w:u w:val="single"/>
        </w:rPr>
      </w:pPr>
      <w:r>
        <w:rPr>
          <w:szCs w:val="22"/>
          <w:u w:val="single"/>
        </w:rPr>
        <w:t>Kočky:</w:t>
      </w:r>
    </w:p>
    <w:p w14:paraId="44DA454B" w14:textId="77777777" w:rsidR="00BD0C0F" w:rsidRDefault="00BD0C0F" w:rsidP="00BD0C0F">
      <w:pPr>
        <w:tabs>
          <w:tab w:val="clear" w:pos="567"/>
        </w:tabs>
        <w:spacing w:line="240" w:lineRule="auto"/>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6"/>
        <w:gridCol w:w="5515"/>
      </w:tblGrid>
      <w:tr w:rsidR="00BD0C0F" w14:paraId="20D279F5" w14:textId="77777777" w:rsidTr="0012657B">
        <w:tc>
          <w:tcPr>
            <w:tcW w:w="1957" w:type="pct"/>
          </w:tcPr>
          <w:p w14:paraId="04A13A39" w14:textId="77777777" w:rsidR="00BD0C0F" w:rsidRPr="00B41D57" w:rsidRDefault="00BD0C0F" w:rsidP="0012657B">
            <w:pPr>
              <w:spacing w:before="60" w:after="60"/>
              <w:rPr>
                <w:szCs w:val="22"/>
              </w:rPr>
            </w:pPr>
            <w:r w:rsidRPr="00B41D57">
              <w:t>Časté</w:t>
            </w:r>
          </w:p>
          <w:p w14:paraId="3843465E" w14:textId="77777777" w:rsidR="00BD0C0F" w:rsidRPr="00BF19F8" w:rsidRDefault="00BD0C0F" w:rsidP="0012657B">
            <w:pPr>
              <w:spacing w:before="60" w:after="60"/>
              <w:rPr>
                <w:szCs w:val="22"/>
                <w:highlight w:val="yellow"/>
              </w:rPr>
            </w:pPr>
            <w:r w:rsidRPr="00B41D57">
              <w:t>(1 až 10 zvířat / 100 ošetřených zvířat):</w:t>
            </w:r>
          </w:p>
        </w:tc>
        <w:tc>
          <w:tcPr>
            <w:tcW w:w="3043" w:type="pct"/>
          </w:tcPr>
          <w:p w14:paraId="07EF5DB1" w14:textId="6271E04C" w:rsidR="00BD0C0F" w:rsidRDefault="00BD0C0F" w:rsidP="0012657B">
            <w:pPr>
              <w:spacing w:line="240" w:lineRule="auto"/>
              <w:rPr>
                <w:iCs/>
                <w:szCs w:val="22"/>
              </w:rPr>
            </w:pPr>
            <w:r>
              <w:rPr>
                <w:iCs/>
                <w:szCs w:val="22"/>
              </w:rPr>
              <w:t>Mydriáza</w:t>
            </w:r>
            <w:r w:rsidR="00E20619">
              <w:rPr>
                <w:iCs/>
                <w:szCs w:val="22"/>
              </w:rPr>
              <w:t xml:space="preserve"> (rozšířené zornice)</w:t>
            </w:r>
            <w:r w:rsidRPr="00F341FC">
              <w:rPr>
                <w:iCs/>
                <w:szCs w:val="22"/>
                <w:vertAlign w:val="superscript"/>
              </w:rPr>
              <w:t>a</w:t>
            </w:r>
          </w:p>
          <w:p w14:paraId="04EA051A" w14:textId="77777777" w:rsidR="00BD0C0F" w:rsidRPr="006414D3" w:rsidRDefault="00BD0C0F" w:rsidP="0012657B">
            <w:pPr>
              <w:spacing w:line="240" w:lineRule="auto"/>
              <w:rPr>
                <w:iCs/>
                <w:szCs w:val="22"/>
              </w:rPr>
            </w:pPr>
            <w:r>
              <w:rPr>
                <w:iCs/>
                <w:szCs w:val="22"/>
              </w:rPr>
              <w:t>Euforie (</w:t>
            </w:r>
            <w:r w:rsidRPr="0002651D">
              <w:rPr>
                <w:szCs w:val="22"/>
              </w:rPr>
              <w:t>neúměrné předení, přecházení a</w:t>
            </w:r>
            <w:r>
              <w:rPr>
                <w:szCs w:val="22"/>
              </w:rPr>
              <w:t> </w:t>
            </w:r>
            <w:r w:rsidRPr="0002651D">
              <w:rPr>
                <w:szCs w:val="22"/>
              </w:rPr>
              <w:t>otírání se</w:t>
            </w:r>
            <w:r>
              <w:rPr>
                <w:iCs/>
                <w:szCs w:val="22"/>
              </w:rPr>
              <w:t>)</w:t>
            </w:r>
            <w:r w:rsidRPr="0088511D">
              <w:rPr>
                <w:iCs/>
                <w:szCs w:val="22"/>
                <w:vertAlign w:val="superscript"/>
              </w:rPr>
              <w:t>a</w:t>
            </w:r>
          </w:p>
        </w:tc>
      </w:tr>
      <w:tr w:rsidR="00BD0C0F" w14:paraId="72AEC555" w14:textId="77777777" w:rsidTr="0012657B">
        <w:tc>
          <w:tcPr>
            <w:tcW w:w="1957" w:type="pct"/>
          </w:tcPr>
          <w:p w14:paraId="459D78BB" w14:textId="77777777" w:rsidR="00BD0C0F" w:rsidRPr="00B41D57" w:rsidRDefault="00BD0C0F" w:rsidP="0012657B">
            <w:pPr>
              <w:spacing w:before="60" w:after="60"/>
              <w:rPr>
                <w:szCs w:val="22"/>
              </w:rPr>
            </w:pPr>
            <w:r w:rsidRPr="00B41D57">
              <w:t>Velmi vzácné</w:t>
            </w:r>
          </w:p>
          <w:p w14:paraId="452D77C6" w14:textId="780E6AB0" w:rsidR="00BD0C0F" w:rsidRPr="00BF19F8" w:rsidRDefault="00BD0C0F" w:rsidP="0012657B">
            <w:pPr>
              <w:spacing w:before="60" w:after="60"/>
              <w:rPr>
                <w:szCs w:val="22"/>
                <w:highlight w:val="yellow"/>
              </w:rPr>
            </w:pPr>
            <w:r w:rsidRPr="001B7B38">
              <w:lastRenderedPageBreak/>
              <w:t>(&lt;1 zvíře</w:t>
            </w:r>
            <w:r w:rsidRPr="00B41D57">
              <w:t xml:space="preserve"> / 10</w:t>
            </w:r>
            <w:r w:rsidR="00E64097">
              <w:t> </w:t>
            </w:r>
            <w:r w:rsidRPr="00B41D57">
              <w:t>000 ošetřených zvířat, včetně ojedinělých hlášení):</w:t>
            </w:r>
          </w:p>
        </w:tc>
        <w:tc>
          <w:tcPr>
            <w:tcW w:w="3043" w:type="pct"/>
            <w:hideMark/>
          </w:tcPr>
          <w:p w14:paraId="7C58B899" w14:textId="5C1FE67C" w:rsidR="00BD0C0F" w:rsidRPr="006414D3" w:rsidRDefault="00BD0C0F" w:rsidP="0012657B">
            <w:pPr>
              <w:spacing w:before="60" w:after="60"/>
              <w:rPr>
                <w:iCs/>
                <w:szCs w:val="22"/>
              </w:rPr>
            </w:pPr>
            <w:r>
              <w:rPr>
                <w:iCs/>
                <w:szCs w:val="22"/>
              </w:rPr>
              <w:lastRenderedPageBreak/>
              <w:t>Respira</w:t>
            </w:r>
            <w:r w:rsidR="0010548A">
              <w:rPr>
                <w:iCs/>
                <w:szCs w:val="22"/>
              </w:rPr>
              <w:t>ční</w:t>
            </w:r>
            <w:r>
              <w:rPr>
                <w:iCs/>
                <w:szCs w:val="22"/>
              </w:rPr>
              <w:t xml:space="preserve"> </w:t>
            </w:r>
            <w:proofErr w:type="spellStart"/>
            <w:r>
              <w:rPr>
                <w:iCs/>
                <w:szCs w:val="22"/>
              </w:rPr>
              <w:t>deprese</w:t>
            </w:r>
            <w:r w:rsidRPr="0088511D">
              <w:rPr>
                <w:iCs/>
                <w:szCs w:val="22"/>
                <w:vertAlign w:val="superscript"/>
              </w:rPr>
              <w:t>b</w:t>
            </w:r>
            <w:proofErr w:type="spellEnd"/>
          </w:p>
        </w:tc>
      </w:tr>
    </w:tbl>
    <w:p w14:paraId="35D5428B" w14:textId="77777777" w:rsidR="00BD0C0F" w:rsidRDefault="00BD0C0F" w:rsidP="00BD0C0F">
      <w:pPr>
        <w:tabs>
          <w:tab w:val="clear" w:pos="567"/>
        </w:tabs>
        <w:spacing w:line="240" w:lineRule="auto"/>
        <w:rPr>
          <w:szCs w:val="22"/>
          <w:u w:val="single"/>
        </w:rPr>
      </w:pPr>
    </w:p>
    <w:p w14:paraId="5166A14B" w14:textId="77777777" w:rsidR="00BD0C0F" w:rsidRDefault="00BD0C0F" w:rsidP="00BD0C0F">
      <w:pPr>
        <w:tabs>
          <w:tab w:val="left" w:pos="142"/>
        </w:tabs>
        <w:spacing w:line="240" w:lineRule="auto"/>
        <w:ind w:left="142" w:hanging="142"/>
        <w:rPr>
          <w:bCs/>
        </w:rPr>
      </w:pPr>
      <w:r w:rsidRPr="00A84E98">
        <w:rPr>
          <w:vertAlign w:val="superscript"/>
        </w:rPr>
        <w:t>a</w:t>
      </w:r>
      <w:r>
        <w:rPr>
          <w:bCs/>
        </w:rPr>
        <w:t>Obvykle do 24 hodin vymizí</w:t>
      </w:r>
      <w:r w:rsidRPr="00A84E98">
        <w:rPr>
          <w:bCs/>
        </w:rPr>
        <w:t>.</w:t>
      </w:r>
    </w:p>
    <w:p w14:paraId="69468912" w14:textId="3F7ECE1A" w:rsidR="00BD0C0F" w:rsidRPr="009441A3" w:rsidRDefault="00BD0C0F" w:rsidP="00BD0C0F">
      <w:pPr>
        <w:tabs>
          <w:tab w:val="left" w:pos="142"/>
        </w:tabs>
        <w:spacing w:line="240" w:lineRule="auto"/>
        <w:ind w:left="142" w:hanging="142"/>
      </w:pPr>
      <w:r>
        <w:rPr>
          <w:bCs/>
          <w:vertAlign w:val="superscript"/>
        </w:rPr>
        <w:t>b</w:t>
      </w:r>
      <w:r>
        <w:rPr>
          <w:bCs/>
        </w:rPr>
        <w:t>Viz též bod </w:t>
      </w:r>
      <w:r w:rsidR="00486A8B">
        <w:rPr>
          <w:bCs/>
        </w:rPr>
        <w:t>6</w:t>
      </w:r>
      <w:r>
        <w:rPr>
          <w:bCs/>
        </w:rPr>
        <w:t>.</w:t>
      </w:r>
    </w:p>
    <w:p w14:paraId="520554AD" w14:textId="77777777" w:rsidR="00BD0C0F" w:rsidRDefault="00BD0C0F" w:rsidP="00BD0C0F">
      <w:pPr>
        <w:tabs>
          <w:tab w:val="clear" w:pos="567"/>
        </w:tabs>
        <w:spacing w:line="240" w:lineRule="auto"/>
        <w:rPr>
          <w:szCs w:val="22"/>
          <w:u w:val="single"/>
        </w:rPr>
      </w:pPr>
    </w:p>
    <w:p w14:paraId="318E4239" w14:textId="77777777" w:rsidR="00BD0C0F" w:rsidRPr="0088511D" w:rsidRDefault="00BD0C0F" w:rsidP="00BD0C0F">
      <w:pPr>
        <w:tabs>
          <w:tab w:val="clear" w:pos="567"/>
        </w:tabs>
        <w:spacing w:line="240" w:lineRule="auto"/>
        <w:rPr>
          <w:szCs w:val="22"/>
          <w:u w:val="single"/>
        </w:rPr>
      </w:pPr>
      <w:r>
        <w:rPr>
          <w:szCs w:val="22"/>
          <w:u w:val="single"/>
        </w:rPr>
        <w:t>Koně:</w:t>
      </w:r>
    </w:p>
    <w:p w14:paraId="398F4239" w14:textId="77777777" w:rsidR="00BD0C0F" w:rsidRDefault="00BD0C0F" w:rsidP="00BD0C0F">
      <w:pPr>
        <w:tabs>
          <w:tab w:val="clear" w:pos="567"/>
        </w:tabs>
        <w:spacing w:line="240" w:lineRule="auto"/>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6"/>
        <w:gridCol w:w="5515"/>
      </w:tblGrid>
      <w:tr w:rsidR="00BD0C0F" w14:paraId="3B6CD184" w14:textId="77777777" w:rsidTr="0012657B">
        <w:tc>
          <w:tcPr>
            <w:tcW w:w="1957" w:type="pct"/>
          </w:tcPr>
          <w:p w14:paraId="47EC636B" w14:textId="77777777" w:rsidR="00BD0C0F" w:rsidRPr="00B41D57" w:rsidRDefault="00BD0C0F" w:rsidP="0012657B">
            <w:pPr>
              <w:spacing w:before="60" w:after="60"/>
              <w:rPr>
                <w:szCs w:val="22"/>
              </w:rPr>
            </w:pPr>
            <w:r w:rsidRPr="00B41D57">
              <w:t>Vzácné</w:t>
            </w:r>
          </w:p>
          <w:p w14:paraId="52AECA20" w14:textId="77777777" w:rsidR="00BD0C0F" w:rsidRPr="006414D3" w:rsidRDefault="00BD0C0F" w:rsidP="0012657B">
            <w:pPr>
              <w:spacing w:before="60" w:after="60"/>
              <w:rPr>
                <w:szCs w:val="22"/>
              </w:rPr>
            </w:pPr>
            <w:r w:rsidRPr="00B41D57">
              <w:t>(1 až 10 zvířat / 10 000 ošetřených zvířat):</w:t>
            </w:r>
          </w:p>
        </w:tc>
        <w:tc>
          <w:tcPr>
            <w:tcW w:w="3043" w:type="pct"/>
          </w:tcPr>
          <w:p w14:paraId="168D07B1" w14:textId="77777777" w:rsidR="00BD0C0F" w:rsidRPr="006414D3" w:rsidRDefault="00BD0C0F" w:rsidP="0012657B">
            <w:pPr>
              <w:spacing w:before="60" w:after="60"/>
              <w:rPr>
                <w:iCs/>
                <w:szCs w:val="22"/>
              </w:rPr>
            </w:pPr>
            <w:r>
              <w:rPr>
                <w:iCs/>
                <w:szCs w:val="22"/>
              </w:rPr>
              <w:t>Kolika</w:t>
            </w:r>
          </w:p>
        </w:tc>
      </w:tr>
      <w:tr w:rsidR="00BD0C0F" w14:paraId="647E89EF" w14:textId="77777777" w:rsidTr="0012657B">
        <w:tc>
          <w:tcPr>
            <w:tcW w:w="1957" w:type="pct"/>
          </w:tcPr>
          <w:p w14:paraId="58AE81FA" w14:textId="1DA48CAC" w:rsidR="00BD0C0F" w:rsidRPr="006414D3" w:rsidRDefault="0010548A" w:rsidP="0012657B">
            <w:pPr>
              <w:spacing w:before="60" w:after="60"/>
              <w:rPr>
                <w:szCs w:val="22"/>
              </w:rPr>
            </w:pPr>
            <w:r>
              <w:t xml:space="preserve">Neznámá četnost </w:t>
            </w:r>
            <w:r w:rsidR="00BD0C0F" w:rsidRPr="005452DB">
              <w:t>(z dostupných údajů nelze určit</w:t>
            </w:r>
            <w:r w:rsidR="00BD0C0F">
              <w:t>)</w:t>
            </w:r>
          </w:p>
        </w:tc>
        <w:tc>
          <w:tcPr>
            <w:tcW w:w="3043" w:type="pct"/>
          </w:tcPr>
          <w:p w14:paraId="39BD4989" w14:textId="4B5B22FE" w:rsidR="00BD0C0F" w:rsidRPr="00B96037" w:rsidRDefault="00BD0C0F" w:rsidP="0012657B">
            <w:pPr>
              <w:spacing w:line="240" w:lineRule="auto"/>
              <w:rPr>
                <w:iCs/>
                <w:vertAlign w:val="superscript"/>
              </w:rPr>
            </w:pPr>
            <w:r>
              <w:rPr>
                <w:iCs/>
              </w:rPr>
              <w:t>Vzrušení</w:t>
            </w:r>
            <w:r>
              <w:rPr>
                <w:iCs/>
                <w:vertAlign w:val="superscript"/>
              </w:rPr>
              <w:t>a, d</w:t>
            </w:r>
            <w:r w:rsidRPr="00B96037">
              <w:rPr>
                <w:iCs/>
              </w:rPr>
              <w:t xml:space="preserve">, </w:t>
            </w:r>
            <w:r>
              <w:rPr>
                <w:iCs/>
              </w:rPr>
              <w:t>neklid</w:t>
            </w:r>
            <w:r w:rsidRPr="00B96037">
              <w:rPr>
                <w:iCs/>
                <w:vertAlign w:val="superscript"/>
              </w:rPr>
              <w:t>a,b</w:t>
            </w:r>
          </w:p>
          <w:p w14:paraId="2DBACDF5" w14:textId="4CB55BF4" w:rsidR="00BD0C0F" w:rsidRPr="00B96037" w:rsidRDefault="00BD0C0F" w:rsidP="0012657B">
            <w:pPr>
              <w:spacing w:line="240" w:lineRule="auto"/>
              <w:rPr>
                <w:iCs/>
                <w:vertAlign w:val="superscript"/>
              </w:rPr>
            </w:pPr>
            <w:r>
              <w:rPr>
                <w:iCs/>
              </w:rPr>
              <w:t>Respira</w:t>
            </w:r>
            <w:r w:rsidR="0010548A">
              <w:rPr>
                <w:iCs/>
              </w:rPr>
              <w:t>ční</w:t>
            </w:r>
            <w:r>
              <w:rPr>
                <w:iCs/>
              </w:rPr>
              <w:t xml:space="preserve"> </w:t>
            </w:r>
            <w:proofErr w:type="spellStart"/>
            <w:r>
              <w:rPr>
                <w:iCs/>
              </w:rPr>
              <w:t>deprese</w:t>
            </w:r>
            <w:r w:rsidRPr="00B96037">
              <w:rPr>
                <w:iCs/>
                <w:vertAlign w:val="superscript"/>
              </w:rPr>
              <w:t>c</w:t>
            </w:r>
            <w:proofErr w:type="spellEnd"/>
          </w:p>
          <w:p w14:paraId="727C0AE4" w14:textId="77777777" w:rsidR="00BD0C0F" w:rsidRPr="00B96037" w:rsidRDefault="00BD0C0F" w:rsidP="0012657B">
            <w:pPr>
              <w:spacing w:line="240" w:lineRule="auto"/>
              <w:rPr>
                <w:iCs/>
                <w:vertAlign w:val="superscript"/>
              </w:rPr>
            </w:pPr>
            <w:r w:rsidRPr="00B96037">
              <w:rPr>
                <w:iCs/>
              </w:rPr>
              <w:t>Ataxi</w:t>
            </w:r>
            <w:r>
              <w:rPr>
                <w:iCs/>
              </w:rPr>
              <w:t>e</w:t>
            </w:r>
            <w:r w:rsidRPr="00B96037">
              <w:rPr>
                <w:iCs/>
                <w:vertAlign w:val="superscript"/>
              </w:rPr>
              <w:t>d</w:t>
            </w:r>
          </w:p>
          <w:p w14:paraId="1BBAB355" w14:textId="77777777" w:rsidR="00BD0C0F" w:rsidRPr="006414D3" w:rsidRDefault="00BD0C0F" w:rsidP="0012657B">
            <w:pPr>
              <w:spacing w:line="240" w:lineRule="auto"/>
              <w:rPr>
                <w:iCs/>
                <w:szCs w:val="22"/>
              </w:rPr>
            </w:pPr>
            <w:r>
              <w:rPr>
                <w:iCs/>
              </w:rPr>
              <w:t>Snížená gastrointestinální motilita</w:t>
            </w:r>
          </w:p>
        </w:tc>
      </w:tr>
    </w:tbl>
    <w:p w14:paraId="657E8FA8" w14:textId="77777777" w:rsidR="00BD0C0F" w:rsidRDefault="00BD0C0F" w:rsidP="00BD0C0F">
      <w:pPr>
        <w:tabs>
          <w:tab w:val="clear" w:pos="567"/>
        </w:tabs>
        <w:spacing w:line="240" w:lineRule="auto"/>
        <w:rPr>
          <w:szCs w:val="22"/>
        </w:rPr>
      </w:pPr>
    </w:p>
    <w:p w14:paraId="435A0735" w14:textId="77777777" w:rsidR="00BD0C0F" w:rsidRPr="00B96037" w:rsidRDefault="00BD0C0F" w:rsidP="00BD0C0F">
      <w:pPr>
        <w:tabs>
          <w:tab w:val="left" w:pos="142"/>
        </w:tabs>
        <w:spacing w:line="240" w:lineRule="auto"/>
        <w:ind w:left="142" w:hanging="142"/>
      </w:pPr>
      <w:r w:rsidRPr="00B96037">
        <w:rPr>
          <w:vertAlign w:val="superscript"/>
        </w:rPr>
        <w:t>a</w:t>
      </w:r>
      <w:r>
        <w:t xml:space="preserve">Při </w:t>
      </w:r>
      <w:r w:rsidRPr="0002651D">
        <w:rPr>
          <w:szCs w:val="22"/>
        </w:rPr>
        <w:t>použití buprenorfinu bez předchozího podání sedativního přípravku</w:t>
      </w:r>
      <w:r w:rsidRPr="00B96037">
        <w:t>.</w:t>
      </w:r>
    </w:p>
    <w:p w14:paraId="6FD35AA9" w14:textId="32871B39" w:rsidR="00BD0C0F" w:rsidRPr="00B96037" w:rsidRDefault="00BD0C0F" w:rsidP="00BD0C0F">
      <w:pPr>
        <w:tabs>
          <w:tab w:val="left" w:pos="142"/>
        </w:tabs>
        <w:spacing w:line="240" w:lineRule="auto"/>
        <w:ind w:left="142" w:hanging="142"/>
      </w:pPr>
      <w:r w:rsidRPr="00B96037">
        <w:rPr>
          <w:vertAlign w:val="superscript"/>
        </w:rPr>
        <w:t>b</w:t>
      </w:r>
      <w:r>
        <w:t>Spontánní lokomoční aktivita</w:t>
      </w:r>
      <w:r w:rsidRPr="00B96037">
        <w:t>.</w:t>
      </w:r>
    </w:p>
    <w:p w14:paraId="1A4A0081" w14:textId="4A8F9348" w:rsidR="00BD0C0F" w:rsidRPr="00B96037" w:rsidRDefault="00BD0C0F" w:rsidP="00BD0C0F">
      <w:pPr>
        <w:tabs>
          <w:tab w:val="left" w:pos="142"/>
        </w:tabs>
        <w:spacing w:line="240" w:lineRule="auto"/>
        <w:ind w:left="142" w:hanging="142"/>
      </w:pPr>
      <w:r w:rsidRPr="00B96037">
        <w:rPr>
          <w:vertAlign w:val="superscript"/>
        </w:rPr>
        <w:t>c</w:t>
      </w:r>
      <w:r>
        <w:t>Viz též bod </w:t>
      </w:r>
      <w:r w:rsidR="00486A8B">
        <w:t>6</w:t>
      </w:r>
      <w:r w:rsidRPr="00B96037">
        <w:t>.</w:t>
      </w:r>
    </w:p>
    <w:p w14:paraId="24021920" w14:textId="77777777" w:rsidR="00BD0C0F" w:rsidRPr="002C06B7" w:rsidRDefault="00BD0C0F" w:rsidP="00BD0C0F">
      <w:pPr>
        <w:tabs>
          <w:tab w:val="clear" w:pos="567"/>
        </w:tabs>
        <w:spacing w:line="240" w:lineRule="auto"/>
      </w:pPr>
      <w:r>
        <w:rPr>
          <w:vertAlign w:val="superscript"/>
        </w:rPr>
        <w:t>d</w:t>
      </w:r>
      <w:r w:rsidRPr="0002651D">
        <w:rPr>
          <w:szCs w:val="22"/>
        </w:rPr>
        <w:t>Je-li přípravek podle pokynů použit u koní souběžně se sedativy nebo uklidňujícími přípravky, excitace je minimální, ataxie však může být v</w:t>
      </w:r>
      <w:r>
        <w:rPr>
          <w:szCs w:val="22"/>
        </w:rPr>
        <w:t> </w:t>
      </w:r>
      <w:r w:rsidRPr="0002651D">
        <w:rPr>
          <w:szCs w:val="22"/>
        </w:rPr>
        <w:t>určitých případech výrazná</w:t>
      </w:r>
      <w:r w:rsidRPr="00A84E98">
        <w:rPr>
          <w:bCs/>
        </w:rPr>
        <w:t>.</w:t>
      </w:r>
    </w:p>
    <w:p w14:paraId="56EC07CF" w14:textId="77777777" w:rsidR="006C5669" w:rsidRPr="00C341E6" w:rsidRDefault="006C5669" w:rsidP="006C5669">
      <w:pPr>
        <w:tabs>
          <w:tab w:val="left" w:pos="-720"/>
        </w:tabs>
        <w:suppressAutoHyphens/>
        <w:rPr>
          <w:noProof/>
          <w:szCs w:val="22"/>
        </w:rPr>
      </w:pPr>
    </w:p>
    <w:p w14:paraId="79AABAE5" w14:textId="47AB54BE" w:rsidR="00414191" w:rsidRDefault="00414191" w:rsidP="00414191">
      <w:pPr>
        <w:tabs>
          <w:tab w:val="clear" w:pos="567"/>
        </w:tabs>
        <w:spacing w:line="240" w:lineRule="auto"/>
      </w:pPr>
      <w:r w:rsidRPr="00C27441">
        <w:t>Hlášení nežádoucích účinků je důležité. Umožňuje nepřetržité sledování bezpečnosti přípravku. Jestliže zaznamenáte jakékoliv nežádoucí účinky, a to i takové, které nejsou uvedeny v této příbalové informaci, nebo si myslíte, že léčivo nefunguje, obraťte se prosím nejprve na svého veterinárního lékaře. Nežádoucí účinky můžete hlásit také držiteli rozhodnutí o registraci nebo jeho místnímu zástupci s využitím kontaktních údajů uvedených na konci této příbalové informace nebo prostřednictvím národního systému hlášení nežádoucích účinků:</w:t>
      </w:r>
    </w:p>
    <w:p w14:paraId="12DEC99A" w14:textId="77777777" w:rsidR="00C641E7" w:rsidRPr="00C27441" w:rsidRDefault="00C641E7" w:rsidP="00414191">
      <w:pPr>
        <w:tabs>
          <w:tab w:val="clear" w:pos="567"/>
        </w:tabs>
        <w:spacing w:line="240" w:lineRule="auto"/>
      </w:pPr>
    </w:p>
    <w:p w14:paraId="25D0DFA6" w14:textId="77777777" w:rsidR="00414191" w:rsidRPr="00C27441" w:rsidRDefault="00414191" w:rsidP="00414191">
      <w:pPr>
        <w:tabs>
          <w:tab w:val="clear" w:pos="567"/>
        </w:tabs>
        <w:spacing w:line="240" w:lineRule="auto"/>
        <w:rPr>
          <w:snapToGrid w:val="0"/>
          <w:szCs w:val="24"/>
          <w:lang w:eastAsia="cs-CZ"/>
        </w:rPr>
      </w:pPr>
      <w:r w:rsidRPr="00C27441">
        <w:rPr>
          <w:snapToGrid w:val="0"/>
          <w:szCs w:val="24"/>
          <w:lang w:eastAsia="cs-CZ"/>
        </w:rPr>
        <w:t xml:space="preserve">Ústav pro státní kontrolu veterinárních biopreparátů a léčiv </w:t>
      </w:r>
    </w:p>
    <w:p w14:paraId="5920B1E7" w14:textId="77777777" w:rsidR="00414191" w:rsidRPr="00C27441" w:rsidRDefault="00414191" w:rsidP="00414191">
      <w:pPr>
        <w:tabs>
          <w:tab w:val="clear" w:pos="567"/>
        </w:tabs>
        <w:spacing w:line="240" w:lineRule="auto"/>
        <w:rPr>
          <w:snapToGrid w:val="0"/>
          <w:szCs w:val="24"/>
          <w:lang w:eastAsia="cs-CZ"/>
        </w:rPr>
      </w:pPr>
      <w:r w:rsidRPr="00C27441">
        <w:rPr>
          <w:snapToGrid w:val="0"/>
          <w:szCs w:val="24"/>
          <w:lang w:eastAsia="cs-CZ"/>
        </w:rPr>
        <w:t>Hudcova 232/56a</w:t>
      </w:r>
    </w:p>
    <w:p w14:paraId="5655D983" w14:textId="77777777" w:rsidR="00414191" w:rsidRPr="00C27441" w:rsidRDefault="00414191" w:rsidP="00414191">
      <w:pPr>
        <w:tabs>
          <w:tab w:val="clear" w:pos="567"/>
        </w:tabs>
        <w:spacing w:line="240" w:lineRule="auto"/>
        <w:rPr>
          <w:snapToGrid w:val="0"/>
          <w:szCs w:val="24"/>
          <w:lang w:eastAsia="cs-CZ"/>
        </w:rPr>
      </w:pPr>
      <w:r w:rsidRPr="00C27441">
        <w:rPr>
          <w:snapToGrid w:val="0"/>
          <w:szCs w:val="24"/>
          <w:lang w:eastAsia="cs-CZ"/>
        </w:rPr>
        <w:t>621 00 Brno </w:t>
      </w:r>
    </w:p>
    <w:p w14:paraId="36865453" w14:textId="649585B1" w:rsidR="00414191" w:rsidRDefault="0010548A" w:rsidP="00414191">
      <w:pPr>
        <w:tabs>
          <w:tab w:val="clear" w:pos="567"/>
        </w:tabs>
        <w:spacing w:line="240" w:lineRule="auto"/>
      </w:pPr>
      <w:r>
        <w:rPr>
          <w:snapToGrid w:val="0"/>
          <w:szCs w:val="24"/>
          <w:lang w:eastAsia="cs-CZ"/>
        </w:rPr>
        <w:t>e</w:t>
      </w:r>
      <w:r w:rsidR="00414191" w:rsidRPr="00C27441">
        <w:rPr>
          <w:snapToGrid w:val="0"/>
          <w:szCs w:val="24"/>
          <w:lang w:eastAsia="cs-CZ"/>
        </w:rPr>
        <w:t xml:space="preserve">-mail: </w:t>
      </w:r>
      <w:hyperlink r:id="rId8" w:history="1">
        <w:r w:rsidR="00414191" w:rsidRPr="00C27441">
          <w:rPr>
            <w:snapToGrid w:val="0"/>
            <w:szCs w:val="24"/>
            <w:lang w:eastAsia="cs-CZ"/>
          </w:rPr>
          <w:t>adr@uskvbl.cz</w:t>
        </w:r>
      </w:hyperlink>
    </w:p>
    <w:p w14:paraId="21E68758" w14:textId="1C9D3AF6" w:rsidR="0010548A" w:rsidRPr="00C27441" w:rsidRDefault="0010548A" w:rsidP="00414191">
      <w:pPr>
        <w:tabs>
          <w:tab w:val="clear" w:pos="567"/>
        </w:tabs>
        <w:spacing w:line="240" w:lineRule="auto"/>
        <w:rPr>
          <w:snapToGrid w:val="0"/>
          <w:szCs w:val="24"/>
          <w:lang w:eastAsia="cs-CZ"/>
        </w:rPr>
      </w:pPr>
      <w:r>
        <w:t>tel.: +420 720 940 693</w:t>
      </w:r>
    </w:p>
    <w:p w14:paraId="0A4A56C8" w14:textId="5736C046" w:rsidR="00414191" w:rsidRDefault="0010548A" w:rsidP="00414191">
      <w:pPr>
        <w:tabs>
          <w:tab w:val="clear" w:pos="567"/>
        </w:tabs>
        <w:spacing w:line="240" w:lineRule="auto"/>
      </w:pPr>
      <w:r>
        <w:rPr>
          <w:snapToGrid w:val="0"/>
          <w:szCs w:val="24"/>
          <w:lang w:eastAsia="cs-CZ"/>
        </w:rPr>
        <w:t>w</w:t>
      </w:r>
      <w:r w:rsidR="00414191" w:rsidRPr="00C27441">
        <w:rPr>
          <w:snapToGrid w:val="0"/>
          <w:szCs w:val="24"/>
          <w:lang w:eastAsia="cs-CZ"/>
        </w:rPr>
        <w:t xml:space="preserve">ebové stránky: </w:t>
      </w:r>
      <w:hyperlink r:id="rId9" w:history="1">
        <w:r w:rsidR="00414191" w:rsidRPr="00C27441">
          <w:rPr>
            <w:snapToGrid w:val="0"/>
            <w:szCs w:val="24"/>
            <w:lang w:eastAsia="cs-CZ"/>
          </w:rPr>
          <w:t>http://www.uskvbl.cz/cs/farmakovigilance</w:t>
        </w:r>
      </w:hyperlink>
    </w:p>
    <w:p w14:paraId="227C6922" w14:textId="77777777" w:rsidR="00414191" w:rsidRDefault="00414191" w:rsidP="00414191">
      <w:pPr>
        <w:tabs>
          <w:tab w:val="clear" w:pos="567"/>
        </w:tabs>
        <w:spacing w:line="240" w:lineRule="auto"/>
      </w:pPr>
    </w:p>
    <w:p w14:paraId="0DC791C9" w14:textId="77777777" w:rsidR="00414191" w:rsidRPr="00B41D57" w:rsidRDefault="00414191" w:rsidP="00414191">
      <w:pPr>
        <w:tabs>
          <w:tab w:val="clear" w:pos="567"/>
        </w:tabs>
        <w:spacing w:line="240" w:lineRule="auto"/>
        <w:rPr>
          <w:iCs/>
          <w:szCs w:val="22"/>
        </w:rPr>
      </w:pPr>
    </w:p>
    <w:p w14:paraId="07E81E97" w14:textId="77777777" w:rsidR="00C114FF" w:rsidRPr="00B41D57" w:rsidRDefault="005B47DC" w:rsidP="00B13B6D">
      <w:pPr>
        <w:pStyle w:val="Style1"/>
      </w:pPr>
      <w:r w:rsidRPr="00B41D57">
        <w:rPr>
          <w:highlight w:val="lightGray"/>
        </w:rPr>
        <w:t>8.</w:t>
      </w:r>
      <w:r w:rsidRPr="00B41D57">
        <w:tab/>
        <w:t>Dávkování pro každý druh, cesty a způsob podání</w:t>
      </w:r>
    </w:p>
    <w:p w14:paraId="6EEA3383" w14:textId="77777777" w:rsidR="00C114FF" w:rsidRPr="00B41D57" w:rsidRDefault="00C114FF" w:rsidP="00A9226B">
      <w:pPr>
        <w:tabs>
          <w:tab w:val="clear" w:pos="567"/>
        </w:tabs>
        <w:spacing w:line="240" w:lineRule="auto"/>
        <w:rPr>
          <w:szCs w:val="22"/>
        </w:rPr>
      </w:pPr>
    </w:p>
    <w:tbl>
      <w:tblPr>
        <w:tblW w:w="9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4"/>
        <w:gridCol w:w="4252"/>
        <w:gridCol w:w="2824"/>
      </w:tblGrid>
      <w:tr w:rsidR="006C5669" w:rsidRPr="009E6A22" w14:paraId="1E11F819" w14:textId="77777777" w:rsidTr="00CC3E30">
        <w:trPr>
          <w:jc w:val="center"/>
        </w:trPr>
        <w:tc>
          <w:tcPr>
            <w:tcW w:w="2154" w:type="dxa"/>
            <w:vAlign w:val="center"/>
          </w:tcPr>
          <w:p w14:paraId="0F375391" w14:textId="77777777" w:rsidR="006C5669" w:rsidRPr="006C5669" w:rsidRDefault="006C5669" w:rsidP="00CC3E30">
            <w:pPr>
              <w:pStyle w:val="TableDose"/>
              <w:jc w:val="center"/>
              <w:rPr>
                <w:rFonts w:asciiTheme="majorBidi" w:hAnsiTheme="majorBidi" w:cstheme="majorBidi"/>
                <w:bCs/>
                <w:szCs w:val="22"/>
                <w:lang w:val="cs-CZ"/>
              </w:rPr>
            </w:pPr>
            <w:r w:rsidRPr="006C5669">
              <w:rPr>
                <w:rFonts w:asciiTheme="majorBidi" w:hAnsiTheme="majorBidi" w:cstheme="majorBidi"/>
                <w:b/>
                <w:bCs/>
                <w:szCs w:val="22"/>
                <w:lang w:val="cs-CZ"/>
              </w:rPr>
              <w:t>Druh a způsob podání</w:t>
            </w:r>
          </w:p>
        </w:tc>
        <w:tc>
          <w:tcPr>
            <w:tcW w:w="4252" w:type="dxa"/>
            <w:vAlign w:val="center"/>
          </w:tcPr>
          <w:p w14:paraId="588DA52F" w14:textId="77777777" w:rsidR="006C5669" w:rsidRPr="006C5669" w:rsidRDefault="006C5669" w:rsidP="00CC3E30">
            <w:pPr>
              <w:pStyle w:val="TableDose"/>
              <w:jc w:val="center"/>
              <w:rPr>
                <w:rFonts w:asciiTheme="majorBidi" w:hAnsiTheme="majorBidi" w:cstheme="majorBidi"/>
                <w:bCs/>
                <w:szCs w:val="22"/>
                <w:lang w:val="cs-CZ"/>
              </w:rPr>
            </w:pPr>
            <w:r w:rsidRPr="006C5669">
              <w:rPr>
                <w:rFonts w:asciiTheme="majorBidi" w:hAnsiTheme="majorBidi" w:cstheme="majorBidi"/>
                <w:b/>
                <w:bCs/>
                <w:szCs w:val="22"/>
                <w:lang w:val="cs-CZ"/>
              </w:rPr>
              <w:t>Pooperační analgezie</w:t>
            </w:r>
          </w:p>
        </w:tc>
        <w:tc>
          <w:tcPr>
            <w:tcW w:w="2824" w:type="dxa"/>
            <w:vAlign w:val="center"/>
          </w:tcPr>
          <w:p w14:paraId="4D06EF2A" w14:textId="77777777" w:rsidR="006C5669" w:rsidRPr="006C5669" w:rsidRDefault="006C5669" w:rsidP="00CC3E30">
            <w:pPr>
              <w:pStyle w:val="TableDose"/>
              <w:jc w:val="center"/>
              <w:rPr>
                <w:rFonts w:asciiTheme="majorBidi" w:hAnsiTheme="majorBidi" w:cstheme="majorBidi"/>
                <w:bCs/>
                <w:szCs w:val="22"/>
                <w:lang w:val="cs-CZ"/>
              </w:rPr>
            </w:pPr>
            <w:r w:rsidRPr="006C5669">
              <w:rPr>
                <w:rFonts w:asciiTheme="majorBidi" w:hAnsiTheme="majorBidi" w:cstheme="majorBidi"/>
                <w:b/>
                <w:bCs/>
                <w:szCs w:val="22"/>
                <w:lang w:val="cs-CZ"/>
              </w:rPr>
              <w:t>Zvýšení sedativních účinků</w:t>
            </w:r>
          </w:p>
        </w:tc>
      </w:tr>
      <w:tr w:rsidR="006C5669" w:rsidRPr="007E6594" w14:paraId="062592B1" w14:textId="77777777" w:rsidTr="00CC3E30">
        <w:trPr>
          <w:jc w:val="center"/>
        </w:trPr>
        <w:tc>
          <w:tcPr>
            <w:tcW w:w="2154" w:type="dxa"/>
            <w:vAlign w:val="center"/>
          </w:tcPr>
          <w:p w14:paraId="3267A8C1" w14:textId="77777777" w:rsidR="006C5669" w:rsidRPr="006C5669" w:rsidRDefault="006C5669" w:rsidP="00CC3E30">
            <w:pPr>
              <w:pStyle w:val="TableDose"/>
              <w:jc w:val="center"/>
              <w:rPr>
                <w:rStyle w:val="Siln"/>
                <w:rFonts w:asciiTheme="majorBidi" w:hAnsiTheme="majorBidi" w:cstheme="majorBidi"/>
                <w:b w:val="0"/>
                <w:bCs w:val="0"/>
                <w:szCs w:val="22"/>
                <w:lang w:val="cs-CZ"/>
              </w:rPr>
            </w:pPr>
          </w:p>
          <w:p w14:paraId="4DC1CD81" w14:textId="6A7B29A0" w:rsidR="006C5669" w:rsidRPr="006C5669" w:rsidRDefault="006C5669" w:rsidP="00CC3E30">
            <w:pPr>
              <w:pStyle w:val="TableDose"/>
              <w:jc w:val="center"/>
              <w:rPr>
                <w:rFonts w:asciiTheme="majorBidi" w:hAnsiTheme="majorBidi" w:cstheme="majorBidi"/>
                <w:szCs w:val="22"/>
                <w:lang w:val="cs-CZ"/>
              </w:rPr>
            </w:pPr>
            <w:r w:rsidRPr="006C5669">
              <w:rPr>
                <w:rStyle w:val="Siln"/>
                <w:rFonts w:asciiTheme="majorBidi" w:hAnsiTheme="majorBidi" w:cstheme="majorBidi"/>
                <w:bCs w:val="0"/>
                <w:szCs w:val="22"/>
                <w:lang w:val="cs-CZ"/>
              </w:rPr>
              <w:t>Psi:</w:t>
            </w:r>
            <w:r w:rsidRPr="006C5669">
              <w:rPr>
                <w:rFonts w:asciiTheme="majorBidi" w:hAnsiTheme="majorBidi" w:cstheme="majorBidi"/>
                <w:szCs w:val="22"/>
                <w:lang w:val="cs-CZ"/>
              </w:rPr>
              <w:t xml:space="preserve"> Intramuskulární nebo intravenózní </w:t>
            </w:r>
            <w:r w:rsidR="002055C0">
              <w:rPr>
                <w:rFonts w:asciiTheme="majorBidi" w:hAnsiTheme="majorBidi" w:cstheme="majorBidi"/>
                <w:szCs w:val="22"/>
                <w:lang w:val="cs-CZ"/>
              </w:rPr>
              <w:t>podání</w:t>
            </w:r>
          </w:p>
        </w:tc>
        <w:tc>
          <w:tcPr>
            <w:tcW w:w="4252" w:type="dxa"/>
            <w:vAlign w:val="center"/>
          </w:tcPr>
          <w:p w14:paraId="1EF59C17" w14:textId="762B33F5" w:rsidR="006C5669" w:rsidRPr="006C5669" w:rsidRDefault="006C5669" w:rsidP="00CC3E30">
            <w:pPr>
              <w:pStyle w:val="TableDose"/>
              <w:jc w:val="center"/>
              <w:rPr>
                <w:rFonts w:asciiTheme="majorBidi" w:hAnsiTheme="majorBidi" w:cstheme="majorBidi"/>
                <w:szCs w:val="22"/>
                <w:lang w:val="cs-CZ"/>
              </w:rPr>
            </w:pPr>
            <w:r w:rsidRPr="006C5669">
              <w:rPr>
                <w:rFonts w:asciiTheme="majorBidi" w:hAnsiTheme="majorBidi" w:cstheme="majorBidi"/>
                <w:szCs w:val="22"/>
                <w:lang w:val="cs-CZ"/>
              </w:rPr>
              <w:t>10</w:t>
            </w:r>
            <w:r w:rsidR="002055C0">
              <w:rPr>
                <w:rFonts w:asciiTheme="majorBidi" w:hAnsiTheme="majorBidi" w:cstheme="majorBidi"/>
                <w:szCs w:val="22"/>
                <w:lang w:val="cs-CZ"/>
              </w:rPr>
              <w:t>–</w:t>
            </w:r>
            <w:r w:rsidRPr="006C5669">
              <w:rPr>
                <w:rFonts w:asciiTheme="majorBidi" w:hAnsiTheme="majorBidi" w:cstheme="majorBidi"/>
                <w:szCs w:val="22"/>
                <w:lang w:val="cs-CZ"/>
              </w:rPr>
              <w:t>20 </w:t>
            </w:r>
            <w:proofErr w:type="spellStart"/>
            <w:r w:rsidRPr="006C5669">
              <w:rPr>
                <w:rFonts w:asciiTheme="majorBidi" w:hAnsiTheme="majorBidi" w:cstheme="majorBidi"/>
                <w:szCs w:val="22"/>
                <w:lang w:val="cs-CZ"/>
              </w:rPr>
              <w:t>μg</w:t>
            </w:r>
            <w:proofErr w:type="spellEnd"/>
            <w:r w:rsidRPr="006C5669">
              <w:rPr>
                <w:rFonts w:asciiTheme="majorBidi" w:hAnsiTheme="majorBidi" w:cstheme="majorBidi"/>
                <w:szCs w:val="22"/>
                <w:lang w:val="cs-CZ"/>
              </w:rPr>
              <w:t>/kg* (0,3</w:t>
            </w:r>
            <w:r w:rsidR="002055C0">
              <w:rPr>
                <w:rFonts w:asciiTheme="majorBidi" w:hAnsiTheme="majorBidi" w:cstheme="majorBidi"/>
                <w:szCs w:val="22"/>
                <w:lang w:val="cs-CZ"/>
              </w:rPr>
              <w:t>–</w:t>
            </w:r>
            <w:r w:rsidRPr="006C5669">
              <w:rPr>
                <w:rFonts w:asciiTheme="majorBidi" w:hAnsiTheme="majorBidi" w:cstheme="majorBidi"/>
                <w:szCs w:val="22"/>
                <w:lang w:val="cs-CZ"/>
              </w:rPr>
              <w:t>0,6 ml přípravku</w:t>
            </w:r>
            <w:r w:rsidR="004E01EE">
              <w:rPr>
                <w:rFonts w:asciiTheme="majorBidi" w:hAnsiTheme="majorBidi" w:cstheme="majorBidi"/>
                <w:szCs w:val="22"/>
                <w:lang w:val="cs-CZ"/>
              </w:rPr>
              <w:t>/</w:t>
            </w:r>
            <w:r w:rsidRPr="006C5669">
              <w:rPr>
                <w:rFonts w:asciiTheme="majorBidi" w:hAnsiTheme="majorBidi" w:cstheme="majorBidi"/>
                <w:szCs w:val="22"/>
                <w:lang w:val="cs-CZ"/>
              </w:rPr>
              <w:t>10 kg), v případě potřeby opakovat po 3</w:t>
            </w:r>
            <w:r w:rsidR="002055C0">
              <w:rPr>
                <w:rFonts w:asciiTheme="majorBidi" w:hAnsiTheme="majorBidi" w:cstheme="majorBidi"/>
                <w:szCs w:val="22"/>
                <w:lang w:val="cs-CZ"/>
              </w:rPr>
              <w:t>–</w:t>
            </w:r>
            <w:r w:rsidRPr="006C5669">
              <w:rPr>
                <w:rFonts w:asciiTheme="majorBidi" w:hAnsiTheme="majorBidi" w:cstheme="majorBidi"/>
                <w:szCs w:val="22"/>
                <w:lang w:val="cs-CZ"/>
              </w:rPr>
              <w:t>4 hodinách s dávkou 10 </w:t>
            </w:r>
            <w:proofErr w:type="spellStart"/>
            <w:r w:rsidRPr="006C5669">
              <w:rPr>
                <w:rFonts w:asciiTheme="majorBidi" w:hAnsiTheme="majorBidi" w:cstheme="majorBidi"/>
                <w:szCs w:val="22"/>
                <w:lang w:val="cs-CZ"/>
              </w:rPr>
              <w:t>μg</w:t>
            </w:r>
            <w:proofErr w:type="spellEnd"/>
            <w:r w:rsidRPr="006C5669">
              <w:rPr>
                <w:rFonts w:asciiTheme="majorBidi" w:hAnsiTheme="majorBidi" w:cstheme="majorBidi"/>
                <w:szCs w:val="22"/>
                <w:lang w:val="cs-CZ"/>
              </w:rPr>
              <w:t>/kg nebo po 5</w:t>
            </w:r>
            <w:r w:rsidR="002055C0">
              <w:rPr>
                <w:rFonts w:asciiTheme="majorBidi" w:hAnsiTheme="majorBidi" w:cstheme="majorBidi"/>
                <w:szCs w:val="22"/>
                <w:lang w:val="cs-CZ"/>
              </w:rPr>
              <w:t>–</w:t>
            </w:r>
            <w:r w:rsidRPr="006C5669">
              <w:rPr>
                <w:rFonts w:asciiTheme="majorBidi" w:hAnsiTheme="majorBidi" w:cstheme="majorBidi"/>
                <w:szCs w:val="22"/>
                <w:lang w:val="cs-CZ"/>
              </w:rPr>
              <w:t>6 hodinách s dávkou 20 </w:t>
            </w:r>
            <w:proofErr w:type="spellStart"/>
            <w:r w:rsidRPr="006C5669">
              <w:rPr>
                <w:rFonts w:asciiTheme="majorBidi" w:hAnsiTheme="majorBidi" w:cstheme="majorBidi"/>
                <w:szCs w:val="22"/>
                <w:lang w:val="cs-CZ"/>
              </w:rPr>
              <w:t>μg</w:t>
            </w:r>
            <w:proofErr w:type="spellEnd"/>
            <w:r w:rsidRPr="006C5669">
              <w:rPr>
                <w:rFonts w:asciiTheme="majorBidi" w:hAnsiTheme="majorBidi" w:cstheme="majorBidi"/>
                <w:szCs w:val="22"/>
                <w:lang w:val="cs-CZ"/>
              </w:rPr>
              <w:t>/kg</w:t>
            </w:r>
          </w:p>
        </w:tc>
        <w:tc>
          <w:tcPr>
            <w:tcW w:w="2824" w:type="dxa"/>
            <w:vAlign w:val="center"/>
          </w:tcPr>
          <w:p w14:paraId="4F71EA1B" w14:textId="727543E6" w:rsidR="006C5669" w:rsidRPr="006C5669" w:rsidRDefault="006C5669" w:rsidP="00CC3E30">
            <w:pPr>
              <w:pStyle w:val="TableDose"/>
              <w:jc w:val="center"/>
              <w:rPr>
                <w:rFonts w:asciiTheme="majorBidi" w:hAnsiTheme="majorBidi" w:cstheme="majorBidi"/>
                <w:szCs w:val="22"/>
                <w:lang w:val="cs-CZ"/>
              </w:rPr>
            </w:pPr>
            <w:r w:rsidRPr="006C5669">
              <w:rPr>
                <w:rFonts w:asciiTheme="majorBidi" w:hAnsiTheme="majorBidi" w:cstheme="majorBidi"/>
                <w:szCs w:val="22"/>
                <w:lang w:val="cs-CZ"/>
              </w:rPr>
              <w:t>10</w:t>
            </w:r>
            <w:r w:rsidR="002055C0">
              <w:rPr>
                <w:rFonts w:asciiTheme="majorBidi" w:hAnsiTheme="majorBidi" w:cstheme="majorBidi"/>
                <w:szCs w:val="22"/>
                <w:lang w:val="cs-CZ"/>
              </w:rPr>
              <w:t>–</w:t>
            </w:r>
            <w:r w:rsidRPr="006C5669">
              <w:rPr>
                <w:rFonts w:asciiTheme="majorBidi" w:hAnsiTheme="majorBidi" w:cstheme="majorBidi"/>
                <w:szCs w:val="22"/>
                <w:lang w:val="cs-CZ"/>
              </w:rPr>
              <w:t>20 </w:t>
            </w:r>
            <w:proofErr w:type="spellStart"/>
            <w:r w:rsidRPr="006C5669">
              <w:rPr>
                <w:rFonts w:asciiTheme="majorBidi" w:hAnsiTheme="majorBidi" w:cstheme="majorBidi"/>
                <w:szCs w:val="22"/>
                <w:lang w:val="cs-CZ"/>
              </w:rPr>
              <w:t>μg</w:t>
            </w:r>
            <w:proofErr w:type="spellEnd"/>
            <w:r w:rsidRPr="006C5669">
              <w:rPr>
                <w:rFonts w:asciiTheme="majorBidi" w:hAnsiTheme="majorBidi" w:cstheme="majorBidi"/>
                <w:szCs w:val="22"/>
                <w:lang w:val="cs-CZ"/>
              </w:rPr>
              <w:t>/kg</w:t>
            </w:r>
          </w:p>
          <w:p w14:paraId="602F0026" w14:textId="55B0F3CE" w:rsidR="006C5669" w:rsidRPr="006C5669" w:rsidRDefault="006C5669" w:rsidP="00CC3E30">
            <w:pPr>
              <w:pStyle w:val="TableDose"/>
              <w:jc w:val="center"/>
              <w:rPr>
                <w:rFonts w:asciiTheme="majorBidi" w:hAnsiTheme="majorBidi" w:cstheme="majorBidi"/>
                <w:szCs w:val="22"/>
                <w:lang w:val="cs-CZ"/>
              </w:rPr>
            </w:pPr>
            <w:r w:rsidRPr="006C5669">
              <w:rPr>
                <w:rFonts w:asciiTheme="majorBidi" w:hAnsiTheme="majorBidi" w:cstheme="majorBidi"/>
                <w:szCs w:val="22"/>
                <w:lang w:val="cs-CZ"/>
              </w:rPr>
              <w:t>(0,3-0,6 ml přípravku</w:t>
            </w:r>
            <w:r w:rsidR="004E01EE">
              <w:rPr>
                <w:rFonts w:asciiTheme="majorBidi" w:hAnsiTheme="majorBidi" w:cstheme="majorBidi"/>
                <w:szCs w:val="22"/>
                <w:lang w:val="cs-CZ"/>
              </w:rPr>
              <w:t>/</w:t>
            </w:r>
            <w:r w:rsidRPr="006C5669">
              <w:rPr>
                <w:rFonts w:asciiTheme="majorBidi" w:hAnsiTheme="majorBidi" w:cstheme="majorBidi"/>
                <w:szCs w:val="22"/>
                <w:lang w:val="cs-CZ"/>
              </w:rPr>
              <w:t>10 kg)</w:t>
            </w:r>
          </w:p>
        </w:tc>
      </w:tr>
      <w:tr w:rsidR="006C5669" w:rsidRPr="009E6A22" w14:paraId="014B49E2" w14:textId="77777777" w:rsidTr="00CC3E30">
        <w:trPr>
          <w:jc w:val="center"/>
        </w:trPr>
        <w:tc>
          <w:tcPr>
            <w:tcW w:w="2154" w:type="dxa"/>
            <w:vAlign w:val="center"/>
          </w:tcPr>
          <w:p w14:paraId="6A793E74" w14:textId="77777777" w:rsidR="006C5669" w:rsidRPr="006C5669" w:rsidRDefault="006C5669" w:rsidP="00CC3E30">
            <w:pPr>
              <w:pStyle w:val="TableDose"/>
              <w:jc w:val="center"/>
              <w:rPr>
                <w:rStyle w:val="Siln"/>
                <w:rFonts w:asciiTheme="majorBidi" w:hAnsiTheme="majorBidi" w:cstheme="majorBidi"/>
                <w:bCs w:val="0"/>
                <w:szCs w:val="22"/>
                <w:lang w:val="cs-CZ"/>
              </w:rPr>
            </w:pPr>
          </w:p>
          <w:p w14:paraId="485DE426" w14:textId="00861542" w:rsidR="006C5669" w:rsidRPr="006C5669" w:rsidRDefault="006C5669" w:rsidP="00CC3E30">
            <w:pPr>
              <w:pStyle w:val="TableDose"/>
              <w:jc w:val="center"/>
              <w:rPr>
                <w:rFonts w:asciiTheme="majorBidi" w:hAnsiTheme="majorBidi" w:cstheme="majorBidi"/>
                <w:szCs w:val="22"/>
                <w:lang w:val="cs-CZ"/>
              </w:rPr>
            </w:pPr>
            <w:r w:rsidRPr="006C5669">
              <w:rPr>
                <w:rStyle w:val="Siln"/>
                <w:rFonts w:asciiTheme="majorBidi" w:hAnsiTheme="majorBidi" w:cstheme="majorBidi"/>
                <w:bCs w:val="0"/>
                <w:szCs w:val="22"/>
                <w:lang w:val="cs-CZ"/>
              </w:rPr>
              <w:t>Kočky:</w:t>
            </w:r>
            <w:r w:rsidRPr="006C5669">
              <w:rPr>
                <w:rFonts w:asciiTheme="majorBidi" w:hAnsiTheme="majorBidi" w:cstheme="majorBidi"/>
                <w:szCs w:val="22"/>
                <w:lang w:val="cs-CZ"/>
              </w:rPr>
              <w:t xml:space="preserve"> Intramuskulární nebo intravenózní </w:t>
            </w:r>
            <w:r w:rsidR="002055C0">
              <w:rPr>
                <w:rFonts w:asciiTheme="majorBidi" w:hAnsiTheme="majorBidi" w:cstheme="majorBidi"/>
                <w:szCs w:val="22"/>
                <w:lang w:val="cs-CZ"/>
              </w:rPr>
              <w:t>podání</w:t>
            </w:r>
          </w:p>
          <w:p w14:paraId="550650E2" w14:textId="77777777" w:rsidR="006C5669" w:rsidRPr="006C5669" w:rsidRDefault="006C5669" w:rsidP="00CC3E30">
            <w:pPr>
              <w:pStyle w:val="TableDose"/>
              <w:jc w:val="center"/>
              <w:rPr>
                <w:rFonts w:asciiTheme="majorBidi" w:hAnsiTheme="majorBidi" w:cstheme="majorBidi"/>
                <w:szCs w:val="22"/>
                <w:lang w:val="cs-CZ"/>
              </w:rPr>
            </w:pPr>
          </w:p>
        </w:tc>
        <w:tc>
          <w:tcPr>
            <w:tcW w:w="4252" w:type="dxa"/>
            <w:vAlign w:val="center"/>
          </w:tcPr>
          <w:p w14:paraId="6E59C817" w14:textId="72642C51" w:rsidR="006C5669" w:rsidRPr="006C5669" w:rsidRDefault="006C5669" w:rsidP="00CC3E30">
            <w:pPr>
              <w:pStyle w:val="TableDose"/>
              <w:jc w:val="center"/>
              <w:rPr>
                <w:rFonts w:asciiTheme="majorBidi" w:hAnsiTheme="majorBidi" w:cstheme="majorBidi"/>
                <w:szCs w:val="22"/>
                <w:lang w:val="cs-CZ"/>
              </w:rPr>
            </w:pPr>
            <w:r w:rsidRPr="006C5669">
              <w:rPr>
                <w:rFonts w:asciiTheme="majorBidi" w:hAnsiTheme="majorBidi" w:cstheme="majorBidi"/>
                <w:szCs w:val="22"/>
                <w:lang w:val="cs-CZ"/>
              </w:rPr>
              <w:t>10</w:t>
            </w:r>
            <w:r w:rsidR="002055C0">
              <w:rPr>
                <w:rFonts w:asciiTheme="majorBidi" w:hAnsiTheme="majorBidi" w:cstheme="majorBidi"/>
                <w:szCs w:val="22"/>
                <w:lang w:val="cs-CZ"/>
              </w:rPr>
              <w:t>–</w:t>
            </w:r>
            <w:r w:rsidRPr="006C5669">
              <w:rPr>
                <w:rFonts w:asciiTheme="majorBidi" w:hAnsiTheme="majorBidi" w:cstheme="majorBidi"/>
                <w:szCs w:val="22"/>
                <w:lang w:val="cs-CZ"/>
              </w:rPr>
              <w:t>20 </w:t>
            </w:r>
            <w:proofErr w:type="spellStart"/>
            <w:r w:rsidRPr="006C5669">
              <w:rPr>
                <w:rFonts w:asciiTheme="majorBidi" w:hAnsiTheme="majorBidi" w:cstheme="majorBidi"/>
                <w:szCs w:val="22"/>
                <w:lang w:val="cs-CZ"/>
              </w:rPr>
              <w:t>μg</w:t>
            </w:r>
            <w:proofErr w:type="spellEnd"/>
            <w:r w:rsidRPr="006C5669">
              <w:rPr>
                <w:rFonts w:asciiTheme="majorBidi" w:hAnsiTheme="majorBidi" w:cstheme="majorBidi"/>
                <w:szCs w:val="22"/>
                <w:lang w:val="cs-CZ"/>
              </w:rPr>
              <w:t>/kg (0,3</w:t>
            </w:r>
            <w:r w:rsidR="002055C0">
              <w:rPr>
                <w:rFonts w:asciiTheme="majorBidi" w:hAnsiTheme="majorBidi" w:cstheme="majorBidi"/>
                <w:szCs w:val="22"/>
                <w:lang w:val="cs-CZ"/>
              </w:rPr>
              <w:t>–</w:t>
            </w:r>
            <w:r w:rsidRPr="006C5669">
              <w:rPr>
                <w:rFonts w:asciiTheme="majorBidi" w:hAnsiTheme="majorBidi" w:cstheme="majorBidi"/>
                <w:szCs w:val="22"/>
                <w:lang w:val="cs-CZ"/>
              </w:rPr>
              <w:t>0,6 ml přípravku</w:t>
            </w:r>
            <w:r w:rsidR="004E01EE">
              <w:rPr>
                <w:rFonts w:asciiTheme="majorBidi" w:hAnsiTheme="majorBidi" w:cstheme="majorBidi"/>
                <w:szCs w:val="22"/>
                <w:lang w:val="cs-CZ"/>
              </w:rPr>
              <w:t>/</w:t>
            </w:r>
            <w:r w:rsidRPr="006C5669">
              <w:rPr>
                <w:rFonts w:asciiTheme="majorBidi" w:hAnsiTheme="majorBidi" w:cstheme="majorBidi"/>
                <w:szCs w:val="22"/>
                <w:lang w:val="cs-CZ"/>
              </w:rPr>
              <w:t>10 kg), v případě potřeby jednou opakovat po 1</w:t>
            </w:r>
            <w:r w:rsidR="002055C0">
              <w:rPr>
                <w:rFonts w:asciiTheme="majorBidi" w:hAnsiTheme="majorBidi" w:cstheme="majorBidi"/>
                <w:szCs w:val="22"/>
                <w:lang w:val="cs-CZ"/>
              </w:rPr>
              <w:t>–</w:t>
            </w:r>
            <w:r w:rsidRPr="006C5669">
              <w:rPr>
                <w:rFonts w:asciiTheme="majorBidi" w:hAnsiTheme="majorBidi" w:cstheme="majorBidi"/>
                <w:szCs w:val="22"/>
                <w:lang w:val="cs-CZ"/>
              </w:rPr>
              <w:t>2 hodinách</w:t>
            </w:r>
          </w:p>
        </w:tc>
        <w:tc>
          <w:tcPr>
            <w:tcW w:w="2824" w:type="dxa"/>
            <w:vAlign w:val="center"/>
          </w:tcPr>
          <w:p w14:paraId="055DF9F8" w14:textId="77777777" w:rsidR="006C5669" w:rsidRPr="006C5669" w:rsidRDefault="006C5669" w:rsidP="00CC3E30">
            <w:pPr>
              <w:pStyle w:val="TableDose"/>
              <w:jc w:val="center"/>
              <w:rPr>
                <w:rFonts w:asciiTheme="majorBidi" w:hAnsiTheme="majorBidi" w:cstheme="majorBidi"/>
                <w:szCs w:val="22"/>
                <w:lang w:val="cs-CZ"/>
              </w:rPr>
            </w:pPr>
            <w:r w:rsidRPr="006C5669">
              <w:rPr>
                <w:rFonts w:asciiTheme="majorBidi" w:hAnsiTheme="majorBidi" w:cstheme="majorBidi"/>
                <w:szCs w:val="22"/>
                <w:lang w:val="cs-CZ"/>
              </w:rPr>
              <w:t>--</w:t>
            </w:r>
          </w:p>
        </w:tc>
      </w:tr>
      <w:tr w:rsidR="006C5669" w:rsidRPr="009E6A22" w14:paraId="5E99FF80" w14:textId="77777777" w:rsidTr="00CC3E30">
        <w:trPr>
          <w:trHeight w:val="1591"/>
          <w:jc w:val="center"/>
        </w:trPr>
        <w:tc>
          <w:tcPr>
            <w:tcW w:w="2154" w:type="dxa"/>
            <w:vAlign w:val="center"/>
          </w:tcPr>
          <w:p w14:paraId="405E0BB7" w14:textId="08050781" w:rsidR="006C5669" w:rsidRPr="006C5669" w:rsidRDefault="006C5669" w:rsidP="00CC3E30">
            <w:pPr>
              <w:pStyle w:val="TableDose"/>
              <w:jc w:val="center"/>
              <w:rPr>
                <w:rFonts w:asciiTheme="majorBidi" w:hAnsiTheme="majorBidi" w:cstheme="majorBidi"/>
                <w:szCs w:val="22"/>
                <w:lang w:val="cs-CZ"/>
              </w:rPr>
            </w:pPr>
            <w:r w:rsidRPr="006C5669">
              <w:rPr>
                <w:rStyle w:val="Siln"/>
                <w:rFonts w:asciiTheme="majorBidi" w:hAnsiTheme="majorBidi" w:cstheme="majorBidi"/>
                <w:bCs w:val="0"/>
                <w:szCs w:val="22"/>
                <w:lang w:val="cs-CZ"/>
              </w:rPr>
              <w:lastRenderedPageBreak/>
              <w:t>Koně:</w:t>
            </w:r>
            <w:r w:rsidRPr="006C5669">
              <w:rPr>
                <w:rFonts w:asciiTheme="majorBidi" w:hAnsiTheme="majorBidi" w:cstheme="majorBidi"/>
                <w:szCs w:val="22"/>
                <w:lang w:val="cs-CZ"/>
              </w:rPr>
              <w:t xml:space="preserve"> Intravenózní </w:t>
            </w:r>
            <w:r w:rsidR="002055C0">
              <w:rPr>
                <w:rFonts w:asciiTheme="majorBidi" w:hAnsiTheme="majorBidi" w:cstheme="majorBidi"/>
                <w:szCs w:val="22"/>
                <w:lang w:val="cs-CZ"/>
              </w:rPr>
              <w:t>podání</w:t>
            </w:r>
          </w:p>
        </w:tc>
        <w:tc>
          <w:tcPr>
            <w:tcW w:w="4252" w:type="dxa"/>
            <w:vAlign w:val="center"/>
          </w:tcPr>
          <w:p w14:paraId="4921AB61" w14:textId="73C4EE5C" w:rsidR="006C5669" w:rsidRPr="006C5669" w:rsidRDefault="006C5669" w:rsidP="002055C0">
            <w:pPr>
              <w:pStyle w:val="TableDose"/>
              <w:jc w:val="center"/>
              <w:rPr>
                <w:rFonts w:asciiTheme="majorBidi" w:hAnsiTheme="majorBidi" w:cstheme="majorBidi"/>
                <w:szCs w:val="22"/>
                <w:lang w:val="cs-CZ"/>
              </w:rPr>
            </w:pPr>
            <w:r w:rsidRPr="006C5669">
              <w:rPr>
                <w:rFonts w:asciiTheme="majorBidi" w:hAnsiTheme="majorBidi" w:cstheme="majorBidi"/>
                <w:szCs w:val="22"/>
                <w:lang w:val="cs-CZ"/>
              </w:rPr>
              <w:t>10 </w:t>
            </w:r>
            <w:proofErr w:type="spellStart"/>
            <w:r w:rsidRPr="006C5669">
              <w:rPr>
                <w:rFonts w:asciiTheme="majorBidi" w:hAnsiTheme="majorBidi" w:cstheme="majorBidi"/>
                <w:szCs w:val="22"/>
                <w:lang w:val="cs-CZ"/>
              </w:rPr>
              <w:t>μg</w:t>
            </w:r>
            <w:proofErr w:type="spellEnd"/>
            <w:r w:rsidRPr="006C5669">
              <w:rPr>
                <w:rFonts w:asciiTheme="majorBidi" w:hAnsiTheme="majorBidi" w:cstheme="majorBidi"/>
                <w:szCs w:val="22"/>
                <w:lang w:val="cs-CZ"/>
              </w:rPr>
              <w:t>/kg (3,3 ml přípravku</w:t>
            </w:r>
            <w:r w:rsidR="004E01EE">
              <w:rPr>
                <w:rFonts w:asciiTheme="majorBidi" w:hAnsiTheme="majorBidi" w:cstheme="majorBidi"/>
                <w:szCs w:val="22"/>
                <w:lang w:val="cs-CZ"/>
              </w:rPr>
              <w:t>/</w:t>
            </w:r>
            <w:r w:rsidRPr="006C5669">
              <w:rPr>
                <w:rFonts w:asciiTheme="majorBidi" w:hAnsiTheme="majorBidi" w:cstheme="majorBidi"/>
                <w:szCs w:val="22"/>
                <w:lang w:val="cs-CZ"/>
              </w:rPr>
              <w:t>100 kg) 5 minut po podání i.v. sedativa. Dávku lze v případě potřeby jednou opakovat, nikoli však po době kratší než 1</w:t>
            </w:r>
            <w:r w:rsidR="002055C0">
              <w:rPr>
                <w:rFonts w:asciiTheme="majorBidi" w:hAnsiTheme="majorBidi" w:cstheme="majorBidi"/>
                <w:szCs w:val="22"/>
                <w:lang w:val="cs-CZ"/>
              </w:rPr>
              <w:t>–</w:t>
            </w:r>
            <w:r w:rsidRPr="006C5669">
              <w:rPr>
                <w:rFonts w:asciiTheme="majorBidi" w:hAnsiTheme="majorBidi" w:cstheme="majorBidi"/>
                <w:szCs w:val="22"/>
                <w:lang w:val="cs-CZ"/>
              </w:rPr>
              <w:t>2 hodiny, v kombinaci s</w:t>
            </w:r>
            <w:r w:rsidR="002055C0">
              <w:rPr>
                <w:rFonts w:asciiTheme="majorBidi" w:hAnsiTheme="majorBidi" w:cstheme="majorBidi"/>
                <w:szCs w:val="22"/>
                <w:lang w:val="cs-CZ"/>
              </w:rPr>
              <w:t> </w:t>
            </w:r>
            <w:r w:rsidRPr="006C5669">
              <w:rPr>
                <w:rFonts w:asciiTheme="majorBidi" w:hAnsiTheme="majorBidi" w:cstheme="majorBidi"/>
                <w:szCs w:val="22"/>
                <w:lang w:val="cs-CZ"/>
              </w:rPr>
              <w:t>intravenózními sedativy.</w:t>
            </w:r>
          </w:p>
        </w:tc>
        <w:tc>
          <w:tcPr>
            <w:tcW w:w="2824" w:type="dxa"/>
            <w:vAlign w:val="center"/>
          </w:tcPr>
          <w:p w14:paraId="2BB8762A" w14:textId="64F92A58" w:rsidR="006C5669" w:rsidRPr="006C5669" w:rsidRDefault="006C5669" w:rsidP="00CC3E30">
            <w:pPr>
              <w:pStyle w:val="TableDose"/>
              <w:jc w:val="center"/>
              <w:rPr>
                <w:rFonts w:asciiTheme="majorBidi" w:hAnsiTheme="majorBidi" w:cstheme="majorBidi"/>
                <w:szCs w:val="22"/>
                <w:lang w:val="cs-CZ"/>
              </w:rPr>
            </w:pPr>
            <w:r w:rsidRPr="006C5669">
              <w:rPr>
                <w:rFonts w:asciiTheme="majorBidi" w:hAnsiTheme="majorBidi" w:cstheme="majorBidi"/>
                <w:szCs w:val="22"/>
                <w:lang w:val="cs-CZ"/>
              </w:rPr>
              <w:t>5 </w:t>
            </w:r>
            <w:proofErr w:type="spellStart"/>
            <w:r w:rsidRPr="006C5669">
              <w:rPr>
                <w:rFonts w:asciiTheme="majorBidi" w:hAnsiTheme="majorBidi" w:cstheme="majorBidi"/>
                <w:szCs w:val="22"/>
                <w:lang w:val="cs-CZ"/>
              </w:rPr>
              <w:t>μg</w:t>
            </w:r>
            <w:proofErr w:type="spellEnd"/>
            <w:r w:rsidRPr="006C5669">
              <w:rPr>
                <w:rFonts w:asciiTheme="majorBidi" w:hAnsiTheme="majorBidi" w:cstheme="majorBidi"/>
                <w:szCs w:val="22"/>
                <w:lang w:val="cs-CZ"/>
              </w:rPr>
              <w:t>/kg (1,7 ml přípravku</w:t>
            </w:r>
            <w:r w:rsidR="004E01EE">
              <w:rPr>
                <w:rFonts w:asciiTheme="majorBidi" w:hAnsiTheme="majorBidi" w:cstheme="majorBidi"/>
                <w:szCs w:val="22"/>
                <w:lang w:val="cs-CZ"/>
              </w:rPr>
              <w:t>/</w:t>
            </w:r>
            <w:r w:rsidRPr="006C5669">
              <w:rPr>
                <w:rFonts w:asciiTheme="majorBidi" w:hAnsiTheme="majorBidi" w:cstheme="majorBidi"/>
                <w:szCs w:val="22"/>
                <w:lang w:val="cs-CZ"/>
              </w:rPr>
              <w:t>100 kg) 5 minut po podání i.v. sedativa. V případě potřeby opakovat po 10 minutách.</w:t>
            </w:r>
          </w:p>
        </w:tc>
      </w:tr>
    </w:tbl>
    <w:p w14:paraId="4C8C7DD8" w14:textId="45DA539A" w:rsidR="006C5669" w:rsidRPr="006C5669" w:rsidRDefault="006C5669" w:rsidP="006C5669">
      <w:pPr>
        <w:tabs>
          <w:tab w:val="left" w:pos="-720"/>
        </w:tabs>
        <w:suppressAutoHyphens/>
        <w:rPr>
          <w:noProof/>
          <w:szCs w:val="22"/>
        </w:rPr>
      </w:pPr>
      <w:r w:rsidRPr="006C5669">
        <w:rPr>
          <w:noProof/>
          <w:szCs w:val="22"/>
        </w:rPr>
        <w:t xml:space="preserve">* Dávky vyjádřené v μg/kg ve výše uvedené tabulce se vztahují na buprenorfin (ve formě hydrochloridu). Kilogramy v tabulce se vztahují k </w:t>
      </w:r>
      <w:r w:rsidR="004E01EE">
        <w:rPr>
          <w:noProof/>
          <w:szCs w:val="22"/>
        </w:rPr>
        <w:t>živé</w:t>
      </w:r>
      <w:r w:rsidR="004E01EE" w:rsidRPr="006C5669">
        <w:rPr>
          <w:noProof/>
          <w:szCs w:val="22"/>
        </w:rPr>
        <w:t xml:space="preserve"> </w:t>
      </w:r>
      <w:r w:rsidRPr="006C5669">
        <w:rPr>
          <w:noProof/>
          <w:szCs w:val="22"/>
        </w:rPr>
        <w:t>hmotnosti.</w:t>
      </w:r>
    </w:p>
    <w:p w14:paraId="44C4953F" w14:textId="77777777" w:rsidR="006C5669" w:rsidRPr="006C5669" w:rsidRDefault="006C5669" w:rsidP="006C5669">
      <w:pPr>
        <w:tabs>
          <w:tab w:val="left" w:pos="-720"/>
        </w:tabs>
        <w:suppressAutoHyphens/>
        <w:rPr>
          <w:noProof/>
          <w:szCs w:val="22"/>
        </w:rPr>
      </w:pPr>
    </w:p>
    <w:p w14:paraId="449E5A31" w14:textId="454803BB" w:rsidR="006C5669" w:rsidRPr="006C5669" w:rsidRDefault="006C5669" w:rsidP="006C5669">
      <w:pPr>
        <w:tabs>
          <w:tab w:val="left" w:pos="-720"/>
        </w:tabs>
        <w:suppressAutoHyphens/>
        <w:rPr>
          <w:noProof/>
          <w:szCs w:val="22"/>
        </w:rPr>
      </w:pPr>
      <w:r w:rsidRPr="006C5669">
        <w:rPr>
          <w:noProof/>
          <w:szCs w:val="22"/>
        </w:rPr>
        <w:t>Jestliže má</w:t>
      </w:r>
      <w:r w:rsidR="004E01EE">
        <w:rPr>
          <w:noProof/>
          <w:szCs w:val="22"/>
        </w:rPr>
        <w:t xml:space="preserve"> být</w:t>
      </w:r>
      <w:r w:rsidRPr="006C5669">
        <w:rPr>
          <w:noProof/>
          <w:szCs w:val="22"/>
        </w:rPr>
        <w:t xml:space="preserve"> </w:t>
      </w:r>
      <w:r w:rsidR="00200005">
        <w:rPr>
          <w:noProof/>
          <w:szCs w:val="22"/>
        </w:rPr>
        <w:t xml:space="preserve">veterinární léčivý </w:t>
      </w:r>
      <w:r w:rsidRPr="006C5669">
        <w:rPr>
          <w:noProof/>
          <w:szCs w:val="22"/>
        </w:rPr>
        <w:t>přípravek použ</w:t>
      </w:r>
      <w:r w:rsidR="004E01EE">
        <w:rPr>
          <w:noProof/>
          <w:szCs w:val="22"/>
        </w:rPr>
        <w:t>i</w:t>
      </w:r>
      <w:r w:rsidRPr="006C5669">
        <w:rPr>
          <w:noProof/>
          <w:szCs w:val="22"/>
        </w:rPr>
        <w:t>t u koní, je třeba jim během pěti minut před injek</w:t>
      </w:r>
      <w:r w:rsidR="004E01EE">
        <w:rPr>
          <w:noProof/>
          <w:szCs w:val="22"/>
        </w:rPr>
        <w:t>čním podáním</w:t>
      </w:r>
      <w:r w:rsidRPr="006C5669">
        <w:rPr>
          <w:noProof/>
          <w:szCs w:val="22"/>
        </w:rPr>
        <w:t xml:space="preserve"> buprenorfinu intravenózně podat sedativa.</w:t>
      </w:r>
    </w:p>
    <w:p w14:paraId="09F6EE82" w14:textId="77777777" w:rsidR="006C5669" w:rsidRPr="006C5669" w:rsidRDefault="006C5669" w:rsidP="006C5669">
      <w:pPr>
        <w:tabs>
          <w:tab w:val="left" w:pos="-720"/>
        </w:tabs>
        <w:suppressAutoHyphens/>
        <w:rPr>
          <w:noProof/>
          <w:szCs w:val="22"/>
        </w:rPr>
      </w:pPr>
    </w:p>
    <w:p w14:paraId="6128A97F" w14:textId="76C3FA11" w:rsidR="006C5669" w:rsidRPr="006C5669" w:rsidRDefault="006C5669" w:rsidP="006C5669">
      <w:pPr>
        <w:tabs>
          <w:tab w:val="left" w:pos="-720"/>
        </w:tabs>
        <w:suppressAutoHyphens/>
        <w:rPr>
          <w:noProof/>
          <w:szCs w:val="22"/>
        </w:rPr>
      </w:pPr>
      <w:r w:rsidRPr="006C5669">
        <w:rPr>
          <w:noProof/>
          <w:szCs w:val="22"/>
        </w:rPr>
        <w:t>U psů se účinky sedace projeví do 15 minut po podání</w:t>
      </w:r>
      <w:r w:rsidR="004E01EE">
        <w:rPr>
          <w:noProof/>
          <w:szCs w:val="22"/>
        </w:rPr>
        <w:t xml:space="preserve"> veterinárního léčivého</w:t>
      </w:r>
      <w:r w:rsidRPr="006C5669">
        <w:rPr>
          <w:noProof/>
          <w:szCs w:val="22"/>
        </w:rPr>
        <w:t xml:space="preserve"> přípravku. Analgetické účinky se však nemusí plně projevit dříve než 30 minut po </w:t>
      </w:r>
      <w:r w:rsidR="004E01EE">
        <w:rPr>
          <w:noProof/>
          <w:szCs w:val="22"/>
        </w:rPr>
        <w:t>podání</w:t>
      </w:r>
      <w:r w:rsidRPr="006C5669">
        <w:rPr>
          <w:noProof/>
          <w:szCs w:val="22"/>
        </w:rPr>
        <w:t xml:space="preserve">. Aby byla analgezie během chirurgického zákroku a bezprostředně po něm účinná, je třeba podat </w:t>
      </w:r>
      <w:r w:rsidR="004E01EE">
        <w:rPr>
          <w:noProof/>
          <w:szCs w:val="22"/>
        </w:rPr>
        <w:t xml:space="preserve">veterinární léčivý </w:t>
      </w:r>
      <w:r w:rsidRPr="006C5669">
        <w:rPr>
          <w:noProof/>
          <w:szCs w:val="22"/>
        </w:rPr>
        <w:t>přípravek preoperačně jako součást premedikace.</w:t>
      </w:r>
    </w:p>
    <w:p w14:paraId="6FFB56C8" w14:textId="3C824101" w:rsidR="006C5669" w:rsidRPr="006C5669" w:rsidRDefault="006C5669" w:rsidP="006C5669">
      <w:pPr>
        <w:tabs>
          <w:tab w:val="left" w:pos="-720"/>
        </w:tabs>
        <w:suppressAutoHyphens/>
        <w:rPr>
          <w:noProof/>
          <w:szCs w:val="22"/>
        </w:rPr>
      </w:pPr>
      <w:r w:rsidRPr="006C5669">
        <w:rPr>
          <w:noProof/>
          <w:szCs w:val="22"/>
        </w:rPr>
        <w:t xml:space="preserve">Pokud se </w:t>
      </w:r>
      <w:r w:rsidR="00693394">
        <w:rPr>
          <w:noProof/>
          <w:szCs w:val="22"/>
        </w:rPr>
        <w:t xml:space="preserve">veterinární léčivý </w:t>
      </w:r>
      <w:r w:rsidRPr="006C5669">
        <w:rPr>
          <w:noProof/>
          <w:szCs w:val="22"/>
        </w:rPr>
        <w:t>přípravek podává pro zesílení sedace či v rámci premedikace, je třeba snížit dávku jiných centrálně působících látek, jako je acepromazin nebo medetomidin. Snížení dávky závisí na požadovaném stupni sedace, jednotlivých zvířatech, typu dalších látek, které jsou součástí premedikace, a skutečnosti, jak bude anestezie navozena a udržována. Je rovněž možné snížit množství použitých inhalačních anestetik.</w:t>
      </w:r>
    </w:p>
    <w:p w14:paraId="4F44335D" w14:textId="77777777" w:rsidR="00605C51" w:rsidRDefault="00605C51" w:rsidP="006C5669">
      <w:pPr>
        <w:tabs>
          <w:tab w:val="left" w:pos="-720"/>
        </w:tabs>
        <w:suppressAutoHyphens/>
        <w:rPr>
          <w:noProof/>
          <w:szCs w:val="22"/>
        </w:rPr>
      </w:pPr>
    </w:p>
    <w:p w14:paraId="30FDF4A5" w14:textId="77777777" w:rsidR="006C5669" w:rsidRPr="00B41D57" w:rsidRDefault="006C5669" w:rsidP="006C5669">
      <w:pPr>
        <w:tabs>
          <w:tab w:val="left" w:pos="-720"/>
        </w:tabs>
        <w:suppressAutoHyphens/>
        <w:rPr>
          <w:noProof/>
          <w:szCs w:val="22"/>
        </w:rPr>
      </w:pPr>
    </w:p>
    <w:p w14:paraId="543076A3" w14:textId="77777777" w:rsidR="00C114FF" w:rsidRPr="00B41D57" w:rsidRDefault="005B47DC" w:rsidP="00B13B6D">
      <w:pPr>
        <w:pStyle w:val="Style1"/>
      </w:pPr>
      <w:r w:rsidRPr="00B41D57">
        <w:rPr>
          <w:highlight w:val="lightGray"/>
        </w:rPr>
        <w:t>9.</w:t>
      </w:r>
      <w:r w:rsidRPr="00B41D57">
        <w:tab/>
        <w:t>Informace o správném podávání</w:t>
      </w:r>
    </w:p>
    <w:p w14:paraId="624424AD" w14:textId="77777777" w:rsidR="00F520FE" w:rsidRPr="00B41D57" w:rsidRDefault="00F520FE" w:rsidP="00F520FE">
      <w:pPr>
        <w:tabs>
          <w:tab w:val="clear" w:pos="567"/>
        </w:tabs>
        <w:spacing w:line="240" w:lineRule="auto"/>
        <w:rPr>
          <w:szCs w:val="22"/>
        </w:rPr>
      </w:pPr>
    </w:p>
    <w:p w14:paraId="6FDAB128" w14:textId="7F214620" w:rsidR="006C5669" w:rsidRPr="006C5669" w:rsidRDefault="006C5669" w:rsidP="006C5669">
      <w:pPr>
        <w:tabs>
          <w:tab w:val="left" w:pos="-720"/>
        </w:tabs>
        <w:suppressAutoHyphens/>
        <w:rPr>
          <w:noProof/>
          <w:szCs w:val="22"/>
        </w:rPr>
      </w:pPr>
      <w:r w:rsidRPr="006C5669">
        <w:rPr>
          <w:noProof/>
          <w:szCs w:val="22"/>
        </w:rPr>
        <w:t>U zvířat, jimž byly podány opioidy se sedativními a analgetickými účinky, může dojít k různým typům odpovědi. Reakce jednotlivých zvířat je tedy třeba sledovat a následné dávky odpovídajícím způsobem upravit. V </w:t>
      </w:r>
      <w:r w:rsidR="00693394">
        <w:rPr>
          <w:noProof/>
          <w:szCs w:val="22"/>
        </w:rPr>
        <w:t>určitých</w:t>
      </w:r>
      <w:r w:rsidR="00693394" w:rsidRPr="006C5669">
        <w:rPr>
          <w:noProof/>
          <w:szCs w:val="22"/>
        </w:rPr>
        <w:t xml:space="preserve"> </w:t>
      </w:r>
      <w:r w:rsidRPr="006C5669">
        <w:rPr>
          <w:noProof/>
          <w:szCs w:val="22"/>
        </w:rPr>
        <w:t>případech nemusí opakované dávky zaručit dodatečný stupeň analgezie. P</w:t>
      </w:r>
      <w:r w:rsidR="00693394">
        <w:rPr>
          <w:noProof/>
          <w:szCs w:val="22"/>
        </w:rPr>
        <w:t>otom</w:t>
      </w:r>
      <w:r w:rsidRPr="006C5669">
        <w:rPr>
          <w:noProof/>
          <w:szCs w:val="22"/>
        </w:rPr>
        <w:t xml:space="preserve"> je třeba zvážit použití vhodných injekčně </w:t>
      </w:r>
      <w:r w:rsidR="00693394">
        <w:rPr>
          <w:noProof/>
          <w:szCs w:val="22"/>
        </w:rPr>
        <w:t>podávaných</w:t>
      </w:r>
      <w:r w:rsidR="00693394" w:rsidRPr="006C5669">
        <w:rPr>
          <w:noProof/>
          <w:szCs w:val="22"/>
        </w:rPr>
        <w:t xml:space="preserve"> </w:t>
      </w:r>
      <w:r w:rsidRPr="006C5669">
        <w:rPr>
          <w:noProof/>
          <w:szCs w:val="22"/>
        </w:rPr>
        <w:t>nesteroidních antiflogistik (NSAID).</w:t>
      </w:r>
    </w:p>
    <w:p w14:paraId="33CB4969" w14:textId="2910CD28" w:rsidR="006C5669" w:rsidRPr="006C5669" w:rsidRDefault="006C5669" w:rsidP="006C5669">
      <w:pPr>
        <w:tabs>
          <w:tab w:val="left" w:pos="-720"/>
        </w:tabs>
        <w:suppressAutoHyphens/>
        <w:rPr>
          <w:noProof/>
          <w:szCs w:val="22"/>
        </w:rPr>
      </w:pPr>
      <w:r w:rsidRPr="006C5669">
        <w:rPr>
          <w:noProof/>
          <w:szCs w:val="22"/>
        </w:rPr>
        <w:t xml:space="preserve">Použita musí být vhodně stupňovaná injekční stříkačka, aby bylo možno </w:t>
      </w:r>
      <w:r w:rsidR="00693394">
        <w:rPr>
          <w:noProof/>
          <w:szCs w:val="22"/>
        </w:rPr>
        <w:t xml:space="preserve">veterinární léčivý </w:t>
      </w:r>
      <w:r w:rsidRPr="006C5669">
        <w:rPr>
          <w:noProof/>
          <w:szCs w:val="22"/>
        </w:rPr>
        <w:t>přípravek přesně odměřit.</w:t>
      </w:r>
    </w:p>
    <w:p w14:paraId="18CC20FB" w14:textId="2F2A96FD" w:rsidR="006C5669" w:rsidRPr="006C5669" w:rsidRDefault="00693394" w:rsidP="006C5669">
      <w:pPr>
        <w:tabs>
          <w:tab w:val="left" w:pos="-720"/>
        </w:tabs>
        <w:suppressAutoHyphens/>
        <w:rPr>
          <w:noProof/>
          <w:szCs w:val="22"/>
        </w:rPr>
      </w:pPr>
      <w:r>
        <w:rPr>
          <w:noProof/>
          <w:szCs w:val="22"/>
        </w:rPr>
        <w:t>Nepropichujte zátku</w:t>
      </w:r>
      <w:r w:rsidR="006C5669" w:rsidRPr="006C5669">
        <w:rPr>
          <w:noProof/>
          <w:szCs w:val="22"/>
        </w:rPr>
        <w:t xml:space="preserve"> více než 100krát (injekční jehlou 21G nebo 23G).</w:t>
      </w:r>
    </w:p>
    <w:p w14:paraId="10C2E96A" w14:textId="77777777" w:rsidR="00C114FF" w:rsidRPr="006C5669" w:rsidRDefault="00C114FF" w:rsidP="006C5669">
      <w:pPr>
        <w:tabs>
          <w:tab w:val="left" w:pos="-720"/>
        </w:tabs>
        <w:suppressAutoHyphens/>
        <w:rPr>
          <w:noProof/>
          <w:szCs w:val="22"/>
        </w:rPr>
      </w:pPr>
    </w:p>
    <w:p w14:paraId="208153DD" w14:textId="77777777" w:rsidR="001B26EB" w:rsidRPr="00B41D57" w:rsidRDefault="001B26EB" w:rsidP="00A9226B">
      <w:pPr>
        <w:tabs>
          <w:tab w:val="clear" w:pos="567"/>
        </w:tabs>
        <w:spacing w:line="240" w:lineRule="auto"/>
        <w:rPr>
          <w:iCs/>
          <w:szCs w:val="22"/>
        </w:rPr>
      </w:pPr>
    </w:p>
    <w:p w14:paraId="1C7AFC49" w14:textId="77777777" w:rsidR="00DB468A" w:rsidRPr="00B41D57" w:rsidRDefault="005B47DC" w:rsidP="00B13B6D">
      <w:pPr>
        <w:pStyle w:val="Style1"/>
      </w:pPr>
      <w:r w:rsidRPr="00B41D57">
        <w:rPr>
          <w:highlight w:val="lightGray"/>
        </w:rPr>
        <w:t>10.</w:t>
      </w:r>
      <w:r w:rsidRPr="00B41D57">
        <w:tab/>
        <w:t>Ochranné lhůty</w:t>
      </w:r>
    </w:p>
    <w:p w14:paraId="352D3C6F" w14:textId="77777777" w:rsidR="00C114FF" w:rsidRPr="00B41D57" w:rsidRDefault="00C114FF" w:rsidP="00A9226B">
      <w:pPr>
        <w:tabs>
          <w:tab w:val="clear" w:pos="567"/>
        </w:tabs>
        <w:spacing w:line="240" w:lineRule="auto"/>
        <w:rPr>
          <w:iCs/>
          <w:szCs w:val="22"/>
        </w:rPr>
      </w:pPr>
    </w:p>
    <w:p w14:paraId="237445D8" w14:textId="11DCB97E" w:rsidR="00DB468A" w:rsidRDefault="00796949" w:rsidP="00A9226B">
      <w:pPr>
        <w:tabs>
          <w:tab w:val="clear" w:pos="567"/>
        </w:tabs>
        <w:spacing w:line="240" w:lineRule="auto"/>
        <w:rPr>
          <w:iCs/>
          <w:szCs w:val="22"/>
        </w:rPr>
      </w:pPr>
      <w:r>
        <w:rPr>
          <w:szCs w:val="22"/>
        </w:rPr>
        <w:t xml:space="preserve">Není povoleno k </w:t>
      </w:r>
      <w:r w:rsidR="006C5669" w:rsidRPr="006C5669">
        <w:rPr>
          <w:iCs/>
          <w:szCs w:val="22"/>
        </w:rPr>
        <w:t>použ</w:t>
      </w:r>
      <w:r>
        <w:rPr>
          <w:iCs/>
          <w:szCs w:val="22"/>
        </w:rPr>
        <w:t>ití</w:t>
      </w:r>
      <w:r w:rsidR="006C5669" w:rsidRPr="006C5669">
        <w:rPr>
          <w:iCs/>
          <w:szCs w:val="22"/>
        </w:rPr>
        <w:t xml:space="preserve"> u koní určených pro lidskou spotřebu.</w:t>
      </w:r>
    </w:p>
    <w:p w14:paraId="11E3A0DD" w14:textId="77777777" w:rsidR="006C5669" w:rsidRDefault="006C5669" w:rsidP="00A9226B">
      <w:pPr>
        <w:tabs>
          <w:tab w:val="clear" w:pos="567"/>
        </w:tabs>
        <w:spacing w:line="240" w:lineRule="auto"/>
        <w:rPr>
          <w:iCs/>
          <w:szCs w:val="22"/>
        </w:rPr>
      </w:pPr>
    </w:p>
    <w:p w14:paraId="7AF2CA5B" w14:textId="77777777" w:rsidR="00605C51" w:rsidRPr="00B41D57" w:rsidRDefault="00605C51" w:rsidP="00A9226B">
      <w:pPr>
        <w:tabs>
          <w:tab w:val="clear" w:pos="567"/>
        </w:tabs>
        <w:spacing w:line="240" w:lineRule="auto"/>
        <w:rPr>
          <w:iCs/>
          <w:szCs w:val="22"/>
        </w:rPr>
      </w:pPr>
    </w:p>
    <w:p w14:paraId="3EA828F0" w14:textId="77777777" w:rsidR="00C114FF" w:rsidRPr="00B41D57" w:rsidRDefault="005B47DC" w:rsidP="00B13B6D">
      <w:pPr>
        <w:pStyle w:val="Style1"/>
      </w:pPr>
      <w:r w:rsidRPr="00B41D57">
        <w:rPr>
          <w:highlight w:val="lightGray"/>
        </w:rPr>
        <w:t>11.</w:t>
      </w:r>
      <w:r w:rsidRPr="00B41D57">
        <w:tab/>
        <w:t>Zvláštní opatření pro uchovávání</w:t>
      </w:r>
    </w:p>
    <w:p w14:paraId="5437653D" w14:textId="77777777" w:rsidR="00C114FF" w:rsidRPr="00B41D57" w:rsidRDefault="00C114FF" w:rsidP="00A9226B">
      <w:pPr>
        <w:numPr>
          <w:ilvl w:val="12"/>
          <w:numId w:val="0"/>
        </w:numPr>
        <w:tabs>
          <w:tab w:val="clear" w:pos="567"/>
        </w:tabs>
        <w:spacing w:line="240" w:lineRule="auto"/>
        <w:rPr>
          <w:szCs w:val="22"/>
        </w:rPr>
      </w:pPr>
    </w:p>
    <w:p w14:paraId="30A30329" w14:textId="5BC4CED2" w:rsidR="006C5669" w:rsidRDefault="006C5669" w:rsidP="006C5669">
      <w:pPr>
        <w:tabs>
          <w:tab w:val="left" w:pos="-720"/>
        </w:tabs>
        <w:suppressAutoHyphens/>
        <w:rPr>
          <w:noProof/>
          <w:szCs w:val="22"/>
        </w:rPr>
      </w:pPr>
      <w:r w:rsidRPr="006C5669">
        <w:rPr>
          <w:noProof/>
          <w:szCs w:val="22"/>
        </w:rPr>
        <w:t>Uchováv</w:t>
      </w:r>
      <w:r w:rsidR="00200005">
        <w:rPr>
          <w:noProof/>
          <w:szCs w:val="22"/>
        </w:rPr>
        <w:t>ejte</w:t>
      </w:r>
      <w:r w:rsidRPr="006C5669">
        <w:rPr>
          <w:noProof/>
          <w:szCs w:val="22"/>
        </w:rPr>
        <w:t xml:space="preserve"> mimo dosah dětí.</w:t>
      </w:r>
    </w:p>
    <w:p w14:paraId="3B8C651E" w14:textId="77777777" w:rsidR="00A70DF6" w:rsidRPr="006C5669" w:rsidRDefault="00A70DF6" w:rsidP="006C5669">
      <w:pPr>
        <w:tabs>
          <w:tab w:val="left" w:pos="-720"/>
        </w:tabs>
        <w:suppressAutoHyphens/>
        <w:rPr>
          <w:noProof/>
          <w:szCs w:val="22"/>
        </w:rPr>
      </w:pPr>
    </w:p>
    <w:p w14:paraId="78BD1AC0" w14:textId="283F2309" w:rsidR="006C5669" w:rsidRDefault="006C5669" w:rsidP="006C5669">
      <w:pPr>
        <w:tabs>
          <w:tab w:val="left" w:pos="-720"/>
        </w:tabs>
        <w:suppressAutoHyphens/>
        <w:rPr>
          <w:noProof/>
          <w:szCs w:val="22"/>
        </w:rPr>
      </w:pPr>
      <w:r w:rsidRPr="006C5669">
        <w:rPr>
          <w:noProof/>
          <w:szCs w:val="22"/>
        </w:rPr>
        <w:t>Tento veterinární léčivý přípravek nevyžaduje žádné zvláštní podmínky uchovávání.</w:t>
      </w:r>
    </w:p>
    <w:p w14:paraId="428F74A8" w14:textId="77777777" w:rsidR="00A70DF6" w:rsidRPr="006C5669" w:rsidRDefault="00A70DF6" w:rsidP="006C5669">
      <w:pPr>
        <w:tabs>
          <w:tab w:val="left" w:pos="-720"/>
        </w:tabs>
        <w:suppressAutoHyphens/>
        <w:rPr>
          <w:noProof/>
          <w:szCs w:val="22"/>
        </w:rPr>
      </w:pPr>
    </w:p>
    <w:p w14:paraId="6BC391D1" w14:textId="192FD475" w:rsidR="00200005" w:rsidRDefault="006C5669" w:rsidP="00A70DF6">
      <w:pPr>
        <w:tabs>
          <w:tab w:val="left" w:pos="-720"/>
        </w:tabs>
        <w:suppressAutoHyphens/>
        <w:rPr>
          <w:noProof/>
          <w:szCs w:val="22"/>
        </w:rPr>
      </w:pPr>
      <w:r w:rsidRPr="006C5669">
        <w:rPr>
          <w:noProof/>
          <w:szCs w:val="22"/>
        </w:rPr>
        <w:t xml:space="preserve">Nepoužívejte tento veterinární léčivý přípravek po uplynutí doby použitelnosti uvedené na krabičce a etiketě po </w:t>
      </w:r>
      <w:r w:rsidR="00200005">
        <w:rPr>
          <w:noProof/>
          <w:szCs w:val="22"/>
        </w:rPr>
        <w:t>Exp</w:t>
      </w:r>
      <w:r w:rsidRPr="006C5669">
        <w:rPr>
          <w:noProof/>
          <w:szCs w:val="22"/>
        </w:rPr>
        <w:t>. Doba použitelnosti končí posledním dnem v uvedeném měsíci.</w:t>
      </w:r>
    </w:p>
    <w:p w14:paraId="7B08203B" w14:textId="5AF64B38" w:rsidR="006C5669" w:rsidRPr="006C5669" w:rsidRDefault="006C5669" w:rsidP="00A70DF6">
      <w:pPr>
        <w:tabs>
          <w:tab w:val="left" w:pos="-720"/>
        </w:tabs>
        <w:suppressAutoHyphens/>
        <w:rPr>
          <w:noProof/>
          <w:szCs w:val="22"/>
        </w:rPr>
      </w:pPr>
      <w:r w:rsidRPr="006C5669">
        <w:rPr>
          <w:noProof/>
          <w:szCs w:val="22"/>
        </w:rPr>
        <w:t>Doba použitelnosti po prvním otevření vnitřního obalu: 28 dní</w:t>
      </w:r>
    </w:p>
    <w:p w14:paraId="126FF42E" w14:textId="77777777" w:rsidR="00C114FF" w:rsidRPr="00B41D57" w:rsidRDefault="00C114FF" w:rsidP="006C5669">
      <w:pPr>
        <w:tabs>
          <w:tab w:val="left" w:pos="-720"/>
        </w:tabs>
        <w:suppressAutoHyphens/>
        <w:rPr>
          <w:noProof/>
          <w:szCs w:val="22"/>
        </w:rPr>
      </w:pPr>
    </w:p>
    <w:p w14:paraId="6BF73524" w14:textId="77777777" w:rsidR="0043320A" w:rsidRPr="00B41D57" w:rsidRDefault="0043320A" w:rsidP="00A9226B">
      <w:pPr>
        <w:tabs>
          <w:tab w:val="clear" w:pos="567"/>
        </w:tabs>
        <w:spacing w:line="240" w:lineRule="auto"/>
        <w:rPr>
          <w:szCs w:val="22"/>
        </w:rPr>
      </w:pPr>
    </w:p>
    <w:p w14:paraId="05BE9B45" w14:textId="4E33F251" w:rsidR="00C114FF" w:rsidRPr="00B41D57" w:rsidRDefault="005B47DC" w:rsidP="00B13B6D">
      <w:pPr>
        <w:pStyle w:val="Style1"/>
      </w:pPr>
      <w:r w:rsidRPr="00B41D57">
        <w:rPr>
          <w:highlight w:val="lightGray"/>
        </w:rPr>
        <w:t>12.</w:t>
      </w:r>
      <w:r w:rsidRPr="00B41D57">
        <w:tab/>
        <w:t xml:space="preserve">Zvláštní opatření pro </w:t>
      </w:r>
      <w:r w:rsidR="00CF069C" w:rsidRPr="00B41D57">
        <w:t>likvidaci</w:t>
      </w:r>
    </w:p>
    <w:p w14:paraId="7C575CD6" w14:textId="77777777" w:rsidR="00C114FF" w:rsidRPr="00B41D57" w:rsidRDefault="00C114FF" w:rsidP="00A9226B">
      <w:pPr>
        <w:tabs>
          <w:tab w:val="clear" w:pos="567"/>
        </w:tabs>
        <w:spacing w:line="240" w:lineRule="auto"/>
        <w:rPr>
          <w:szCs w:val="22"/>
        </w:rPr>
      </w:pPr>
    </w:p>
    <w:p w14:paraId="74C3CB0E" w14:textId="07DA969E" w:rsidR="00200005" w:rsidRPr="00B41D57" w:rsidRDefault="00200005" w:rsidP="00200005">
      <w:pPr>
        <w:tabs>
          <w:tab w:val="clear" w:pos="567"/>
        </w:tabs>
        <w:spacing w:line="240" w:lineRule="auto"/>
        <w:rPr>
          <w:szCs w:val="22"/>
        </w:rPr>
      </w:pPr>
      <w:r w:rsidRPr="00B41D57">
        <w:t>Léčivé přípravky se nesmí likvidovat prostřednictvím odpadní vody</w:t>
      </w:r>
      <w:r>
        <w:t xml:space="preserve"> </w:t>
      </w:r>
      <w:r w:rsidRPr="00B41D57">
        <w:t>či domovního odpadu.</w:t>
      </w:r>
    </w:p>
    <w:p w14:paraId="1651BD18" w14:textId="77777777" w:rsidR="00200005" w:rsidRPr="00B41D57" w:rsidRDefault="00200005" w:rsidP="00200005">
      <w:pPr>
        <w:tabs>
          <w:tab w:val="clear" w:pos="567"/>
        </w:tabs>
        <w:spacing w:line="240" w:lineRule="auto"/>
        <w:rPr>
          <w:szCs w:val="22"/>
        </w:rPr>
      </w:pPr>
    </w:p>
    <w:p w14:paraId="46888B71" w14:textId="77777777" w:rsidR="00200005" w:rsidRPr="00B41D57" w:rsidRDefault="00200005" w:rsidP="00200005">
      <w:pPr>
        <w:rPr>
          <w:szCs w:val="22"/>
        </w:rPr>
      </w:pPr>
      <w:r w:rsidRPr="00B41D57">
        <w:lastRenderedPageBreak/>
        <w:t>Všechen nepoužitý veterinární léčivý přípravek nebo odpad, který pochází z tohoto přípravku, likvidujte odevzdáním v souladu s místními požadavky a platnými národními systémy sběru. Tato opatření napomáhají chránit životní prostředí.</w:t>
      </w:r>
    </w:p>
    <w:p w14:paraId="4AA09110" w14:textId="77777777" w:rsidR="006C5669" w:rsidRPr="00B41D57" w:rsidRDefault="006C5669" w:rsidP="00DB468A">
      <w:pPr>
        <w:tabs>
          <w:tab w:val="clear" w:pos="567"/>
        </w:tabs>
        <w:spacing w:line="240" w:lineRule="auto"/>
        <w:rPr>
          <w:bCs/>
          <w:szCs w:val="22"/>
          <w:highlight w:val="lightGray"/>
        </w:rPr>
      </w:pPr>
    </w:p>
    <w:p w14:paraId="06DB9A21" w14:textId="77777777" w:rsidR="00DB468A" w:rsidRPr="00B41D57" w:rsidRDefault="00DB468A" w:rsidP="00DB468A">
      <w:pPr>
        <w:tabs>
          <w:tab w:val="clear" w:pos="567"/>
        </w:tabs>
        <w:spacing w:line="240" w:lineRule="auto"/>
        <w:rPr>
          <w:bCs/>
          <w:szCs w:val="22"/>
          <w:highlight w:val="lightGray"/>
        </w:rPr>
      </w:pPr>
    </w:p>
    <w:p w14:paraId="31B48E2D" w14:textId="77777777" w:rsidR="00DB468A" w:rsidRPr="00B41D57" w:rsidRDefault="005B47DC" w:rsidP="00B13B6D">
      <w:pPr>
        <w:pStyle w:val="Style1"/>
      </w:pPr>
      <w:r w:rsidRPr="00B41D57">
        <w:rPr>
          <w:highlight w:val="lightGray"/>
        </w:rPr>
        <w:t>13.</w:t>
      </w:r>
      <w:r w:rsidRPr="00B41D57">
        <w:tab/>
        <w:t>Klasifikace veterinárních léčivých přípravků</w:t>
      </w:r>
    </w:p>
    <w:p w14:paraId="76BF11F0" w14:textId="77777777" w:rsidR="00C114FF" w:rsidRPr="00B41D57" w:rsidRDefault="00C114FF" w:rsidP="00A9226B">
      <w:pPr>
        <w:tabs>
          <w:tab w:val="clear" w:pos="567"/>
        </w:tabs>
        <w:spacing w:line="240" w:lineRule="auto"/>
        <w:rPr>
          <w:szCs w:val="22"/>
        </w:rPr>
      </w:pPr>
    </w:p>
    <w:p w14:paraId="686AA28C" w14:textId="77777777" w:rsidR="006C5669" w:rsidRPr="006C5669" w:rsidRDefault="006C5669" w:rsidP="006C5669">
      <w:pPr>
        <w:tabs>
          <w:tab w:val="clear" w:pos="567"/>
        </w:tabs>
        <w:spacing w:line="240" w:lineRule="auto"/>
        <w:rPr>
          <w:szCs w:val="22"/>
        </w:rPr>
      </w:pPr>
      <w:r w:rsidRPr="006C5669">
        <w:rPr>
          <w:szCs w:val="22"/>
        </w:rPr>
        <w:t>Veterinární léčivý přípravek je vydáván pouze na předpis.</w:t>
      </w:r>
    </w:p>
    <w:p w14:paraId="1231C622" w14:textId="77777777" w:rsidR="006C5669" w:rsidRDefault="006C5669" w:rsidP="006C5669">
      <w:pPr>
        <w:tabs>
          <w:tab w:val="clear" w:pos="567"/>
        </w:tabs>
        <w:spacing w:line="240" w:lineRule="auto"/>
        <w:rPr>
          <w:szCs w:val="22"/>
        </w:rPr>
      </w:pPr>
    </w:p>
    <w:p w14:paraId="0C22EA1E" w14:textId="77777777" w:rsidR="00605C51" w:rsidRPr="00B41D57" w:rsidRDefault="00605C51" w:rsidP="00A9226B">
      <w:pPr>
        <w:tabs>
          <w:tab w:val="clear" w:pos="567"/>
        </w:tabs>
        <w:spacing w:line="240" w:lineRule="auto"/>
        <w:rPr>
          <w:szCs w:val="22"/>
        </w:rPr>
      </w:pPr>
    </w:p>
    <w:p w14:paraId="37274FDB" w14:textId="77777777" w:rsidR="00DB468A" w:rsidRPr="00B41D57" w:rsidRDefault="005B47DC" w:rsidP="00B13B6D">
      <w:pPr>
        <w:pStyle w:val="Style1"/>
      </w:pPr>
      <w:r w:rsidRPr="00B41D57">
        <w:rPr>
          <w:highlight w:val="lightGray"/>
        </w:rPr>
        <w:t>14.</w:t>
      </w:r>
      <w:r w:rsidRPr="00B41D57">
        <w:tab/>
        <w:t>Registrační čísla a velikosti balení</w:t>
      </w:r>
    </w:p>
    <w:p w14:paraId="7A2F65F6" w14:textId="77777777" w:rsidR="00DB468A" w:rsidRPr="00B41D57" w:rsidRDefault="00DB468A" w:rsidP="00A9226B">
      <w:pPr>
        <w:tabs>
          <w:tab w:val="clear" w:pos="567"/>
        </w:tabs>
        <w:spacing w:line="240" w:lineRule="auto"/>
        <w:rPr>
          <w:szCs w:val="22"/>
        </w:rPr>
      </w:pPr>
    </w:p>
    <w:p w14:paraId="1DFAD30B" w14:textId="77777777" w:rsidR="00A70DF6" w:rsidRDefault="00A70DF6" w:rsidP="00A70DF6">
      <w:pPr>
        <w:tabs>
          <w:tab w:val="clear" w:pos="567"/>
        </w:tabs>
        <w:spacing w:line="240" w:lineRule="auto"/>
        <w:rPr>
          <w:szCs w:val="22"/>
        </w:rPr>
      </w:pPr>
      <w:r w:rsidRPr="0002651D">
        <w:rPr>
          <w:szCs w:val="22"/>
        </w:rPr>
        <w:t>96/037/16-C</w:t>
      </w:r>
    </w:p>
    <w:p w14:paraId="6D027E6E" w14:textId="77777777" w:rsidR="00A70DF6" w:rsidRDefault="00A70DF6" w:rsidP="006C5669">
      <w:pPr>
        <w:tabs>
          <w:tab w:val="left" w:pos="-720"/>
        </w:tabs>
        <w:suppressAutoHyphens/>
        <w:rPr>
          <w:noProof/>
          <w:szCs w:val="22"/>
        </w:rPr>
      </w:pPr>
    </w:p>
    <w:p w14:paraId="39D087FF" w14:textId="06E621F8" w:rsidR="006C5669" w:rsidRPr="006C5669" w:rsidRDefault="006C5669" w:rsidP="006C5669">
      <w:pPr>
        <w:tabs>
          <w:tab w:val="left" w:pos="-720"/>
        </w:tabs>
        <w:suppressAutoHyphens/>
        <w:rPr>
          <w:noProof/>
          <w:szCs w:val="22"/>
        </w:rPr>
      </w:pPr>
      <w:r w:rsidRPr="006C5669">
        <w:rPr>
          <w:noProof/>
          <w:szCs w:val="22"/>
        </w:rPr>
        <w:t xml:space="preserve">Velikosti balení: </w:t>
      </w:r>
      <w:r w:rsidR="00200005">
        <w:rPr>
          <w:noProof/>
          <w:szCs w:val="22"/>
        </w:rPr>
        <w:t xml:space="preserve">injekční lahvička </w:t>
      </w:r>
      <w:r w:rsidRPr="006C5669">
        <w:rPr>
          <w:noProof/>
          <w:szCs w:val="22"/>
        </w:rPr>
        <w:t>5 ml, 10 ml, 20 ml, 50 ml a 100 ml</w:t>
      </w:r>
      <w:r w:rsidR="00200005">
        <w:rPr>
          <w:noProof/>
          <w:szCs w:val="22"/>
        </w:rPr>
        <w:t xml:space="preserve"> </w:t>
      </w:r>
      <w:r w:rsidR="00200005">
        <w:rPr>
          <w:szCs w:val="22"/>
        </w:rPr>
        <w:t>se</w:t>
      </w:r>
      <w:r w:rsidR="00200005" w:rsidRPr="0002651D">
        <w:rPr>
          <w:szCs w:val="22"/>
        </w:rPr>
        <w:t xml:space="preserve"> zátkou a </w:t>
      </w:r>
      <w:r w:rsidR="00200005">
        <w:rPr>
          <w:szCs w:val="22"/>
        </w:rPr>
        <w:t>víčkem v </w:t>
      </w:r>
      <w:r w:rsidR="004A023F">
        <w:rPr>
          <w:szCs w:val="22"/>
        </w:rPr>
        <w:t>papírové</w:t>
      </w:r>
      <w:r w:rsidR="00200005">
        <w:rPr>
          <w:szCs w:val="22"/>
        </w:rPr>
        <w:t xml:space="preserve"> krabičce</w:t>
      </w:r>
      <w:r w:rsidRPr="006C5669">
        <w:rPr>
          <w:noProof/>
          <w:szCs w:val="22"/>
        </w:rPr>
        <w:t>.</w:t>
      </w:r>
    </w:p>
    <w:p w14:paraId="0FFE0659" w14:textId="77777777" w:rsidR="006C5669" w:rsidRPr="006C5669" w:rsidRDefault="006C5669" w:rsidP="006C5669">
      <w:pPr>
        <w:tabs>
          <w:tab w:val="left" w:pos="-720"/>
        </w:tabs>
        <w:suppressAutoHyphens/>
        <w:rPr>
          <w:noProof/>
          <w:szCs w:val="22"/>
        </w:rPr>
      </w:pPr>
    </w:p>
    <w:p w14:paraId="1F464D77" w14:textId="77777777" w:rsidR="006C5669" w:rsidRPr="006C5669" w:rsidRDefault="006C5669" w:rsidP="006C5669">
      <w:pPr>
        <w:tabs>
          <w:tab w:val="left" w:pos="-720"/>
        </w:tabs>
        <w:suppressAutoHyphens/>
        <w:rPr>
          <w:noProof/>
          <w:szCs w:val="22"/>
        </w:rPr>
      </w:pPr>
      <w:r w:rsidRPr="006C5669">
        <w:rPr>
          <w:noProof/>
          <w:szCs w:val="22"/>
        </w:rPr>
        <w:t>Na trhu nemusí být všechny velikosti balení.</w:t>
      </w:r>
    </w:p>
    <w:p w14:paraId="2B98BFFE" w14:textId="77777777" w:rsidR="00C114FF" w:rsidRPr="00B41D57" w:rsidRDefault="00C114FF" w:rsidP="006C5669">
      <w:pPr>
        <w:tabs>
          <w:tab w:val="left" w:pos="-720"/>
        </w:tabs>
        <w:suppressAutoHyphens/>
        <w:rPr>
          <w:noProof/>
          <w:szCs w:val="22"/>
        </w:rPr>
      </w:pPr>
    </w:p>
    <w:p w14:paraId="1E0A47F2" w14:textId="77777777" w:rsidR="00DB468A" w:rsidRPr="00B41D57" w:rsidRDefault="00DB468A" w:rsidP="00A9226B">
      <w:pPr>
        <w:tabs>
          <w:tab w:val="clear" w:pos="567"/>
        </w:tabs>
        <w:spacing w:line="240" w:lineRule="auto"/>
        <w:rPr>
          <w:szCs w:val="22"/>
        </w:rPr>
      </w:pPr>
    </w:p>
    <w:p w14:paraId="0B76CC22" w14:textId="77777777" w:rsidR="00C114FF" w:rsidRPr="00B41D57" w:rsidRDefault="005B47DC" w:rsidP="00B13B6D">
      <w:pPr>
        <w:pStyle w:val="Style1"/>
      </w:pPr>
      <w:r w:rsidRPr="00B41D57">
        <w:rPr>
          <w:highlight w:val="lightGray"/>
        </w:rPr>
        <w:t>15.</w:t>
      </w:r>
      <w:r w:rsidRPr="00B41D57">
        <w:tab/>
        <w:t>Datum poslední revize příbalové informace</w:t>
      </w:r>
    </w:p>
    <w:p w14:paraId="6781F72F" w14:textId="77777777" w:rsidR="00C114FF" w:rsidRPr="00B41D57" w:rsidRDefault="00C114FF" w:rsidP="00A9226B">
      <w:pPr>
        <w:tabs>
          <w:tab w:val="clear" w:pos="567"/>
        </w:tabs>
        <w:spacing w:line="240" w:lineRule="auto"/>
        <w:rPr>
          <w:szCs w:val="22"/>
        </w:rPr>
      </w:pPr>
    </w:p>
    <w:p w14:paraId="1A6EC133" w14:textId="67D79E5A" w:rsidR="00200005" w:rsidRPr="00174AAF" w:rsidRDefault="002C34E0" w:rsidP="00200005">
      <w:pPr>
        <w:rPr>
          <w:szCs w:val="22"/>
        </w:rPr>
      </w:pPr>
      <w:r>
        <w:rPr>
          <w:szCs w:val="22"/>
        </w:rPr>
        <w:t>07/2026</w:t>
      </w:r>
    </w:p>
    <w:p w14:paraId="73025291" w14:textId="77777777" w:rsidR="006C5669" w:rsidRPr="00B41D57" w:rsidRDefault="006C5669" w:rsidP="00A9226B">
      <w:pPr>
        <w:tabs>
          <w:tab w:val="clear" w:pos="567"/>
        </w:tabs>
        <w:spacing w:line="240" w:lineRule="auto"/>
        <w:rPr>
          <w:szCs w:val="22"/>
        </w:rPr>
      </w:pPr>
    </w:p>
    <w:p w14:paraId="164BC438" w14:textId="77777777" w:rsidR="00200005" w:rsidRPr="006414D3" w:rsidRDefault="00200005" w:rsidP="00200005">
      <w:pPr>
        <w:tabs>
          <w:tab w:val="clear" w:pos="567"/>
        </w:tabs>
        <w:spacing w:line="240" w:lineRule="auto"/>
        <w:rPr>
          <w:szCs w:val="22"/>
        </w:rPr>
      </w:pPr>
      <w:r w:rsidRPr="00B41D57">
        <w:t>Podrobné informace o tomto veterinárním léčivém přípravku jsou k dispozici v databázi přípravků Unie</w:t>
      </w:r>
      <w:r>
        <w:t xml:space="preserve"> </w:t>
      </w:r>
      <w:r>
        <w:rPr>
          <w:szCs w:val="22"/>
        </w:rPr>
        <w:t>(</w:t>
      </w:r>
      <w:hyperlink r:id="rId10" w:history="1">
        <w:r w:rsidRPr="001D6052">
          <w:rPr>
            <w:rStyle w:val="Hypertextovodkaz"/>
            <w:szCs w:val="22"/>
          </w:rPr>
          <w:t>https://medicines.health.europa.eu/veterinary</w:t>
        </w:r>
      </w:hyperlink>
      <w:r>
        <w:rPr>
          <w:szCs w:val="22"/>
        </w:rPr>
        <w:t>)</w:t>
      </w:r>
      <w:r w:rsidRPr="004620A4">
        <w:rPr>
          <w:szCs w:val="22"/>
        </w:rPr>
        <w:t>.</w:t>
      </w:r>
    </w:p>
    <w:p w14:paraId="573985A6" w14:textId="77777777" w:rsidR="00E70337" w:rsidRDefault="00E70337" w:rsidP="00A9226B">
      <w:pPr>
        <w:tabs>
          <w:tab w:val="clear" w:pos="567"/>
        </w:tabs>
        <w:spacing w:line="240" w:lineRule="auto"/>
        <w:rPr>
          <w:szCs w:val="22"/>
        </w:rPr>
      </w:pPr>
    </w:p>
    <w:p w14:paraId="5C5B5C5C" w14:textId="508A508C" w:rsidR="00090E5D" w:rsidRDefault="00090E5D" w:rsidP="00A9226B">
      <w:pPr>
        <w:tabs>
          <w:tab w:val="clear" w:pos="567"/>
        </w:tabs>
        <w:spacing w:line="240" w:lineRule="auto"/>
        <w:rPr>
          <w:szCs w:val="22"/>
        </w:rPr>
      </w:pPr>
      <w:r w:rsidRPr="00090E5D">
        <w:rPr>
          <w:szCs w:val="22"/>
        </w:rPr>
        <w:t>Podrobné informace o tomto veterinárním léčivém přípravku naleznete také v národní databázi (</w:t>
      </w:r>
      <w:hyperlink r:id="rId11" w:history="1">
        <w:r w:rsidRPr="004469A6">
          <w:rPr>
            <w:rStyle w:val="Hypertextovodkaz"/>
            <w:szCs w:val="22"/>
          </w:rPr>
          <w:t>https://www.uskvbl.cz</w:t>
        </w:r>
      </w:hyperlink>
      <w:r w:rsidRPr="00090E5D">
        <w:rPr>
          <w:szCs w:val="22"/>
        </w:rPr>
        <w:t>).</w:t>
      </w:r>
    </w:p>
    <w:p w14:paraId="626D656F" w14:textId="77777777" w:rsidR="00090E5D" w:rsidRDefault="00090E5D" w:rsidP="00A9226B">
      <w:pPr>
        <w:tabs>
          <w:tab w:val="clear" w:pos="567"/>
        </w:tabs>
        <w:spacing w:line="240" w:lineRule="auto"/>
        <w:rPr>
          <w:szCs w:val="22"/>
        </w:rPr>
      </w:pPr>
    </w:p>
    <w:p w14:paraId="56CB97E2" w14:textId="77777777" w:rsidR="00200005" w:rsidRPr="00B41D57" w:rsidRDefault="00200005" w:rsidP="00A9226B">
      <w:pPr>
        <w:tabs>
          <w:tab w:val="clear" w:pos="567"/>
        </w:tabs>
        <w:spacing w:line="240" w:lineRule="auto"/>
        <w:rPr>
          <w:szCs w:val="22"/>
        </w:rPr>
      </w:pPr>
    </w:p>
    <w:p w14:paraId="54C9272A" w14:textId="77777777" w:rsidR="00DB468A" w:rsidRPr="00B41D57" w:rsidRDefault="005B47DC" w:rsidP="00B13B6D">
      <w:pPr>
        <w:pStyle w:val="Style1"/>
      </w:pPr>
      <w:r w:rsidRPr="00B41D57">
        <w:rPr>
          <w:highlight w:val="lightGray"/>
        </w:rPr>
        <w:t>16.</w:t>
      </w:r>
      <w:r w:rsidRPr="00B41D57">
        <w:tab/>
        <w:t>Kontaktní údaje</w:t>
      </w:r>
    </w:p>
    <w:p w14:paraId="43F06BBF" w14:textId="77777777" w:rsidR="00C114FF" w:rsidRPr="00B41D57" w:rsidRDefault="00C114FF" w:rsidP="00A9226B">
      <w:pPr>
        <w:tabs>
          <w:tab w:val="clear" w:pos="567"/>
        </w:tabs>
        <w:spacing w:line="240" w:lineRule="auto"/>
        <w:rPr>
          <w:szCs w:val="22"/>
        </w:rPr>
      </w:pPr>
    </w:p>
    <w:p w14:paraId="79625108" w14:textId="514D480D" w:rsidR="00DB468A" w:rsidRPr="00B41D57" w:rsidRDefault="005B47DC" w:rsidP="00DB468A">
      <w:pPr>
        <w:rPr>
          <w:iCs/>
          <w:szCs w:val="22"/>
        </w:rPr>
      </w:pPr>
      <w:bookmarkStart w:id="0" w:name="_Hlk73552578"/>
      <w:r w:rsidRPr="00B41D57">
        <w:rPr>
          <w:iCs/>
          <w:szCs w:val="22"/>
          <w:u w:val="single"/>
        </w:rPr>
        <w:t>Držitel rozhodnutí o registraci</w:t>
      </w:r>
      <w:r w:rsidRPr="00B41D57">
        <w:t>:</w:t>
      </w:r>
    </w:p>
    <w:p w14:paraId="48E8EA78" w14:textId="77777777" w:rsidR="006C5669" w:rsidRPr="006C5669" w:rsidRDefault="006C5669" w:rsidP="006C5669">
      <w:pPr>
        <w:tabs>
          <w:tab w:val="clear" w:pos="567"/>
        </w:tabs>
        <w:spacing w:line="240" w:lineRule="auto"/>
        <w:rPr>
          <w:szCs w:val="22"/>
        </w:rPr>
      </w:pPr>
      <w:bookmarkStart w:id="1" w:name="_GoBack"/>
      <w:bookmarkEnd w:id="0"/>
      <w:r w:rsidRPr="006C5669">
        <w:rPr>
          <w:szCs w:val="22"/>
        </w:rPr>
        <w:t>Le Vet Beheer B.V.</w:t>
      </w:r>
    </w:p>
    <w:p w14:paraId="2A77DBC8" w14:textId="77777777" w:rsidR="006C5669" w:rsidRPr="006C5669" w:rsidRDefault="006C5669" w:rsidP="006C5669">
      <w:pPr>
        <w:tabs>
          <w:tab w:val="clear" w:pos="567"/>
        </w:tabs>
        <w:spacing w:line="240" w:lineRule="auto"/>
        <w:rPr>
          <w:szCs w:val="22"/>
        </w:rPr>
      </w:pPr>
      <w:r w:rsidRPr="006C5669">
        <w:rPr>
          <w:szCs w:val="22"/>
        </w:rPr>
        <w:t>Wilgenweg 7</w:t>
      </w:r>
    </w:p>
    <w:p w14:paraId="5337477F" w14:textId="77777777" w:rsidR="006C5669" w:rsidRPr="006C5669" w:rsidRDefault="006C5669" w:rsidP="006C5669">
      <w:pPr>
        <w:tabs>
          <w:tab w:val="clear" w:pos="567"/>
        </w:tabs>
        <w:spacing w:line="240" w:lineRule="auto"/>
        <w:rPr>
          <w:szCs w:val="22"/>
        </w:rPr>
      </w:pPr>
      <w:r w:rsidRPr="006C5669">
        <w:rPr>
          <w:szCs w:val="22"/>
        </w:rPr>
        <w:t>3421 TV Oudewater</w:t>
      </w:r>
    </w:p>
    <w:p w14:paraId="4BCB8728" w14:textId="0ABEA3B0" w:rsidR="00DB468A" w:rsidRDefault="006C5669" w:rsidP="006C5669">
      <w:pPr>
        <w:tabs>
          <w:tab w:val="clear" w:pos="567"/>
        </w:tabs>
        <w:spacing w:line="240" w:lineRule="auto"/>
        <w:rPr>
          <w:szCs w:val="22"/>
        </w:rPr>
      </w:pPr>
      <w:r w:rsidRPr="006C5669">
        <w:rPr>
          <w:szCs w:val="22"/>
        </w:rPr>
        <w:t>Nizozemsko</w:t>
      </w:r>
    </w:p>
    <w:bookmarkEnd w:id="1"/>
    <w:p w14:paraId="11A9A4B9" w14:textId="77777777" w:rsidR="006C5669" w:rsidRPr="00B41D57" w:rsidRDefault="006C5669" w:rsidP="006C5669">
      <w:pPr>
        <w:tabs>
          <w:tab w:val="clear" w:pos="567"/>
        </w:tabs>
        <w:spacing w:line="240" w:lineRule="auto"/>
        <w:rPr>
          <w:szCs w:val="22"/>
        </w:rPr>
      </w:pPr>
    </w:p>
    <w:p w14:paraId="5A0CEF0F" w14:textId="56E2185B" w:rsidR="003841FC" w:rsidRPr="00B41D57" w:rsidRDefault="005B47DC" w:rsidP="003841FC">
      <w:pPr>
        <w:rPr>
          <w:bCs/>
          <w:szCs w:val="22"/>
        </w:rPr>
      </w:pPr>
      <w:r w:rsidRPr="00B41D57">
        <w:rPr>
          <w:bCs/>
          <w:szCs w:val="22"/>
          <w:u w:val="single"/>
        </w:rPr>
        <w:t xml:space="preserve">Výrobce odpovědný za </w:t>
      </w:r>
      <w:r w:rsidR="00FD642D" w:rsidRPr="00B41D57">
        <w:rPr>
          <w:bCs/>
          <w:szCs w:val="22"/>
          <w:u w:val="single"/>
        </w:rPr>
        <w:t xml:space="preserve">uvolnění </w:t>
      </w:r>
      <w:r w:rsidRPr="00B41D57">
        <w:rPr>
          <w:bCs/>
          <w:szCs w:val="22"/>
          <w:u w:val="single"/>
        </w:rPr>
        <w:t>šarž</w:t>
      </w:r>
      <w:r w:rsidR="00FD642D" w:rsidRPr="00B41D57">
        <w:rPr>
          <w:bCs/>
          <w:szCs w:val="22"/>
          <w:u w:val="single"/>
        </w:rPr>
        <w:t>e</w:t>
      </w:r>
      <w:r w:rsidRPr="00B41D57">
        <w:t>:</w:t>
      </w:r>
      <w:r w:rsidR="00DA16B5">
        <w:t xml:space="preserve"> </w:t>
      </w:r>
    </w:p>
    <w:p w14:paraId="7AC242E5" w14:textId="77777777" w:rsidR="006C5669" w:rsidRPr="006C5669" w:rsidRDefault="006C5669" w:rsidP="006C5669">
      <w:pPr>
        <w:rPr>
          <w:bCs/>
          <w:szCs w:val="22"/>
        </w:rPr>
      </w:pPr>
      <w:r w:rsidRPr="006C5669">
        <w:rPr>
          <w:bCs/>
          <w:szCs w:val="22"/>
        </w:rPr>
        <w:t>Produlab Pharma B.V.</w:t>
      </w:r>
    </w:p>
    <w:p w14:paraId="098D3FA2" w14:textId="77777777" w:rsidR="006C5669" w:rsidRPr="006C5669" w:rsidRDefault="006C5669" w:rsidP="006C5669">
      <w:pPr>
        <w:rPr>
          <w:bCs/>
          <w:szCs w:val="22"/>
        </w:rPr>
      </w:pPr>
      <w:r w:rsidRPr="006C5669">
        <w:rPr>
          <w:bCs/>
          <w:szCs w:val="22"/>
        </w:rPr>
        <w:t>Forellenweg 16</w:t>
      </w:r>
    </w:p>
    <w:p w14:paraId="0ACEE7D2" w14:textId="77777777" w:rsidR="006C5669" w:rsidRPr="006C5669" w:rsidRDefault="006C5669" w:rsidP="006C5669">
      <w:pPr>
        <w:rPr>
          <w:bCs/>
          <w:szCs w:val="22"/>
        </w:rPr>
      </w:pPr>
      <w:r w:rsidRPr="006C5669">
        <w:rPr>
          <w:bCs/>
          <w:szCs w:val="22"/>
        </w:rPr>
        <w:t>4941 SJ Raamsdonksveer</w:t>
      </w:r>
    </w:p>
    <w:p w14:paraId="3D3BF102" w14:textId="3EA01F15" w:rsidR="003841FC" w:rsidRDefault="006C5669" w:rsidP="006C5669">
      <w:pPr>
        <w:rPr>
          <w:bCs/>
          <w:szCs w:val="22"/>
        </w:rPr>
      </w:pPr>
      <w:r w:rsidRPr="006C5669">
        <w:rPr>
          <w:bCs/>
          <w:szCs w:val="22"/>
        </w:rPr>
        <w:t>Nizozemsko</w:t>
      </w:r>
    </w:p>
    <w:p w14:paraId="53190AA1" w14:textId="77777777" w:rsidR="006C5669" w:rsidRPr="00B41D57" w:rsidRDefault="006C5669" w:rsidP="006C5669">
      <w:pPr>
        <w:rPr>
          <w:bCs/>
          <w:szCs w:val="22"/>
        </w:rPr>
      </w:pPr>
    </w:p>
    <w:p w14:paraId="3F99BC68" w14:textId="4BE69ADE" w:rsidR="003841FC" w:rsidRPr="00B41D57" w:rsidRDefault="005B47DC" w:rsidP="0018657D">
      <w:pPr>
        <w:pStyle w:val="Style4"/>
      </w:pPr>
      <w:bookmarkStart w:id="2" w:name="_Hlk73552585"/>
      <w:r w:rsidRPr="00B41D57">
        <w:rPr>
          <w:u w:val="single"/>
        </w:rPr>
        <w:t>Místní zástupci a kontaktní údaje pro hlášení podezření na nežádoucí účinky</w:t>
      </w:r>
      <w:r w:rsidRPr="00B41D57">
        <w:t>:</w:t>
      </w:r>
    </w:p>
    <w:bookmarkEnd w:id="2"/>
    <w:p w14:paraId="6650016F" w14:textId="2E6C20BF" w:rsidR="00951621" w:rsidRPr="00951621" w:rsidRDefault="00951621" w:rsidP="00951621">
      <w:pPr>
        <w:tabs>
          <w:tab w:val="clear" w:pos="567"/>
          <w:tab w:val="left" w:pos="0"/>
        </w:tabs>
        <w:rPr>
          <w:bCs/>
          <w:szCs w:val="22"/>
        </w:rPr>
      </w:pPr>
      <w:r w:rsidRPr="00951621">
        <w:rPr>
          <w:bCs/>
          <w:szCs w:val="22"/>
        </w:rPr>
        <w:t>SEVARON s.r.o.</w:t>
      </w:r>
    </w:p>
    <w:p w14:paraId="2653E35B" w14:textId="77777777" w:rsidR="00951621" w:rsidRPr="00951621" w:rsidRDefault="00951621" w:rsidP="00951621">
      <w:pPr>
        <w:tabs>
          <w:tab w:val="clear" w:pos="567"/>
          <w:tab w:val="left" w:pos="0"/>
        </w:tabs>
        <w:rPr>
          <w:bCs/>
          <w:szCs w:val="22"/>
        </w:rPr>
      </w:pPr>
      <w:r w:rsidRPr="00951621">
        <w:rPr>
          <w:bCs/>
          <w:szCs w:val="22"/>
        </w:rPr>
        <w:t>Palackého třída 163a</w:t>
      </w:r>
    </w:p>
    <w:p w14:paraId="7B45E057" w14:textId="77777777" w:rsidR="00951621" w:rsidRPr="00951621" w:rsidRDefault="00951621" w:rsidP="00951621">
      <w:pPr>
        <w:tabs>
          <w:tab w:val="clear" w:pos="567"/>
          <w:tab w:val="left" w:pos="0"/>
        </w:tabs>
        <w:rPr>
          <w:bCs/>
          <w:szCs w:val="22"/>
        </w:rPr>
      </w:pPr>
      <w:r w:rsidRPr="00951621">
        <w:rPr>
          <w:bCs/>
          <w:szCs w:val="22"/>
        </w:rPr>
        <w:t>61200 Brno</w:t>
      </w:r>
    </w:p>
    <w:p w14:paraId="42BC51FB" w14:textId="169AFFD4" w:rsidR="00951621" w:rsidRPr="00951621" w:rsidRDefault="00951621" w:rsidP="00951621">
      <w:pPr>
        <w:tabs>
          <w:tab w:val="clear" w:pos="567"/>
          <w:tab w:val="left" w:pos="0"/>
        </w:tabs>
        <w:rPr>
          <w:bCs/>
          <w:szCs w:val="22"/>
        </w:rPr>
      </w:pPr>
      <w:r w:rsidRPr="00951621">
        <w:rPr>
          <w:bCs/>
          <w:szCs w:val="22"/>
        </w:rPr>
        <w:t>Če</w:t>
      </w:r>
      <w:r w:rsidR="00F44859">
        <w:rPr>
          <w:bCs/>
          <w:szCs w:val="22"/>
        </w:rPr>
        <w:t>s</w:t>
      </w:r>
      <w:r w:rsidRPr="00951621">
        <w:rPr>
          <w:bCs/>
          <w:szCs w:val="22"/>
        </w:rPr>
        <w:t>k</w:t>
      </w:r>
      <w:r w:rsidR="00F44859">
        <w:rPr>
          <w:bCs/>
          <w:szCs w:val="22"/>
        </w:rPr>
        <w:t>á</w:t>
      </w:r>
      <w:r w:rsidRPr="00951621">
        <w:rPr>
          <w:bCs/>
          <w:szCs w:val="22"/>
        </w:rPr>
        <w:t xml:space="preserve"> republika</w:t>
      </w:r>
    </w:p>
    <w:p w14:paraId="4DA1E512" w14:textId="77777777" w:rsidR="00951621" w:rsidRPr="00951621" w:rsidRDefault="00951621" w:rsidP="00951621">
      <w:pPr>
        <w:tabs>
          <w:tab w:val="clear" w:pos="567"/>
          <w:tab w:val="left" w:pos="0"/>
        </w:tabs>
        <w:rPr>
          <w:bCs/>
          <w:szCs w:val="22"/>
        </w:rPr>
      </w:pPr>
      <w:r w:rsidRPr="00951621">
        <w:rPr>
          <w:bCs/>
          <w:szCs w:val="22"/>
        </w:rPr>
        <w:t>Tel: +420 777714152</w:t>
      </w:r>
    </w:p>
    <w:p w14:paraId="6BB5F0A8" w14:textId="77777777" w:rsidR="00E64097" w:rsidRDefault="00E64097" w:rsidP="006E15A2">
      <w:pPr>
        <w:tabs>
          <w:tab w:val="clear" w:pos="567"/>
          <w:tab w:val="left" w:pos="0"/>
        </w:tabs>
        <w:rPr>
          <w:bCs/>
          <w:szCs w:val="22"/>
        </w:rPr>
      </w:pPr>
    </w:p>
    <w:p w14:paraId="1C0928CF" w14:textId="77777777" w:rsidR="006C5669" w:rsidRPr="006C5669" w:rsidRDefault="006C5669" w:rsidP="006C5669">
      <w:pPr>
        <w:tabs>
          <w:tab w:val="clear" w:pos="567"/>
        </w:tabs>
        <w:spacing w:line="240" w:lineRule="auto"/>
        <w:rPr>
          <w:szCs w:val="22"/>
        </w:rPr>
      </w:pPr>
      <w:r w:rsidRPr="006C5669">
        <w:rPr>
          <w:szCs w:val="22"/>
        </w:rPr>
        <w:t>Pokud chcete získat informace o tomto veterinárním léčivém přípravku, kontaktujte prosím příslušného místního zástupce držitele rozhodnutí o registraci.</w:t>
      </w:r>
    </w:p>
    <w:p w14:paraId="296E4A2B" w14:textId="77777777" w:rsidR="00605C51" w:rsidRDefault="00605C51" w:rsidP="006C5669">
      <w:pPr>
        <w:tabs>
          <w:tab w:val="clear" w:pos="567"/>
        </w:tabs>
        <w:spacing w:line="240" w:lineRule="auto"/>
        <w:rPr>
          <w:szCs w:val="22"/>
        </w:rPr>
      </w:pPr>
    </w:p>
    <w:p w14:paraId="215A6268" w14:textId="77777777" w:rsidR="006C5669" w:rsidRPr="006C5669" w:rsidRDefault="006C5669" w:rsidP="006C5669">
      <w:pPr>
        <w:tabs>
          <w:tab w:val="clear" w:pos="567"/>
        </w:tabs>
        <w:spacing w:line="240" w:lineRule="auto"/>
        <w:rPr>
          <w:szCs w:val="22"/>
        </w:rPr>
      </w:pPr>
    </w:p>
    <w:p w14:paraId="003B01AD" w14:textId="76F8CAFF" w:rsidR="00BB2539" w:rsidRPr="00B41D57" w:rsidRDefault="005B47DC" w:rsidP="00B13B6D">
      <w:pPr>
        <w:pStyle w:val="Style1"/>
      </w:pPr>
      <w:r w:rsidRPr="00B41D57">
        <w:rPr>
          <w:highlight w:val="lightGray"/>
        </w:rPr>
        <w:lastRenderedPageBreak/>
        <w:t>17.</w:t>
      </w:r>
      <w:r w:rsidRPr="00B41D57">
        <w:tab/>
        <w:t>Další informace</w:t>
      </w:r>
    </w:p>
    <w:p w14:paraId="72BBFD3F" w14:textId="77777777" w:rsidR="005F346D" w:rsidRDefault="005F346D" w:rsidP="006D075E">
      <w:pPr>
        <w:tabs>
          <w:tab w:val="clear" w:pos="567"/>
        </w:tabs>
        <w:spacing w:line="240" w:lineRule="auto"/>
        <w:rPr>
          <w:szCs w:val="22"/>
        </w:rPr>
      </w:pPr>
    </w:p>
    <w:p w14:paraId="41E2BED6" w14:textId="77777777" w:rsidR="00A05AC3" w:rsidRPr="006C5669" w:rsidRDefault="00A05AC3" w:rsidP="00A05AC3">
      <w:pPr>
        <w:tabs>
          <w:tab w:val="clear" w:pos="567"/>
        </w:tabs>
        <w:spacing w:line="240" w:lineRule="auto"/>
        <w:rPr>
          <w:szCs w:val="22"/>
        </w:rPr>
      </w:pPr>
      <w:r w:rsidRPr="006C5669">
        <w:rPr>
          <w:szCs w:val="22"/>
        </w:rPr>
        <w:t>Přípravek obsahuje návykové látky</w:t>
      </w:r>
    </w:p>
    <w:p w14:paraId="32BFE12C" w14:textId="77777777" w:rsidR="00A05AC3" w:rsidRDefault="00A05AC3" w:rsidP="00A05AC3">
      <w:pPr>
        <w:tabs>
          <w:tab w:val="clear" w:pos="567"/>
        </w:tabs>
        <w:spacing w:line="240" w:lineRule="auto"/>
        <w:rPr>
          <w:szCs w:val="22"/>
        </w:rPr>
      </w:pPr>
      <w:r w:rsidRPr="006C5669">
        <w:rPr>
          <w:szCs w:val="22"/>
        </w:rPr>
        <w:t>Veterinární léčivý přípravek je vydáván pouze na předpis s modrým pruhem.</w:t>
      </w:r>
    </w:p>
    <w:p w14:paraId="47AE7592" w14:textId="77777777" w:rsidR="00A05AC3" w:rsidRDefault="00A05AC3" w:rsidP="006D075E">
      <w:pPr>
        <w:tabs>
          <w:tab w:val="clear" w:pos="567"/>
        </w:tabs>
        <w:spacing w:line="240" w:lineRule="auto"/>
        <w:rPr>
          <w:szCs w:val="22"/>
        </w:rPr>
      </w:pPr>
    </w:p>
    <w:p w14:paraId="7697DC92" w14:textId="02103F52" w:rsidR="00EA13E7" w:rsidRPr="00B41D57" w:rsidRDefault="00EA13E7" w:rsidP="006D075E">
      <w:pPr>
        <w:tabs>
          <w:tab w:val="clear" w:pos="567"/>
        </w:tabs>
        <w:spacing w:line="240" w:lineRule="auto"/>
        <w:rPr>
          <w:szCs w:val="22"/>
        </w:rPr>
      </w:pPr>
      <w:r>
        <w:rPr>
          <w:noProof/>
          <w:lang w:val="nl-NL" w:eastAsia="nl-NL"/>
        </w:rPr>
        <w:drawing>
          <wp:anchor distT="0" distB="0" distL="114300" distR="114300" simplePos="0" relativeHeight="251659264" behindDoc="0" locked="0" layoutInCell="1" allowOverlap="1" wp14:anchorId="4459DC5E" wp14:editId="4667E91A">
            <wp:simplePos x="0" y="0"/>
            <wp:positionH relativeFrom="column">
              <wp:posOffset>0</wp:posOffset>
            </wp:positionH>
            <wp:positionV relativeFrom="paragraph">
              <wp:posOffset>161925</wp:posOffset>
            </wp:positionV>
            <wp:extent cx="514350" cy="298450"/>
            <wp:effectExtent l="0" t="0" r="0" b="635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4350" cy="298450"/>
                    </a:xfrm>
                    <a:prstGeom prst="rect">
                      <a:avLst/>
                    </a:prstGeom>
                    <a:noFill/>
                    <a:ln>
                      <a:noFill/>
                    </a:ln>
                  </pic:spPr>
                </pic:pic>
              </a:graphicData>
            </a:graphic>
          </wp:anchor>
        </w:drawing>
      </w:r>
    </w:p>
    <w:sectPr w:rsidR="00EA13E7" w:rsidRPr="00B41D57" w:rsidSect="003837F1">
      <w:headerReference w:type="default" r:id="rId13"/>
      <w:footerReference w:type="default" r:id="rId14"/>
      <w:footerReference w:type="first" r:id="rId15"/>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195E8C" w14:textId="77777777" w:rsidR="004F1669" w:rsidRDefault="004F1669">
      <w:pPr>
        <w:spacing w:line="240" w:lineRule="auto"/>
      </w:pPr>
      <w:r>
        <w:separator/>
      </w:r>
    </w:p>
  </w:endnote>
  <w:endnote w:type="continuationSeparator" w:id="0">
    <w:p w14:paraId="6198A464" w14:textId="77777777" w:rsidR="004F1669" w:rsidRDefault="004F16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Cambria"/>
    <w:panose1 w:val="00000000000000000000"/>
    <w:charset w:val="00"/>
    <w:family w:val="auto"/>
    <w:notTrueType/>
    <w:pitch w:val="default"/>
    <w:sig w:usb0="00000007"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D421F" w14:textId="77777777" w:rsidR="00165F25" w:rsidRPr="00E0068C" w:rsidRDefault="005B47DC">
    <w:pPr>
      <w:pStyle w:val="Zpat"/>
      <w:tabs>
        <w:tab w:val="clear" w:pos="8930"/>
        <w:tab w:val="right" w:pos="8931"/>
      </w:tabs>
      <w:jc w:val="center"/>
      <w:rPr>
        <w:rFonts w:ascii="Times New Roman" w:hAnsi="Times New Roman"/>
      </w:rPr>
    </w:pPr>
    <w:r w:rsidRPr="00E0068C">
      <w:rPr>
        <w:rFonts w:ascii="Times New Roman" w:hAnsi="Times New Roman"/>
      </w:rPr>
      <w:fldChar w:fldCharType="begin"/>
    </w:r>
    <w:r w:rsidRPr="00E0068C">
      <w:rPr>
        <w:rFonts w:ascii="Times New Roman" w:hAnsi="Times New Roman"/>
      </w:rPr>
      <w:instrText xml:space="preserve"> PAGE  \* MERGEFORMAT </w:instrText>
    </w:r>
    <w:r w:rsidRPr="00E0068C">
      <w:rPr>
        <w:rFonts w:ascii="Times New Roman" w:hAnsi="Times New Roman"/>
      </w:rPr>
      <w:fldChar w:fldCharType="separate"/>
    </w:r>
    <w:r>
      <w:rPr>
        <w:rFonts w:ascii="Times New Roman" w:hAnsi="Times New Roman"/>
        <w:noProof/>
      </w:rPr>
      <w:t>25</w:t>
    </w:r>
    <w:r w:rsidRPr="00E0068C">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6C502" w14:textId="77777777" w:rsidR="00165F25" w:rsidRPr="00E0068C" w:rsidRDefault="005B47DC">
    <w:pPr>
      <w:pStyle w:val="Zpat"/>
      <w:tabs>
        <w:tab w:val="clear" w:pos="8930"/>
        <w:tab w:val="right" w:pos="8931"/>
      </w:tabs>
      <w:jc w:val="center"/>
      <w:rPr>
        <w:rFonts w:ascii="Times New Roman" w:hAnsi="Times New Roman"/>
      </w:rPr>
    </w:pPr>
    <w:r w:rsidRPr="00E0068C">
      <w:fldChar w:fldCharType="begin"/>
    </w:r>
    <w:r w:rsidRPr="00E0068C">
      <w:instrText xml:space="preserve"> PAGE  \* MERGEFORMAT </w:instrText>
    </w:r>
    <w:r w:rsidRPr="00E0068C">
      <w:fldChar w:fldCharType="separate"/>
    </w:r>
    <w:r w:rsidRPr="00E0068C">
      <w:t>3</w:t>
    </w:r>
    <w:r w:rsidRPr="00E0068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3F789F" w14:textId="77777777" w:rsidR="004F1669" w:rsidRDefault="004F1669">
      <w:pPr>
        <w:spacing w:line="240" w:lineRule="auto"/>
      </w:pPr>
      <w:r>
        <w:separator/>
      </w:r>
    </w:p>
  </w:footnote>
  <w:footnote w:type="continuationSeparator" w:id="0">
    <w:p w14:paraId="5FD6458C" w14:textId="77777777" w:rsidR="004F1669" w:rsidRDefault="004F166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242E7" w14:textId="2E132C94" w:rsidR="00C35DAE" w:rsidRDefault="00C35DAE">
    <w:pPr>
      <w:pStyle w:val="Zhlav"/>
    </w:pPr>
    <w:r w:rsidRPr="00C35DAE">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006F37"/>
    <w:multiLevelType w:val="hybridMultilevel"/>
    <w:tmpl w:val="AE14AB84"/>
    <w:lvl w:ilvl="0" w:tplc="B810C73A">
      <w:start w:val="1"/>
      <w:numFmt w:val="decimal"/>
      <w:lvlText w:val="%1."/>
      <w:lvlJc w:val="left"/>
      <w:pPr>
        <w:tabs>
          <w:tab w:val="num" w:pos="720"/>
        </w:tabs>
        <w:ind w:left="720" w:hanging="360"/>
      </w:pPr>
    </w:lvl>
    <w:lvl w:ilvl="1" w:tplc="851C0E46">
      <w:start w:val="1"/>
      <w:numFmt w:val="lowerLetter"/>
      <w:lvlText w:val="%2."/>
      <w:lvlJc w:val="left"/>
      <w:pPr>
        <w:tabs>
          <w:tab w:val="num" w:pos="1440"/>
        </w:tabs>
        <w:ind w:left="1440" w:hanging="360"/>
      </w:pPr>
    </w:lvl>
    <w:lvl w:ilvl="2" w:tplc="18E42268" w:tentative="1">
      <w:start w:val="1"/>
      <w:numFmt w:val="lowerRoman"/>
      <w:lvlText w:val="%3."/>
      <w:lvlJc w:val="right"/>
      <w:pPr>
        <w:tabs>
          <w:tab w:val="num" w:pos="2160"/>
        </w:tabs>
        <w:ind w:left="2160" w:hanging="180"/>
      </w:pPr>
    </w:lvl>
    <w:lvl w:ilvl="3" w:tplc="71C4FA68" w:tentative="1">
      <w:start w:val="1"/>
      <w:numFmt w:val="decimal"/>
      <w:lvlText w:val="%4."/>
      <w:lvlJc w:val="left"/>
      <w:pPr>
        <w:tabs>
          <w:tab w:val="num" w:pos="2880"/>
        </w:tabs>
        <w:ind w:left="2880" w:hanging="360"/>
      </w:pPr>
    </w:lvl>
    <w:lvl w:ilvl="4" w:tplc="ED8A6862" w:tentative="1">
      <w:start w:val="1"/>
      <w:numFmt w:val="lowerLetter"/>
      <w:lvlText w:val="%5."/>
      <w:lvlJc w:val="left"/>
      <w:pPr>
        <w:tabs>
          <w:tab w:val="num" w:pos="3600"/>
        </w:tabs>
        <w:ind w:left="3600" w:hanging="360"/>
      </w:pPr>
    </w:lvl>
    <w:lvl w:ilvl="5" w:tplc="E3BEA288" w:tentative="1">
      <w:start w:val="1"/>
      <w:numFmt w:val="lowerRoman"/>
      <w:lvlText w:val="%6."/>
      <w:lvlJc w:val="right"/>
      <w:pPr>
        <w:tabs>
          <w:tab w:val="num" w:pos="4320"/>
        </w:tabs>
        <w:ind w:left="4320" w:hanging="180"/>
      </w:pPr>
    </w:lvl>
    <w:lvl w:ilvl="6" w:tplc="B3122A38" w:tentative="1">
      <w:start w:val="1"/>
      <w:numFmt w:val="decimal"/>
      <w:lvlText w:val="%7."/>
      <w:lvlJc w:val="left"/>
      <w:pPr>
        <w:tabs>
          <w:tab w:val="num" w:pos="5040"/>
        </w:tabs>
        <w:ind w:left="5040" w:hanging="360"/>
      </w:pPr>
    </w:lvl>
    <w:lvl w:ilvl="7" w:tplc="EF08C69C" w:tentative="1">
      <w:start w:val="1"/>
      <w:numFmt w:val="lowerLetter"/>
      <w:lvlText w:val="%8."/>
      <w:lvlJc w:val="left"/>
      <w:pPr>
        <w:tabs>
          <w:tab w:val="num" w:pos="5760"/>
        </w:tabs>
        <w:ind w:left="5760" w:hanging="360"/>
      </w:pPr>
    </w:lvl>
    <w:lvl w:ilvl="8" w:tplc="FFAAE00A" w:tentative="1">
      <w:start w:val="1"/>
      <w:numFmt w:val="lowerRoman"/>
      <w:lvlText w:val="%9."/>
      <w:lvlJc w:val="right"/>
      <w:pPr>
        <w:tabs>
          <w:tab w:val="num" w:pos="6480"/>
        </w:tabs>
        <w:ind w:left="6480" w:hanging="180"/>
      </w:pPr>
    </w:lvl>
  </w:abstractNum>
  <w:abstractNum w:abstractNumId="2" w15:restartNumberingAfterBreak="0">
    <w:nsid w:val="02773A82"/>
    <w:multiLevelType w:val="hybridMultilevel"/>
    <w:tmpl w:val="DD3CF770"/>
    <w:lvl w:ilvl="0" w:tplc="66BE01EA">
      <w:start w:val="6"/>
      <w:numFmt w:val="decimal"/>
      <w:lvlText w:val="%1."/>
      <w:lvlJc w:val="left"/>
      <w:pPr>
        <w:tabs>
          <w:tab w:val="num" w:pos="930"/>
        </w:tabs>
        <w:ind w:left="930" w:hanging="570"/>
      </w:pPr>
      <w:rPr>
        <w:rFonts w:hint="default"/>
      </w:rPr>
    </w:lvl>
    <w:lvl w:ilvl="1" w:tplc="D3005D28" w:tentative="1">
      <w:start w:val="1"/>
      <w:numFmt w:val="lowerLetter"/>
      <w:lvlText w:val="%2."/>
      <w:lvlJc w:val="left"/>
      <w:pPr>
        <w:tabs>
          <w:tab w:val="num" w:pos="1440"/>
        </w:tabs>
        <w:ind w:left="1440" w:hanging="360"/>
      </w:pPr>
    </w:lvl>
    <w:lvl w:ilvl="2" w:tplc="1EE0C9E6" w:tentative="1">
      <w:start w:val="1"/>
      <w:numFmt w:val="lowerRoman"/>
      <w:lvlText w:val="%3."/>
      <w:lvlJc w:val="right"/>
      <w:pPr>
        <w:tabs>
          <w:tab w:val="num" w:pos="2160"/>
        </w:tabs>
        <w:ind w:left="2160" w:hanging="180"/>
      </w:pPr>
    </w:lvl>
    <w:lvl w:ilvl="3" w:tplc="2E6C6A8E" w:tentative="1">
      <w:start w:val="1"/>
      <w:numFmt w:val="decimal"/>
      <w:lvlText w:val="%4."/>
      <w:lvlJc w:val="left"/>
      <w:pPr>
        <w:tabs>
          <w:tab w:val="num" w:pos="2880"/>
        </w:tabs>
        <w:ind w:left="2880" w:hanging="360"/>
      </w:pPr>
    </w:lvl>
    <w:lvl w:ilvl="4" w:tplc="5510DADE" w:tentative="1">
      <w:start w:val="1"/>
      <w:numFmt w:val="lowerLetter"/>
      <w:lvlText w:val="%5."/>
      <w:lvlJc w:val="left"/>
      <w:pPr>
        <w:tabs>
          <w:tab w:val="num" w:pos="3600"/>
        </w:tabs>
        <w:ind w:left="3600" w:hanging="360"/>
      </w:pPr>
    </w:lvl>
    <w:lvl w:ilvl="5" w:tplc="FF04FDFA" w:tentative="1">
      <w:start w:val="1"/>
      <w:numFmt w:val="lowerRoman"/>
      <w:lvlText w:val="%6."/>
      <w:lvlJc w:val="right"/>
      <w:pPr>
        <w:tabs>
          <w:tab w:val="num" w:pos="4320"/>
        </w:tabs>
        <w:ind w:left="4320" w:hanging="180"/>
      </w:pPr>
    </w:lvl>
    <w:lvl w:ilvl="6" w:tplc="1BDE9582" w:tentative="1">
      <w:start w:val="1"/>
      <w:numFmt w:val="decimal"/>
      <w:lvlText w:val="%7."/>
      <w:lvlJc w:val="left"/>
      <w:pPr>
        <w:tabs>
          <w:tab w:val="num" w:pos="5040"/>
        </w:tabs>
        <w:ind w:left="5040" w:hanging="360"/>
      </w:pPr>
    </w:lvl>
    <w:lvl w:ilvl="7" w:tplc="0980EE44" w:tentative="1">
      <w:start w:val="1"/>
      <w:numFmt w:val="lowerLetter"/>
      <w:lvlText w:val="%8."/>
      <w:lvlJc w:val="left"/>
      <w:pPr>
        <w:tabs>
          <w:tab w:val="num" w:pos="5760"/>
        </w:tabs>
        <w:ind w:left="5760" w:hanging="360"/>
      </w:pPr>
    </w:lvl>
    <w:lvl w:ilvl="8" w:tplc="39F4C808" w:tentative="1">
      <w:start w:val="1"/>
      <w:numFmt w:val="lowerRoman"/>
      <w:lvlText w:val="%9."/>
      <w:lvlJc w:val="right"/>
      <w:pPr>
        <w:tabs>
          <w:tab w:val="num" w:pos="6480"/>
        </w:tabs>
        <w:ind w:left="6480" w:hanging="180"/>
      </w:p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6" w15:restartNumberingAfterBreak="0">
    <w:nsid w:val="0D2A2D5A"/>
    <w:multiLevelType w:val="hybridMultilevel"/>
    <w:tmpl w:val="2E749F0C"/>
    <w:lvl w:ilvl="0" w:tplc="F83E0688">
      <w:start w:val="1"/>
      <w:numFmt w:val="bullet"/>
      <w:lvlText w:val=""/>
      <w:lvlJc w:val="left"/>
      <w:pPr>
        <w:tabs>
          <w:tab w:val="num" w:pos="776"/>
        </w:tabs>
        <w:ind w:left="776" w:hanging="360"/>
      </w:pPr>
      <w:rPr>
        <w:rFonts w:ascii="Symbol" w:hAnsi="Symbol" w:hint="default"/>
      </w:rPr>
    </w:lvl>
    <w:lvl w:ilvl="1" w:tplc="C7EC48DA" w:tentative="1">
      <w:start w:val="1"/>
      <w:numFmt w:val="bullet"/>
      <w:lvlText w:val="o"/>
      <w:lvlJc w:val="left"/>
      <w:pPr>
        <w:tabs>
          <w:tab w:val="num" w:pos="1496"/>
        </w:tabs>
        <w:ind w:left="1496" w:hanging="360"/>
      </w:pPr>
      <w:rPr>
        <w:rFonts w:ascii="Courier New" w:hAnsi="Courier New" w:hint="default"/>
      </w:rPr>
    </w:lvl>
    <w:lvl w:ilvl="2" w:tplc="4DFC415E" w:tentative="1">
      <w:start w:val="1"/>
      <w:numFmt w:val="bullet"/>
      <w:lvlText w:val=""/>
      <w:lvlJc w:val="left"/>
      <w:pPr>
        <w:tabs>
          <w:tab w:val="num" w:pos="2216"/>
        </w:tabs>
        <w:ind w:left="2216" w:hanging="360"/>
      </w:pPr>
      <w:rPr>
        <w:rFonts w:ascii="Wingdings" w:hAnsi="Wingdings" w:hint="default"/>
      </w:rPr>
    </w:lvl>
    <w:lvl w:ilvl="3" w:tplc="FDAA0DD6" w:tentative="1">
      <w:start w:val="1"/>
      <w:numFmt w:val="bullet"/>
      <w:lvlText w:val=""/>
      <w:lvlJc w:val="left"/>
      <w:pPr>
        <w:tabs>
          <w:tab w:val="num" w:pos="2936"/>
        </w:tabs>
        <w:ind w:left="2936" w:hanging="360"/>
      </w:pPr>
      <w:rPr>
        <w:rFonts w:ascii="Symbol" w:hAnsi="Symbol" w:hint="default"/>
      </w:rPr>
    </w:lvl>
    <w:lvl w:ilvl="4" w:tplc="07081264" w:tentative="1">
      <w:start w:val="1"/>
      <w:numFmt w:val="bullet"/>
      <w:lvlText w:val="o"/>
      <w:lvlJc w:val="left"/>
      <w:pPr>
        <w:tabs>
          <w:tab w:val="num" w:pos="3656"/>
        </w:tabs>
        <w:ind w:left="3656" w:hanging="360"/>
      </w:pPr>
      <w:rPr>
        <w:rFonts w:ascii="Courier New" w:hAnsi="Courier New" w:hint="default"/>
      </w:rPr>
    </w:lvl>
    <w:lvl w:ilvl="5" w:tplc="F170F726" w:tentative="1">
      <w:start w:val="1"/>
      <w:numFmt w:val="bullet"/>
      <w:lvlText w:val=""/>
      <w:lvlJc w:val="left"/>
      <w:pPr>
        <w:tabs>
          <w:tab w:val="num" w:pos="4376"/>
        </w:tabs>
        <w:ind w:left="4376" w:hanging="360"/>
      </w:pPr>
      <w:rPr>
        <w:rFonts w:ascii="Wingdings" w:hAnsi="Wingdings" w:hint="default"/>
      </w:rPr>
    </w:lvl>
    <w:lvl w:ilvl="6" w:tplc="2E7CCBA0" w:tentative="1">
      <w:start w:val="1"/>
      <w:numFmt w:val="bullet"/>
      <w:lvlText w:val=""/>
      <w:lvlJc w:val="left"/>
      <w:pPr>
        <w:tabs>
          <w:tab w:val="num" w:pos="5096"/>
        </w:tabs>
        <w:ind w:left="5096" w:hanging="360"/>
      </w:pPr>
      <w:rPr>
        <w:rFonts w:ascii="Symbol" w:hAnsi="Symbol" w:hint="default"/>
      </w:rPr>
    </w:lvl>
    <w:lvl w:ilvl="7" w:tplc="535EBBE0" w:tentative="1">
      <w:start w:val="1"/>
      <w:numFmt w:val="bullet"/>
      <w:lvlText w:val="o"/>
      <w:lvlJc w:val="left"/>
      <w:pPr>
        <w:tabs>
          <w:tab w:val="num" w:pos="5816"/>
        </w:tabs>
        <w:ind w:left="5816" w:hanging="360"/>
      </w:pPr>
      <w:rPr>
        <w:rFonts w:ascii="Courier New" w:hAnsi="Courier New" w:hint="default"/>
      </w:rPr>
    </w:lvl>
    <w:lvl w:ilvl="8" w:tplc="19E84ABC" w:tentative="1">
      <w:start w:val="1"/>
      <w:numFmt w:val="bullet"/>
      <w:lvlText w:val=""/>
      <w:lvlJc w:val="left"/>
      <w:pPr>
        <w:tabs>
          <w:tab w:val="num" w:pos="6536"/>
        </w:tabs>
        <w:ind w:left="6536" w:hanging="360"/>
      </w:pPr>
      <w:rPr>
        <w:rFonts w:ascii="Wingdings" w:hAnsi="Wingdings" w:hint="default"/>
      </w:rPr>
    </w:lvl>
  </w:abstractNum>
  <w:abstractNum w:abstractNumId="7" w15:restartNumberingAfterBreak="0">
    <w:nsid w:val="1343193C"/>
    <w:multiLevelType w:val="hybridMultilevel"/>
    <w:tmpl w:val="70584BD4"/>
    <w:lvl w:ilvl="0" w:tplc="64A6BC8C">
      <w:start w:val="1"/>
      <w:numFmt w:val="bullet"/>
      <w:lvlText w:val=""/>
      <w:lvlJc w:val="left"/>
      <w:pPr>
        <w:tabs>
          <w:tab w:val="num" w:pos="776"/>
        </w:tabs>
        <w:ind w:left="776" w:hanging="360"/>
      </w:pPr>
      <w:rPr>
        <w:rFonts w:ascii="Symbol" w:hAnsi="Symbol" w:hint="default"/>
      </w:rPr>
    </w:lvl>
    <w:lvl w:ilvl="1" w:tplc="F7503A8C" w:tentative="1">
      <w:start w:val="1"/>
      <w:numFmt w:val="bullet"/>
      <w:lvlText w:val="o"/>
      <w:lvlJc w:val="left"/>
      <w:pPr>
        <w:tabs>
          <w:tab w:val="num" w:pos="1496"/>
        </w:tabs>
        <w:ind w:left="1496" w:hanging="360"/>
      </w:pPr>
      <w:rPr>
        <w:rFonts w:ascii="Courier New" w:hAnsi="Courier New" w:hint="default"/>
      </w:rPr>
    </w:lvl>
    <w:lvl w:ilvl="2" w:tplc="8C5E6DB8" w:tentative="1">
      <w:start w:val="1"/>
      <w:numFmt w:val="bullet"/>
      <w:lvlText w:val=""/>
      <w:lvlJc w:val="left"/>
      <w:pPr>
        <w:tabs>
          <w:tab w:val="num" w:pos="2216"/>
        </w:tabs>
        <w:ind w:left="2216" w:hanging="360"/>
      </w:pPr>
      <w:rPr>
        <w:rFonts w:ascii="Wingdings" w:hAnsi="Wingdings" w:hint="default"/>
      </w:rPr>
    </w:lvl>
    <w:lvl w:ilvl="3" w:tplc="B62E9BF8" w:tentative="1">
      <w:start w:val="1"/>
      <w:numFmt w:val="bullet"/>
      <w:lvlText w:val=""/>
      <w:lvlJc w:val="left"/>
      <w:pPr>
        <w:tabs>
          <w:tab w:val="num" w:pos="2936"/>
        </w:tabs>
        <w:ind w:left="2936" w:hanging="360"/>
      </w:pPr>
      <w:rPr>
        <w:rFonts w:ascii="Symbol" w:hAnsi="Symbol" w:hint="default"/>
      </w:rPr>
    </w:lvl>
    <w:lvl w:ilvl="4" w:tplc="F8208DEC" w:tentative="1">
      <w:start w:val="1"/>
      <w:numFmt w:val="bullet"/>
      <w:lvlText w:val="o"/>
      <w:lvlJc w:val="left"/>
      <w:pPr>
        <w:tabs>
          <w:tab w:val="num" w:pos="3656"/>
        </w:tabs>
        <w:ind w:left="3656" w:hanging="360"/>
      </w:pPr>
      <w:rPr>
        <w:rFonts w:ascii="Courier New" w:hAnsi="Courier New" w:hint="default"/>
      </w:rPr>
    </w:lvl>
    <w:lvl w:ilvl="5" w:tplc="0CB82A8C" w:tentative="1">
      <w:start w:val="1"/>
      <w:numFmt w:val="bullet"/>
      <w:lvlText w:val=""/>
      <w:lvlJc w:val="left"/>
      <w:pPr>
        <w:tabs>
          <w:tab w:val="num" w:pos="4376"/>
        </w:tabs>
        <w:ind w:left="4376" w:hanging="360"/>
      </w:pPr>
      <w:rPr>
        <w:rFonts w:ascii="Wingdings" w:hAnsi="Wingdings" w:hint="default"/>
      </w:rPr>
    </w:lvl>
    <w:lvl w:ilvl="6" w:tplc="9B16348E" w:tentative="1">
      <w:start w:val="1"/>
      <w:numFmt w:val="bullet"/>
      <w:lvlText w:val=""/>
      <w:lvlJc w:val="left"/>
      <w:pPr>
        <w:tabs>
          <w:tab w:val="num" w:pos="5096"/>
        </w:tabs>
        <w:ind w:left="5096" w:hanging="360"/>
      </w:pPr>
      <w:rPr>
        <w:rFonts w:ascii="Symbol" w:hAnsi="Symbol" w:hint="default"/>
      </w:rPr>
    </w:lvl>
    <w:lvl w:ilvl="7" w:tplc="A7C254A2" w:tentative="1">
      <w:start w:val="1"/>
      <w:numFmt w:val="bullet"/>
      <w:lvlText w:val="o"/>
      <w:lvlJc w:val="left"/>
      <w:pPr>
        <w:tabs>
          <w:tab w:val="num" w:pos="5816"/>
        </w:tabs>
        <w:ind w:left="5816" w:hanging="360"/>
      </w:pPr>
      <w:rPr>
        <w:rFonts w:ascii="Courier New" w:hAnsi="Courier New" w:hint="default"/>
      </w:rPr>
    </w:lvl>
    <w:lvl w:ilvl="8" w:tplc="4BF2E036" w:tentative="1">
      <w:start w:val="1"/>
      <w:numFmt w:val="bullet"/>
      <w:lvlText w:val=""/>
      <w:lvlJc w:val="left"/>
      <w:pPr>
        <w:tabs>
          <w:tab w:val="num" w:pos="6536"/>
        </w:tabs>
        <w:ind w:left="6536" w:hanging="360"/>
      </w:pPr>
      <w:rPr>
        <w:rFonts w:ascii="Wingdings" w:hAnsi="Wingdings" w:hint="default"/>
      </w:rPr>
    </w:lvl>
  </w:abstractNum>
  <w:abstractNum w:abstractNumId="8"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9"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0" w15:restartNumberingAfterBreak="0">
    <w:nsid w:val="1FBF0E2B"/>
    <w:multiLevelType w:val="hybridMultilevel"/>
    <w:tmpl w:val="8E0A8F32"/>
    <w:lvl w:ilvl="0" w:tplc="73A29D12">
      <w:start w:val="1"/>
      <w:numFmt w:val="decimal"/>
      <w:lvlText w:val="%1."/>
      <w:lvlJc w:val="left"/>
      <w:pPr>
        <w:tabs>
          <w:tab w:val="num" w:pos="720"/>
        </w:tabs>
        <w:ind w:left="720" w:hanging="360"/>
      </w:pPr>
    </w:lvl>
    <w:lvl w:ilvl="1" w:tplc="67C46244">
      <w:start w:val="1"/>
      <w:numFmt w:val="lowerLetter"/>
      <w:lvlText w:val="%2."/>
      <w:lvlJc w:val="left"/>
      <w:pPr>
        <w:tabs>
          <w:tab w:val="num" w:pos="1440"/>
        </w:tabs>
        <w:ind w:left="1440" w:hanging="360"/>
      </w:pPr>
    </w:lvl>
    <w:lvl w:ilvl="2" w:tplc="393049BC" w:tentative="1">
      <w:start w:val="1"/>
      <w:numFmt w:val="lowerRoman"/>
      <w:lvlText w:val="%3."/>
      <w:lvlJc w:val="right"/>
      <w:pPr>
        <w:tabs>
          <w:tab w:val="num" w:pos="2160"/>
        </w:tabs>
        <w:ind w:left="2160" w:hanging="180"/>
      </w:pPr>
    </w:lvl>
    <w:lvl w:ilvl="3" w:tplc="4472438C" w:tentative="1">
      <w:start w:val="1"/>
      <w:numFmt w:val="decimal"/>
      <w:lvlText w:val="%4."/>
      <w:lvlJc w:val="left"/>
      <w:pPr>
        <w:tabs>
          <w:tab w:val="num" w:pos="2880"/>
        </w:tabs>
        <w:ind w:left="2880" w:hanging="360"/>
      </w:pPr>
    </w:lvl>
    <w:lvl w:ilvl="4" w:tplc="A30ED5AA" w:tentative="1">
      <w:start w:val="1"/>
      <w:numFmt w:val="lowerLetter"/>
      <w:lvlText w:val="%5."/>
      <w:lvlJc w:val="left"/>
      <w:pPr>
        <w:tabs>
          <w:tab w:val="num" w:pos="3600"/>
        </w:tabs>
        <w:ind w:left="3600" w:hanging="360"/>
      </w:pPr>
    </w:lvl>
    <w:lvl w:ilvl="5" w:tplc="9322F91A" w:tentative="1">
      <w:start w:val="1"/>
      <w:numFmt w:val="lowerRoman"/>
      <w:lvlText w:val="%6."/>
      <w:lvlJc w:val="right"/>
      <w:pPr>
        <w:tabs>
          <w:tab w:val="num" w:pos="4320"/>
        </w:tabs>
        <w:ind w:left="4320" w:hanging="180"/>
      </w:pPr>
    </w:lvl>
    <w:lvl w:ilvl="6" w:tplc="032CEFE2" w:tentative="1">
      <w:start w:val="1"/>
      <w:numFmt w:val="decimal"/>
      <w:lvlText w:val="%7."/>
      <w:lvlJc w:val="left"/>
      <w:pPr>
        <w:tabs>
          <w:tab w:val="num" w:pos="5040"/>
        </w:tabs>
        <w:ind w:left="5040" w:hanging="360"/>
      </w:pPr>
    </w:lvl>
    <w:lvl w:ilvl="7" w:tplc="69045D6E" w:tentative="1">
      <w:start w:val="1"/>
      <w:numFmt w:val="lowerLetter"/>
      <w:lvlText w:val="%8."/>
      <w:lvlJc w:val="left"/>
      <w:pPr>
        <w:tabs>
          <w:tab w:val="num" w:pos="5760"/>
        </w:tabs>
        <w:ind w:left="5760" w:hanging="360"/>
      </w:pPr>
    </w:lvl>
    <w:lvl w:ilvl="8" w:tplc="B7524750" w:tentative="1">
      <w:start w:val="1"/>
      <w:numFmt w:val="lowerRoman"/>
      <w:lvlText w:val="%9."/>
      <w:lvlJc w:val="right"/>
      <w:pPr>
        <w:tabs>
          <w:tab w:val="num" w:pos="6480"/>
        </w:tabs>
        <w:ind w:left="6480" w:hanging="180"/>
      </w:pPr>
    </w:lvl>
  </w:abstractNum>
  <w:abstractNum w:abstractNumId="1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2" w15:restartNumberingAfterBreak="0">
    <w:nsid w:val="2B354683"/>
    <w:multiLevelType w:val="hybridMultilevel"/>
    <w:tmpl w:val="0EE81776"/>
    <w:lvl w:ilvl="0" w:tplc="32705AB8">
      <w:numFmt w:val="bullet"/>
      <w:lvlText w:val="-"/>
      <w:lvlJc w:val="left"/>
      <w:pPr>
        <w:tabs>
          <w:tab w:val="num" w:pos="720"/>
        </w:tabs>
        <w:ind w:left="720" w:hanging="360"/>
      </w:pPr>
      <w:rPr>
        <w:rFonts w:ascii="Times New Roman" w:eastAsia="Times New Roman" w:hAnsi="Times New Roman" w:cs="Times New Roman" w:hint="default"/>
      </w:rPr>
    </w:lvl>
    <w:lvl w:ilvl="1" w:tplc="9CAAA9F8" w:tentative="1">
      <w:start w:val="1"/>
      <w:numFmt w:val="bullet"/>
      <w:lvlText w:val="o"/>
      <w:lvlJc w:val="left"/>
      <w:pPr>
        <w:tabs>
          <w:tab w:val="num" w:pos="1440"/>
        </w:tabs>
        <w:ind w:left="1440" w:hanging="360"/>
      </w:pPr>
      <w:rPr>
        <w:rFonts w:ascii="Courier New" w:hAnsi="Courier New" w:hint="default"/>
      </w:rPr>
    </w:lvl>
    <w:lvl w:ilvl="2" w:tplc="186C693C" w:tentative="1">
      <w:start w:val="1"/>
      <w:numFmt w:val="bullet"/>
      <w:lvlText w:val=""/>
      <w:lvlJc w:val="left"/>
      <w:pPr>
        <w:tabs>
          <w:tab w:val="num" w:pos="2160"/>
        </w:tabs>
        <w:ind w:left="2160" w:hanging="360"/>
      </w:pPr>
      <w:rPr>
        <w:rFonts w:ascii="Wingdings" w:hAnsi="Wingdings" w:hint="default"/>
      </w:rPr>
    </w:lvl>
    <w:lvl w:ilvl="3" w:tplc="B8F87DCA" w:tentative="1">
      <w:start w:val="1"/>
      <w:numFmt w:val="bullet"/>
      <w:lvlText w:val=""/>
      <w:lvlJc w:val="left"/>
      <w:pPr>
        <w:tabs>
          <w:tab w:val="num" w:pos="2880"/>
        </w:tabs>
        <w:ind w:left="2880" w:hanging="360"/>
      </w:pPr>
      <w:rPr>
        <w:rFonts w:ascii="Symbol" w:hAnsi="Symbol" w:hint="default"/>
      </w:rPr>
    </w:lvl>
    <w:lvl w:ilvl="4" w:tplc="131ECDAC" w:tentative="1">
      <w:start w:val="1"/>
      <w:numFmt w:val="bullet"/>
      <w:lvlText w:val="o"/>
      <w:lvlJc w:val="left"/>
      <w:pPr>
        <w:tabs>
          <w:tab w:val="num" w:pos="3600"/>
        </w:tabs>
        <w:ind w:left="3600" w:hanging="360"/>
      </w:pPr>
      <w:rPr>
        <w:rFonts w:ascii="Courier New" w:hAnsi="Courier New" w:hint="default"/>
      </w:rPr>
    </w:lvl>
    <w:lvl w:ilvl="5" w:tplc="BAF6FF86" w:tentative="1">
      <w:start w:val="1"/>
      <w:numFmt w:val="bullet"/>
      <w:lvlText w:val=""/>
      <w:lvlJc w:val="left"/>
      <w:pPr>
        <w:tabs>
          <w:tab w:val="num" w:pos="4320"/>
        </w:tabs>
        <w:ind w:left="4320" w:hanging="360"/>
      </w:pPr>
      <w:rPr>
        <w:rFonts w:ascii="Wingdings" w:hAnsi="Wingdings" w:hint="default"/>
      </w:rPr>
    </w:lvl>
    <w:lvl w:ilvl="6" w:tplc="5728F1B8" w:tentative="1">
      <w:start w:val="1"/>
      <w:numFmt w:val="bullet"/>
      <w:lvlText w:val=""/>
      <w:lvlJc w:val="left"/>
      <w:pPr>
        <w:tabs>
          <w:tab w:val="num" w:pos="5040"/>
        </w:tabs>
        <w:ind w:left="5040" w:hanging="360"/>
      </w:pPr>
      <w:rPr>
        <w:rFonts w:ascii="Symbol" w:hAnsi="Symbol" w:hint="default"/>
      </w:rPr>
    </w:lvl>
    <w:lvl w:ilvl="7" w:tplc="A25E6976" w:tentative="1">
      <w:start w:val="1"/>
      <w:numFmt w:val="bullet"/>
      <w:lvlText w:val="o"/>
      <w:lvlJc w:val="left"/>
      <w:pPr>
        <w:tabs>
          <w:tab w:val="num" w:pos="5760"/>
        </w:tabs>
        <w:ind w:left="5760" w:hanging="360"/>
      </w:pPr>
      <w:rPr>
        <w:rFonts w:ascii="Courier New" w:hAnsi="Courier New" w:hint="default"/>
      </w:rPr>
    </w:lvl>
    <w:lvl w:ilvl="8" w:tplc="336AE7E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15"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6D96073"/>
    <w:multiLevelType w:val="hybridMultilevel"/>
    <w:tmpl w:val="CA663CC0"/>
    <w:lvl w:ilvl="0" w:tplc="E29E4952">
      <w:start w:val="1"/>
      <w:numFmt w:val="decimal"/>
      <w:lvlText w:val="%1."/>
      <w:lvlJc w:val="left"/>
      <w:pPr>
        <w:tabs>
          <w:tab w:val="num" w:pos="1080"/>
        </w:tabs>
        <w:ind w:left="1080" w:hanging="360"/>
      </w:pPr>
    </w:lvl>
    <w:lvl w:ilvl="1" w:tplc="4B4CF518" w:tentative="1">
      <w:start w:val="1"/>
      <w:numFmt w:val="lowerLetter"/>
      <w:lvlText w:val="%2."/>
      <w:lvlJc w:val="left"/>
      <w:pPr>
        <w:tabs>
          <w:tab w:val="num" w:pos="1800"/>
        </w:tabs>
        <w:ind w:left="1800" w:hanging="360"/>
      </w:pPr>
    </w:lvl>
    <w:lvl w:ilvl="2" w:tplc="33E656D6" w:tentative="1">
      <w:start w:val="1"/>
      <w:numFmt w:val="lowerRoman"/>
      <w:lvlText w:val="%3."/>
      <w:lvlJc w:val="right"/>
      <w:pPr>
        <w:tabs>
          <w:tab w:val="num" w:pos="2520"/>
        </w:tabs>
        <w:ind w:left="2520" w:hanging="180"/>
      </w:pPr>
    </w:lvl>
    <w:lvl w:ilvl="3" w:tplc="B36CE7B0" w:tentative="1">
      <w:start w:val="1"/>
      <w:numFmt w:val="decimal"/>
      <w:lvlText w:val="%4."/>
      <w:lvlJc w:val="left"/>
      <w:pPr>
        <w:tabs>
          <w:tab w:val="num" w:pos="3240"/>
        </w:tabs>
        <w:ind w:left="3240" w:hanging="360"/>
      </w:pPr>
    </w:lvl>
    <w:lvl w:ilvl="4" w:tplc="E1680BAE" w:tentative="1">
      <w:start w:val="1"/>
      <w:numFmt w:val="lowerLetter"/>
      <w:lvlText w:val="%5."/>
      <w:lvlJc w:val="left"/>
      <w:pPr>
        <w:tabs>
          <w:tab w:val="num" w:pos="3960"/>
        </w:tabs>
        <w:ind w:left="3960" w:hanging="360"/>
      </w:pPr>
    </w:lvl>
    <w:lvl w:ilvl="5" w:tplc="5358ED10" w:tentative="1">
      <w:start w:val="1"/>
      <w:numFmt w:val="lowerRoman"/>
      <w:lvlText w:val="%6."/>
      <w:lvlJc w:val="right"/>
      <w:pPr>
        <w:tabs>
          <w:tab w:val="num" w:pos="4680"/>
        </w:tabs>
        <w:ind w:left="4680" w:hanging="180"/>
      </w:pPr>
    </w:lvl>
    <w:lvl w:ilvl="6" w:tplc="1C542730" w:tentative="1">
      <w:start w:val="1"/>
      <w:numFmt w:val="decimal"/>
      <w:lvlText w:val="%7."/>
      <w:lvlJc w:val="left"/>
      <w:pPr>
        <w:tabs>
          <w:tab w:val="num" w:pos="5400"/>
        </w:tabs>
        <w:ind w:left="5400" w:hanging="360"/>
      </w:pPr>
    </w:lvl>
    <w:lvl w:ilvl="7" w:tplc="AABCA3C6" w:tentative="1">
      <w:start w:val="1"/>
      <w:numFmt w:val="lowerLetter"/>
      <w:lvlText w:val="%8."/>
      <w:lvlJc w:val="left"/>
      <w:pPr>
        <w:tabs>
          <w:tab w:val="num" w:pos="6120"/>
        </w:tabs>
        <w:ind w:left="6120" w:hanging="360"/>
      </w:pPr>
    </w:lvl>
    <w:lvl w:ilvl="8" w:tplc="763C5610" w:tentative="1">
      <w:start w:val="1"/>
      <w:numFmt w:val="lowerRoman"/>
      <w:lvlText w:val="%9."/>
      <w:lvlJc w:val="right"/>
      <w:pPr>
        <w:tabs>
          <w:tab w:val="num" w:pos="6840"/>
        </w:tabs>
        <w:ind w:left="6840" w:hanging="180"/>
      </w:pPr>
    </w:lvl>
  </w:abstractNum>
  <w:abstractNum w:abstractNumId="17" w15:restartNumberingAfterBreak="0">
    <w:nsid w:val="3DA64B37"/>
    <w:multiLevelType w:val="hybridMultilevel"/>
    <w:tmpl w:val="6D20E0BE"/>
    <w:lvl w:ilvl="0" w:tplc="5570FA0C">
      <w:start w:val="1"/>
      <w:numFmt w:val="bullet"/>
      <w:lvlText w:val="-"/>
      <w:lvlJc w:val="left"/>
      <w:pPr>
        <w:tabs>
          <w:tab w:val="num" w:pos="360"/>
        </w:tabs>
        <w:ind w:left="360" w:hanging="360"/>
      </w:pPr>
      <w:rPr>
        <w:rFonts w:ascii="Cambria" w:hAnsi="Cambria" w:hint="default"/>
      </w:rPr>
    </w:lvl>
    <w:lvl w:ilvl="1" w:tplc="561286AE" w:tentative="1">
      <w:start w:val="1"/>
      <w:numFmt w:val="bullet"/>
      <w:lvlText w:val="o"/>
      <w:lvlJc w:val="left"/>
      <w:pPr>
        <w:ind w:left="1440" w:hanging="360"/>
      </w:pPr>
      <w:rPr>
        <w:rFonts w:ascii="Courier New" w:hAnsi="Courier New" w:cs="Courier New" w:hint="default"/>
      </w:rPr>
    </w:lvl>
    <w:lvl w:ilvl="2" w:tplc="3F74A7B2" w:tentative="1">
      <w:start w:val="1"/>
      <w:numFmt w:val="bullet"/>
      <w:lvlText w:val=""/>
      <w:lvlJc w:val="left"/>
      <w:pPr>
        <w:ind w:left="2160" w:hanging="360"/>
      </w:pPr>
      <w:rPr>
        <w:rFonts w:ascii="Wingdings" w:hAnsi="Wingdings" w:hint="default"/>
      </w:rPr>
    </w:lvl>
    <w:lvl w:ilvl="3" w:tplc="0C1E52C0" w:tentative="1">
      <w:start w:val="1"/>
      <w:numFmt w:val="bullet"/>
      <w:lvlText w:val=""/>
      <w:lvlJc w:val="left"/>
      <w:pPr>
        <w:ind w:left="2880" w:hanging="360"/>
      </w:pPr>
      <w:rPr>
        <w:rFonts w:ascii="Symbol" w:hAnsi="Symbol" w:hint="default"/>
      </w:rPr>
    </w:lvl>
    <w:lvl w:ilvl="4" w:tplc="24B6A392" w:tentative="1">
      <w:start w:val="1"/>
      <w:numFmt w:val="bullet"/>
      <w:lvlText w:val="o"/>
      <w:lvlJc w:val="left"/>
      <w:pPr>
        <w:ind w:left="3600" w:hanging="360"/>
      </w:pPr>
      <w:rPr>
        <w:rFonts w:ascii="Courier New" w:hAnsi="Courier New" w:cs="Courier New" w:hint="default"/>
      </w:rPr>
    </w:lvl>
    <w:lvl w:ilvl="5" w:tplc="C28ABA98" w:tentative="1">
      <w:start w:val="1"/>
      <w:numFmt w:val="bullet"/>
      <w:lvlText w:val=""/>
      <w:lvlJc w:val="left"/>
      <w:pPr>
        <w:ind w:left="4320" w:hanging="360"/>
      </w:pPr>
      <w:rPr>
        <w:rFonts w:ascii="Wingdings" w:hAnsi="Wingdings" w:hint="default"/>
      </w:rPr>
    </w:lvl>
    <w:lvl w:ilvl="6" w:tplc="E0524576" w:tentative="1">
      <w:start w:val="1"/>
      <w:numFmt w:val="bullet"/>
      <w:lvlText w:val=""/>
      <w:lvlJc w:val="left"/>
      <w:pPr>
        <w:ind w:left="5040" w:hanging="360"/>
      </w:pPr>
      <w:rPr>
        <w:rFonts w:ascii="Symbol" w:hAnsi="Symbol" w:hint="default"/>
      </w:rPr>
    </w:lvl>
    <w:lvl w:ilvl="7" w:tplc="491659D0" w:tentative="1">
      <w:start w:val="1"/>
      <w:numFmt w:val="bullet"/>
      <w:lvlText w:val="o"/>
      <w:lvlJc w:val="left"/>
      <w:pPr>
        <w:ind w:left="5760" w:hanging="360"/>
      </w:pPr>
      <w:rPr>
        <w:rFonts w:ascii="Courier New" w:hAnsi="Courier New" w:cs="Courier New" w:hint="default"/>
      </w:rPr>
    </w:lvl>
    <w:lvl w:ilvl="8" w:tplc="D46A7AFA" w:tentative="1">
      <w:start w:val="1"/>
      <w:numFmt w:val="bullet"/>
      <w:lvlText w:val=""/>
      <w:lvlJc w:val="left"/>
      <w:pPr>
        <w:ind w:left="6480" w:hanging="360"/>
      </w:pPr>
      <w:rPr>
        <w:rFonts w:ascii="Wingdings" w:hAnsi="Wingdings" w:hint="default"/>
      </w:rPr>
    </w:lvl>
  </w:abstractNum>
  <w:abstractNum w:abstractNumId="18" w15:restartNumberingAfterBreak="0">
    <w:nsid w:val="467373A9"/>
    <w:multiLevelType w:val="hybridMultilevel"/>
    <w:tmpl w:val="E3BA04EE"/>
    <w:lvl w:ilvl="0" w:tplc="A4EA293E">
      <w:start w:val="1"/>
      <w:numFmt w:val="decimal"/>
      <w:lvlText w:val="%1."/>
      <w:lvlJc w:val="left"/>
      <w:pPr>
        <w:tabs>
          <w:tab w:val="num" w:pos="930"/>
        </w:tabs>
        <w:ind w:left="930" w:hanging="570"/>
      </w:pPr>
      <w:rPr>
        <w:rFonts w:hint="default"/>
      </w:rPr>
    </w:lvl>
    <w:lvl w:ilvl="1" w:tplc="804A035E">
      <w:start w:val="5"/>
      <w:numFmt w:val="decimal"/>
      <w:lvlText w:val="%2"/>
      <w:lvlJc w:val="left"/>
      <w:pPr>
        <w:tabs>
          <w:tab w:val="num" w:pos="1650"/>
        </w:tabs>
        <w:ind w:left="1650" w:hanging="570"/>
      </w:pPr>
      <w:rPr>
        <w:rFonts w:hint="default"/>
      </w:rPr>
    </w:lvl>
    <w:lvl w:ilvl="2" w:tplc="686C779A" w:tentative="1">
      <w:start w:val="1"/>
      <w:numFmt w:val="lowerRoman"/>
      <w:lvlText w:val="%3."/>
      <w:lvlJc w:val="right"/>
      <w:pPr>
        <w:tabs>
          <w:tab w:val="num" w:pos="2160"/>
        </w:tabs>
        <w:ind w:left="2160" w:hanging="180"/>
      </w:pPr>
    </w:lvl>
    <w:lvl w:ilvl="3" w:tplc="B1CA2920" w:tentative="1">
      <w:start w:val="1"/>
      <w:numFmt w:val="decimal"/>
      <w:lvlText w:val="%4."/>
      <w:lvlJc w:val="left"/>
      <w:pPr>
        <w:tabs>
          <w:tab w:val="num" w:pos="2880"/>
        </w:tabs>
        <w:ind w:left="2880" w:hanging="360"/>
      </w:pPr>
    </w:lvl>
    <w:lvl w:ilvl="4" w:tplc="FCDE6AAE" w:tentative="1">
      <w:start w:val="1"/>
      <w:numFmt w:val="lowerLetter"/>
      <w:lvlText w:val="%5."/>
      <w:lvlJc w:val="left"/>
      <w:pPr>
        <w:tabs>
          <w:tab w:val="num" w:pos="3600"/>
        </w:tabs>
        <w:ind w:left="3600" w:hanging="360"/>
      </w:pPr>
    </w:lvl>
    <w:lvl w:ilvl="5" w:tplc="2CAC2F94" w:tentative="1">
      <w:start w:val="1"/>
      <w:numFmt w:val="lowerRoman"/>
      <w:lvlText w:val="%6."/>
      <w:lvlJc w:val="right"/>
      <w:pPr>
        <w:tabs>
          <w:tab w:val="num" w:pos="4320"/>
        </w:tabs>
        <w:ind w:left="4320" w:hanging="180"/>
      </w:pPr>
    </w:lvl>
    <w:lvl w:ilvl="6" w:tplc="C546A00C" w:tentative="1">
      <w:start w:val="1"/>
      <w:numFmt w:val="decimal"/>
      <w:lvlText w:val="%7."/>
      <w:lvlJc w:val="left"/>
      <w:pPr>
        <w:tabs>
          <w:tab w:val="num" w:pos="5040"/>
        </w:tabs>
        <w:ind w:left="5040" w:hanging="360"/>
      </w:pPr>
    </w:lvl>
    <w:lvl w:ilvl="7" w:tplc="7FAE98EE" w:tentative="1">
      <w:start w:val="1"/>
      <w:numFmt w:val="lowerLetter"/>
      <w:lvlText w:val="%8."/>
      <w:lvlJc w:val="left"/>
      <w:pPr>
        <w:tabs>
          <w:tab w:val="num" w:pos="5760"/>
        </w:tabs>
        <w:ind w:left="5760" w:hanging="360"/>
      </w:pPr>
    </w:lvl>
    <w:lvl w:ilvl="8" w:tplc="8E2A5EF0" w:tentative="1">
      <w:start w:val="1"/>
      <w:numFmt w:val="lowerRoman"/>
      <w:lvlText w:val="%9."/>
      <w:lvlJc w:val="right"/>
      <w:pPr>
        <w:tabs>
          <w:tab w:val="num" w:pos="6480"/>
        </w:tabs>
        <w:ind w:left="6480" w:hanging="180"/>
      </w:pPr>
    </w:lvl>
  </w:abstractNum>
  <w:abstractNum w:abstractNumId="19"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0" w15:restartNumberingAfterBreak="0">
    <w:nsid w:val="4DAE5508"/>
    <w:multiLevelType w:val="hybridMultilevel"/>
    <w:tmpl w:val="DA0EE772"/>
    <w:lvl w:ilvl="0" w:tplc="60807A34">
      <w:start w:val="1"/>
      <w:numFmt w:val="bullet"/>
      <w:lvlText w:val=""/>
      <w:lvlJc w:val="left"/>
      <w:pPr>
        <w:tabs>
          <w:tab w:val="num" w:pos="278"/>
        </w:tabs>
        <w:ind w:left="278" w:hanging="360"/>
      </w:pPr>
      <w:rPr>
        <w:rFonts w:ascii="Symbol" w:hAnsi="Symbol" w:hint="default"/>
      </w:rPr>
    </w:lvl>
    <w:lvl w:ilvl="1" w:tplc="7EFE5E64" w:tentative="1">
      <w:start w:val="1"/>
      <w:numFmt w:val="bullet"/>
      <w:lvlText w:val="o"/>
      <w:lvlJc w:val="left"/>
      <w:pPr>
        <w:tabs>
          <w:tab w:val="num" w:pos="1440"/>
        </w:tabs>
        <w:ind w:left="1440" w:hanging="360"/>
      </w:pPr>
      <w:rPr>
        <w:rFonts w:ascii="Courier New" w:hAnsi="Courier New" w:hint="default"/>
      </w:rPr>
    </w:lvl>
    <w:lvl w:ilvl="2" w:tplc="ABD48C42" w:tentative="1">
      <w:start w:val="1"/>
      <w:numFmt w:val="bullet"/>
      <w:lvlText w:val=""/>
      <w:lvlJc w:val="left"/>
      <w:pPr>
        <w:tabs>
          <w:tab w:val="num" w:pos="2160"/>
        </w:tabs>
        <w:ind w:left="2160" w:hanging="360"/>
      </w:pPr>
      <w:rPr>
        <w:rFonts w:ascii="Wingdings" w:hAnsi="Wingdings" w:hint="default"/>
      </w:rPr>
    </w:lvl>
    <w:lvl w:ilvl="3" w:tplc="3CAADA78" w:tentative="1">
      <w:start w:val="1"/>
      <w:numFmt w:val="bullet"/>
      <w:lvlText w:val=""/>
      <w:lvlJc w:val="left"/>
      <w:pPr>
        <w:tabs>
          <w:tab w:val="num" w:pos="2880"/>
        </w:tabs>
        <w:ind w:left="2880" w:hanging="360"/>
      </w:pPr>
      <w:rPr>
        <w:rFonts w:ascii="Symbol" w:hAnsi="Symbol" w:hint="default"/>
      </w:rPr>
    </w:lvl>
    <w:lvl w:ilvl="4" w:tplc="E9504F5C" w:tentative="1">
      <w:start w:val="1"/>
      <w:numFmt w:val="bullet"/>
      <w:lvlText w:val="o"/>
      <w:lvlJc w:val="left"/>
      <w:pPr>
        <w:tabs>
          <w:tab w:val="num" w:pos="3600"/>
        </w:tabs>
        <w:ind w:left="3600" w:hanging="360"/>
      </w:pPr>
      <w:rPr>
        <w:rFonts w:ascii="Courier New" w:hAnsi="Courier New" w:hint="default"/>
      </w:rPr>
    </w:lvl>
    <w:lvl w:ilvl="5" w:tplc="E1343516" w:tentative="1">
      <w:start w:val="1"/>
      <w:numFmt w:val="bullet"/>
      <w:lvlText w:val=""/>
      <w:lvlJc w:val="left"/>
      <w:pPr>
        <w:tabs>
          <w:tab w:val="num" w:pos="4320"/>
        </w:tabs>
        <w:ind w:left="4320" w:hanging="360"/>
      </w:pPr>
      <w:rPr>
        <w:rFonts w:ascii="Wingdings" w:hAnsi="Wingdings" w:hint="default"/>
      </w:rPr>
    </w:lvl>
    <w:lvl w:ilvl="6" w:tplc="1862B0AA" w:tentative="1">
      <w:start w:val="1"/>
      <w:numFmt w:val="bullet"/>
      <w:lvlText w:val=""/>
      <w:lvlJc w:val="left"/>
      <w:pPr>
        <w:tabs>
          <w:tab w:val="num" w:pos="5040"/>
        </w:tabs>
        <w:ind w:left="5040" w:hanging="360"/>
      </w:pPr>
      <w:rPr>
        <w:rFonts w:ascii="Symbol" w:hAnsi="Symbol" w:hint="default"/>
      </w:rPr>
    </w:lvl>
    <w:lvl w:ilvl="7" w:tplc="EC38A56A" w:tentative="1">
      <w:start w:val="1"/>
      <w:numFmt w:val="bullet"/>
      <w:lvlText w:val="o"/>
      <w:lvlJc w:val="left"/>
      <w:pPr>
        <w:tabs>
          <w:tab w:val="num" w:pos="5760"/>
        </w:tabs>
        <w:ind w:left="5760" w:hanging="360"/>
      </w:pPr>
      <w:rPr>
        <w:rFonts w:ascii="Courier New" w:hAnsi="Courier New" w:hint="default"/>
      </w:rPr>
    </w:lvl>
    <w:lvl w:ilvl="8" w:tplc="664AAAF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BB473E"/>
    <w:multiLevelType w:val="hybridMultilevel"/>
    <w:tmpl w:val="BA782D10"/>
    <w:lvl w:ilvl="0" w:tplc="CA3E21F8">
      <w:start w:val="5"/>
      <w:numFmt w:val="upperLetter"/>
      <w:lvlText w:val="%1."/>
      <w:lvlJc w:val="left"/>
      <w:pPr>
        <w:tabs>
          <w:tab w:val="num" w:pos="720"/>
        </w:tabs>
        <w:ind w:left="720" w:hanging="360"/>
      </w:pPr>
      <w:rPr>
        <w:rFonts w:hint="default"/>
      </w:rPr>
    </w:lvl>
    <w:lvl w:ilvl="1" w:tplc="8F507224" w:tentative="1">
      <w:start w:val="1"/>
      <w:numFmt w:val="lowerLetter"/>
      <w:lvlText w:val="%2."/>
      <w:lvlJc w:val="left"/>
      <w:pPr>
        <w:tabs>
          <w:tab w:val="num" w:pos="1440"/>
        </w:tabs>
        <w:ind w:left="1440" w:hanging="360"/>
      </w:pPr>
    </w:lvl>
    <w:lvl w:ilvl="2" w:tplc="3690A782" w:tentative="1">
      <w:start w:val="1"/>
      <w:numFmt w:val="lowerRoman"/>
      <w:lvlText w:val="%3."/>
      <w:lvlJc w:val="right"/>
      <w:pPr>
        <w:tabs>
          <w:tab w:val="num" w:pos="2160"/>
        </w:tabs>
        <w:ind w:left="2160" w:hanging="180"/>
      </w:pPr>
    </w:lvl>
    <w:lvl w:ilvl="3" w:tplc="A372E264" w:tentative="1">
      <w:start w:val="1"/>
      <w:numFmt w:val="decimal"/>
      <w:lvlText w:val="%4."/>
      <w:lvlJc w:val="left"/>
      <w:pPr>
        <w:tabs>
          <w:tab w:val="num" w:pos="2880"/>
        </w:tabs>
        <w:ind w:left="2880" w:hanging="360"/>
      </w:pPr>
    </w:lvl>
    <w:lvl w:ilvl="4" w:tplc="AA1207FC" w:tentative="1">
      <w:start w:val="1"/>
      <w:numFmt w:val="lowerLetter"/>
      <w:lvlText w:val="%5."/>
      <w:lvlJc w:val="left"/>
      <w:pPr>
        <w:tabs>
          <w:tab w:val="num" w:pos="3600"/>
        </w:tabs>
        <w:ind w:left="3600" w:hanging="360"/>
      </w:pPr>
    </w:lvl>
    <w:lvl w:ilvl="5" w:tplc="D0168326" w:tentative="1">
      <w:start w:val="1"/>
      <w:numFmt w:val="lowerRoman"/>
      <w:lvlText w:val="%6."/>
      <w:lvlJc w:val="right"/>
      <w:pPr>
        <w:tabs>
          <w:tab w:val="num" w:pos="4320"/>
        </w:tabs>
        <w:ind w:left="4320" w:hanging="180"/>
      </w:pPr>
    </w:lvl>
    <w:lvl w:ilvl="6" w:tplc="DD8E1B7E" w:tentative="1">
      <w:start w:val="1"/>
      <w:numFmt w:val="decimal"/>
      <w:lvlText w:val="%7."/>
      <w:lvlJc w:val="left"/>
      <w:pPr>
        <w:tabs>
          <w:tab w:val="num" w:pos="5040"/>
        </w:tabs>
        <w:ind w:left="5040" w:hanging="360"/>
      </w:pPr>
    </w:lvl>
    <w:lvl w:ilvl="7" w:tplc="0552772C" w:tentative="1">
      <w:start w:val="1"/>
      <w:numFmt w:val="lowerLetter"/>
      <w:lvlText w:val="%8."/>
      <w:lvlJc w:val="left"/>
      <w:pPr>
        <w:tabs>
          <w:tab w:val="num" w:pos="5760"/>
        </w:tabs>
        <w:ind w:left="5760" w:hanging="360"/>
      </w:pPr>
    </w:lvl>
    <w:lvl w:ilvl="8" w:tplc="6CA6BB96" w:tentative="1">
      <w:start w:val="1"/>
      <w:numFmt w:val="lowerRoman"/>
      <w:lvlText w:val="%9."/>
      <w:lvlJc w:val="right"/>
      <w:pPr>
        <w:tabs>
          <w:tab w:val="num" w:pos="6480"/>
        </w:tabs>
        <w:ind w:left="6480" w:hanging="180"/>
      </w:pPr>
    </w:lvl>
  </w:abstractNum>
  <w:abstractNum w:abstractNumId="22" w15:restartNumberingAfterBreak="0">
    <w:nsid w:val="4F1F1D26"/>
    <w:multiLevelType w:val="hybridMultilevel"/>
    <w:tmpl w:val="2E749F0C"/>
    <w:lvl w:ilvl="0" w:tplc="3C7EF6A8">
      <w:start w:val="1"/>
      <w:numFmt w:val="bullet"/>
      <w:lvlText w:val=""/>
      <w:lvlJc w:val="left"/>
      <w:pPr>
        <w:tabs>
          <w:tab w:val="num" w:pos="776"/>
        </w:tabs>
        <w:ind w:left="776" w:hanging="360"/>
      </w:pPr>
      <w:rPr>
        <w:rFonts w:ascii="Symbol" w:hAnsi="Symbol" w:hint="default"/>
      </w:rPr>
    </w:lvl>
    <w:lvl w:ilvl="1" w:tplc="23525C32" w:tentative="1">
      <w:start w:val="1"/>
      <w:numFmt w:val="bullet"/>
      <w:lvlText w:val="o"/>
      <w:lvlJc w:val="left"/>
      <w:pPr>
        <w:tabs>
          <w:tab w:val="num" w:pos="1496"/>
        </w:tabs>
        <w:ind w:left="1496" w:hanging="360"/>
      </w:pPr>
      <w:rPr>
        <w:rFonts w:ascii="Courier New" w:hAnsi="Courier New" w:hint="default"/>
      </w:rPr>
    </w:lvl>
    <w:lvl w:ilvl="2" w:tplc="6A469AD2" w:tentative="1">
      <w:start w:val="1"/>
      <w:numFmt w:val="bullet"/>
      <w:lvlText w:val=""/>
      <w:lvlJc w:val="left"/>
      <w:pPr>
        <w:tabs>
          <w:tab w:val="num" w:pos="2216"/>
        </w:tabs>
        <w:ind w:left="2216" w:hanging="360"/>
      </w:pPr>
      <w:rPr>
        <w:rFonts w:ascii="Wingdings" w:hAnsi="Wingdings" w:hint="default"/>
      </w:rPr>
    </w:lvl>
    <w:lvl w:ilvl="3" w:tplc="CED8F3C6" w:tentative="1">
      <w:start w:val="1"/>
      <w:numFmt w:val="bullet"/>
      <w:lvlText w:val=""/>
      <w:lvlJc w:val="left"/>
      <w:pPr>
        <w:tabs>
          <w:tab w:val="num" w:pos="2936"/>
        </w:tabs>
        <w:ind w:left="2936" w:hanging="360"/>
      </w:pPr>
      <w:rPr>
        <w:rFonts w:ascii="Symbol" w:hAnsi="Symbol" w:hint="default"/>
      </w:rPr>
    </w:lvl>
    <w:lvl w:ilvl="4" w:tplc="7FF694A2" w:tentative="1">
      <w:start w:val="1"/>
      <w:numFmt w:val="bullet"/>
      <w:lvlText w:val="o"/>
      <w:lvlJc w:val="left"/>
      <w:pPr>
        <w:tabs>
          <w:tab w:val="num" w:pos="3656"/>
        </w:tabs>
        <w:ind w:left="3656" w:hanging="360"/>
      </w:pPr>
      <w:rPr>
        <w:rFonts w:ascii="Courier New" w:hAnsi="Courier New" w:hint="default"/>
      </w:rPr>
    </w:lvl>
    <w:lvl w:ilvl="5" w:tplc="B1BC2E4C" w:tentative="1">
      <w:start w:val="1"/>
      <w:numFmt w:val="bullet"/>
      <w:lvlText w:val=""/>
      <w:lvlJc w:val="left"/>
      <w:pPr>
        <w:tabs>
          <w:tab w:val="num" w:pos="4376"/>
        </w:tabs>
        <w:ind w:left="4376" w:hanging="360"/>
      </w:pPr>
      <w:rPr>
        <w:rFonts w:ascii="Wingdings" w:hAnsi="Wingdings" w:hint="default"/>
      </w:rPr>
    </w:lvl>
    <w:lvl w:ilvl="6" w:tplc="95E2A3D8" w:tentative="1">
      <w:start w:val="1"/>
      <w:numFmt w:val="bullet"/>
      <w:lvlText w:val=""/>
      <w:lvlJc w:val="left"/>
      <w:pPr>
        <w:tabs>
          <w:tab w:val="num" w:pos="5096"/>
        </w:tabs>
        <w:ind w:left="5096" w:hanging="360"/>
      </w:pPr>
      <w:rPr>
        <w:rFonts w:ascii="Symbol" w:hAnsi="Symbol" w:hint="default"/>
      </w:rPr>
    </w:lvl>
    <w:lvl w:ilvl="7" w:tplc="47003DC0" w:tentative="1">
      <w:start w:val="1"/>
      <w:numFmt w:val="bullet"/>
      <w:lvlText w:val="o"/>
      <w:lvlJc w:val="left"/>
      <w:pPr>
        <w:tabs>
          <w:tab w:val="num" w:pos="5816"/>
        </w:tabs>
        <w:ind w:left="5816" w:hanging="360"/>
      </w:pPr>
      <w:rPr>
        <w:rFonts w:ascii="Courier New" w:hAnsi="Courier New" w:hint="default"/>
      </w:rPr>
    </w:lvl>
    <w:lvl w:ilvl="8" w:tplc="4182669C" w:tentative="1">
      <w:start w:val="1"/>
      <w:numFmt w:val="bullet"/>
      <w:lvlText w:val=""/>
      <w:lvlJc w:val="left"/>
      <w:pPr>
        <w:tabs>
          <w:tab w:val="num" w:pos="6536"/>
        </w:tabs>
        <w:ind w:left="6536" w:hanging="360"/>
      </w:pPr>
      <w:rPr>
        <w:rFonts w:ascii="Wingdings" w:hAnsi="Wingdings" w:hint="default"/>
      </w:rPr>
    </w:lvl>
  </w:abstractNum>
  <w:abstractNum w:abstractNumId="23" w15:restartNumberingAfterBreak="0">
    <w:nsid w:val="52C80393"/>
    <w:multiLevelType w:val="hybridMultilevel"/>
    <w:tmpl w:val="7996087A"/>
    <w:lvl w:ilvl="0" w:tplc="D51C2F30">
      <w:start w:val="1"/>
      <w:numFmt w:val="bullet"/>
      <w:lvlText w:val=""/>
      <w:lvlJc w:val="left"/>
      <w:pPr>
        <w:tabs>
          <w:tab w:val="num" w:pos="278"/>
        </w:tabs>
        <w:ind w:left="278" w:hanging="360"/>
      </w:pPr>
      <w:rPr>
        <w:rFonts w:ascii="Symbol" w:hAnsi="Symbol" w:hint="default"/>
      </w:rPr>
    </w:lvl>
    <w:lvl w:ilvl="1" w:tplc="9FAE492E" w:tentative="1">
      <w:start w:val="1"/>
      <w:numFmt w:val="bullet"/>
      <w:lvlText w:val="o"/>
      <w:lvlJc w:val="left"/>
      <w:pPr>
        <w:tabs>
          <w:tab w:val="num" w:pos="1440"/>
        </w:tabs>
        <w:ind w:left="1440" w:hanging="360"/>
      </w:pPr>
      <w:rPr>
        <w:rFonts w:ascii="Courier New" w:hAnsi="Courier New" w:hint="default"/>
      </w:rPr>
    </w:lvl>
    <w:lvl w:ilvl="2" w:tplc="CEBE07BE" w:tentative="1">
      <w:start w:val="1"/>
      <w:numFmt w:val="bullet"/>
      <w:lvlText w:val=""/>
      <w:lvlJc w:val="left"/>
      <w:pPr>
        <w:tabs>
          <w:tab w:val="num" w:pos="2160"/>
        </w:tabs>
        <w:ind w:left="2160" w:hanging="360"/>
      </w:pPr>
      <w:rPr>
        <w:rFonts w:ascii="Wingdings" w:hAnsi="Wingdings" w:hint="default"/>
      </w:rPr>
    </w:lvl>
    <w:lvl w:ilvl="3" w:tplc="43626BCC" w:tentative="1">
      <w:start w:val="1"/>
      <w:numFmt w:val="bullet"/>
      <w:lvlText w:val=""/>
      <w:lvlJc w:val="left"/>
      <w:pPr>
        <w:tabs>
          <w:tab w:val="num" w:pos="2880"/>
        </w:tabs>
        <w:ind w:left="2880" w:hanging="360"/>
      </w:pPr>
      <w:rPr>
        <w:rFonts w:ascii="Symbol" w:hAnsi="Symbol" w:hint="default"/>
      </w:rPr>
    </w:lvl>
    <w:lvl w:ilvl="4" w:tplc="CD7CA9F4" w:tentative="1">
      <w:start w:val="1"/>
      <w:numFmt w:val="bullet"/>
      <w:lvlText w:val="o"/>
      <w:lvlJc w:val="left"/>
      <w:pPr>
        <w:tabs>
          <w:tab w:val="num" w:pos="3600"/>
        </w:tabs>
        <w:ind w:left="3600" w:hanging="360"/>
      </w:pPr>
      <w:rPr>
        <w:rFonts w:ascii="Courier New" w:hAnsi="Courier New" w:hint="default"/>
      </w:rPr>
    </w:lvl>
    <w:lvl w:ilvl="5" w:tplc="5F441A6E" w:tentative="1">
      <w:start w:val="1"/>
      <w:numFmt w:val="bullet"/>
      <w:lvlText w:val=""/>
      <w:lvlJc w:val="left"/>
      <w:pPr>
        <w:tabs>
          <w:tab w:val="num" w:pos="4320"/>
        </w:tabs>
        <w:ind w:left="4320" w:hanging="360"/>
      </w:pPr>
      <w:rPr>
        <w:rFonts w:ascii="Wingdings" w:hAnsi="Wingdings" w:hint="default"/>
      </w:rPr>
    </w:lvl>
    <w:lvl w:ilvl="6" w:tplc="3D5EB470" w:tentative="1">
      <w:start w:val="1"/>
      <w:numFmt w:val="bullet"/>
      <w:lvlText w:val=""/>
      <w:lvlJc w:val="left"/>
      <w:pPr>
        <w:tabs>
          <w:tab w:val="num" w:pos="5040"/>
        </w:tabs>
        <w:ind w:left="5040" w:hanging="360"/>
      </w:pPr>
      <w:rPr>
        <w:rFonts w:ascii="Symbol" w:hAnsi="Symbol" w:hint="default"/>
      </w:rPr>
    </w:lvl>
    <w:lvl w:ilvl="7" w:tplc="BE46F92E" w:tentative="1">
      <w:start w:val="1"/>
      <w:numFmt w:val="bullet"/>
      <w:lvlText w:val="o"/>
      <w:lvlJc w:val="left"/>
      <w:pPr>
        <w:tabs>
          <w:tab w:val="num" w:pos="5760"/>
        </w:tabs>
        <w:ind w:left="5760" w:hanging="360"/>
      </w:pPr>
      <w:rPr>
        <w:rFonts w:ascii="Courier New" w:hAnsi="Courier New" w:hint="default"/>
      </w:rPr>
    </w:lvl>
    <w:lvl w:ilvl="8" w:tplc="DE82A6A0"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5" w15:restartNumberingAfterBreak="0">
    <w:nsid w:val="5A3F65D8"/>
    <w:multiLevelType w:val="multilevel"/>
    <w:tmpl w:val="A02E932A"/>
    <w:numStyleLink w:val="BulletsAgency"/>
  </w:abstractNum>
  <w:abstractNum w:abstractNumId="26"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27" w15:restartNumberingAfterBreak="0">
    <w:nsid w:val="5E0C3C1E"/>
    <w:multiLevelType w:val="hybridMultilevel"/>
    <w:tmpl w:val="BCC6941C"/>
    <w:lvl w:ilvl="0" w:tplc="58D20812">
      <w:start w:val="1"/>
      <w:numFmt w:val="upperLetter"/>
      <w:pStyle w:val="Style3"/>
      <w:suff w:val="space"/>
      <w:lvlText w:val="%1."/>
      <w:lvlJc w:val="left"/>
      <w:pPr>
        <w:ind w:left="0" w:firstLine="0"/>
      </w:pPr>
      <w:rPr>
        <w:rFonts w:hint="default"/>
      </w:rPr>
    </w:lvl>
    <w:lvl w:ilvl="1" w:tplc="E0B2C990" w:tentative="1">
      <w:start w:val="1"/>
      <w:numFmt w:val="lowerLetter"/>
      <w:lvlText w:val="%2."/>
      <w:lvlJc w:val="left"/>
      <w:pPr>
        <w:ind w:left="1440" w:hanging="360"/>
      </w:pPr>
    </w:lvl>
    <w:lvl w:ilvl="2" w:tplc="3B967E0C" w:tentative="1">
      <w:start w:val="1"/>
      <w:numFmt w:val="lowerRoman"/>
      <w:lvlText w:val="%3."/>
      <w:lvlJc w:val="right"/>
      <w:pPr>
        <w:ind w:left="2160" w:hanging="180"/>
      </w:pPr>
    </w:lvl>
    <w:lvl w:ilvl="3" w:tplc="0A32A11E" w:tentative="1">
      <w:start w:val="1"/>
      <w:numFmt w:val="decimal"/>
      <w:lvlText w:val="%4."/>
      <w:lvlJc w:val="left"/>
      <w:pPr>
        <w:ind w:left="2880" w:hanging="360"/>
      </w:pPr>
    </w:lvl>
    <w:lvl w:ilvl="4" w:tplc="643482D0" w:tentative="1">
      <w:start w:val="1"/>
      <w:numFmt w:val="lowerLetter"/>
      <w:lvlText w:val="%5."/>
      <w:lvlJc w:val="left"/>
      <w:pPr>
        <w:ind w:left="3600" w:hanging="360"/>
      </w:pPr>
    </w:lvl>
    <w:lvl w:ilvl="5" w:tplc="022A85BC" w:tentative="1">
      <w:start w:val="1"/>
      <w:numFmt w:val="lowerRoman"/>
      <w:lvlText w:val="%6."/>
      <w:lvlJc w:val="right"/>
      <w:pPr>
        <w:ind w:left="4320" w:hanging="180"/>
      </w:pPr>
    </w:lvl>
    <w:lvl w:ilvl="6" w:tplc="E3D045DA" w:tentative="1">
      <w:start w:val="1"/>
      <w:numFmt w:val="decimal"/>
      <w:lvlText w:val="%7."/>
      <w:lvlJc w:val="left"/>
      <w:pPr>
        <w:ind w:left="5040" w:hanging="360"/>
      </w:pPr>
    </w:lvl>
    <w:lvl w:ilvl="7" w:tplc="28A49530" w:tentative="1">
      <w:start w:val="1"/>
      <w:numFmt w:val="lowerLetter"/>
      <w:lvlText w:val="%8."/>
      <w:lvlJc w:val="left"/>
      <w:pPr>
        <w:ind w:left="5760" w:hanging="360"/>
      </w:pPr>
    </w:lvl>
    <w:lvl w:ilvl="8" w:tplc="010A488E" w:tentative="1">
      <w:start w:val="1"/>
      <w:numFmt w:val="lowerRoman"/>
      <w:lvlText w:val="%9."/>
      <w:lvlJc w:val="right"/>
      <w:pPr>
        <w:ind w:left="6480" w:hanging="180"/>
      </w:pPr>
    </w:lvl>
  </w:abstractNum>
  <w:abstractNum w:abstractNumId="28" w15:restartNumberingAfterBreak="0">
    <w:nsid w:val="630E67BF"/>
    <w:multiLevelType w:val="hybridMultilevel"/>
    <w:tmpl w:val="B1D854E2"/>
    <w:lvl w:ilvl="0" w:tplc="44E8D98A">
      <w:start w:val="1"/>
      <w:numFmt w:val="bullet"/>
      <w:lvlText w:val=""/>
      <w:lvlJc w:val="left"/>
      <w:pPr>
        <w:tabs>
          <w:tab w:val="num" w:pos="278"/>
        </w:tabs>
        <w:ind w:left="278" w:hanging="360"/>
      </w:pPr>
      <w:rPr>
        <w:rFonts w:ascii="Symbol" w:hAnsi="Symbol" w:hint="default"/>
      </w:rPr>
    </w:lvl>
    <w:lvl w:ilvl="1" w:tplc="13A05514" w:tentative="1">
      <w:start w:val="1"/>
      <w:numFmt w:val="bullet"/>
      <w:lvlText w:val="o"/>
      <w:lvlJc w:val="left"/>
      <w:pPr>
        <w:tabs>
          <w:tab w:val="num" w:pos="1440"/>
        </w:tabs>
        <w:ind w:left="1440" w:hanging="360"/>
      </w:pPr>
      <w:rPr>
        <w:rFonts w:ascii="Courier New" w:hAnsi="Courier New" w:hint="default"/>
      </w:rPr>
    </w:lvl>
    <w:lvl w:ilvl="2" w:tplc="72E08416" w:tentative="1">
      <w:start w:val="1"/>
      <w:numFmt w:val="bullet"/>
      <w:lvlText w:val=""/>
      <w:lvlJc w:val="left"/>
      <w:pPr>
        <w:tabs>
          <w:tab w:val="num" w:pos="2160"/>
        </w:tabs>
        <w:ind w:left="2160" w:hanging="360"/>
      </w:pPr>
      <w:rPr>
        <w:rFonts w:ascii="Wingdings" w:hAnsi="Wingdings" w:hint="default"/>
      </w:rPr>
    </w:lvl>
    <w:lvl w:ilvl="3" w:tplc="CBEEECD8" w:tentative="1">
      <w:start w:val="1"/>
      <w:numFmt w:val="bullet"/>
      <w:lvlText w:val=""/>
      <w:lvlJc w:val="left"/>
      <w:pPr>
        <w:tabs>
          <w:tab w:val="num" w:pos="2880"/>
        </w:tabs>
        <w:ind w:left="2880" w:hanging="360"/>
      </w:pPr>
      <w:rPr>
        <w:rFonts w:ascii="Symbol" w:hAnsi="Symbol" w:hint="default"/>
      </w:rPr>
    </w:lvl>
    <w:lvl w:ilvl="4" w:tplc="9C6C668C" w:tentative="1">
      <w:start w:val="1"/>
      <w:numFmt w:val="bullet"/>
      <w:lvlText w:val="o"/>
      <w:lvlJc w:val="left"/>
      <w:pPr>
        <w:tabs>
          <w:tab w:val="num" w:pos="3600"/>
        </w:tabs>
        <w:ind w:left="3600" w:hanging="360"/>
      </w:pPr>
      <w:rPr>
        <w:rFonts w:ascii="Courier New" w:hAnsi="Courier New" w:hint="default"/>
      </w:rPr>
    </w:lvl>
    <w:lvl w:ilvl="5" w:tplc="A9024B46" w:tentative="1">
      <w:start w:val="1"/>
      <w:numFmt w:val="bullet"/>
      <w:lvlText w:val=""/>
      <w:lvlJc w:val="left"/>
      <w:pPr>
        <w:tabs>
          <w:tab w:val="num" w:pos="4320"/>
        </w:tabs>
        <w:ind w:left="4320" w:hanging="360"/>
      </w:pPr>
      <w:rPr>
        <w:rFonts w:ascii="Wingdings" w:hAnsi="Wingdings" w:hint="default"/>
      </w:rPr>
    </w:lvl>
    <w:lvl w:ilvl="6" w:tplc="3300CDD6" w:tentative="1">
      <w:start w:val="1"/>
      <w:numFmt w:val="bullet"/>
      <w:lvlText w:val=""/>
      <w:lvlJc w:val="left"/>
      <w:pPr>
        <w:tabs>
          <w:tab w:val="num" w:pos="5040"/>
        </w:tabs>
        <w:ind w:left="5040" w:hanging="360"/>
      </w:pPr>
      <w:rPr>
        <w:rFonts w:ascii="Symbol" w:hAnsi="Symbol" w:hint="default"/>
      </w:rPr>
    </w:lvl>
    <w:lvl w:ilvl="7" w:tplc="1CC04B66" w:tentative="1">
      <w:start w:val="1"/>
      <w:numFmt w:val="bullet"/>
      <w:lvlText w:val="o"/>
      <w:lvlJc w:val="left"/>
      <w:pPr>
        <w:tabs>
          <w:tab w:val="num" w:pos="5760"/>
        </w:tabs>
        <w:ind w:left="5760" w:hanging="360"/>
      </w:pPr>
      <w:rPr>
        <w:rFonts w:ascii="Courier New" w:hAnsi="Courier New" w:hint="default"/>
      </w:rPr>
    </w:lvl>
    <w:lvl w:ilvl="8" w:tplc="FDC4FD20"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0"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1"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3"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4" w15:restartNumberingAfterBreak="0">
    <w:nsid w:val="71FB76EB"/>
    <w:multiLevelType w:val="hybridMultilevel"/>
    <w:tmpl w:val="CC66055E"/>
    <w:lvl w:ilvl="0" w:tplc="DE8A13B8">
      <w:start w:val="1"/>
      <w:numFmt w:val="decimal"/>
      <w:lvlText w:val="%1."/>
      <w:lvlJc w:val="left"/>
      <w:pPr>
        <w:tabs>
          <w:tab w:val="num" w:pos="720"/>
        </w:tabs>
        <w:ind w:left="720" w:hanging="360"/>
      </w:pPr>
    </w:lvl>
    <w:lvl w:ilvl="1" w:tplc="E80CC9D2" w:tentative="1">
      <w:start w:val="1"/>
      <w:numFmt w:val="lowerLetter"/>
      <w:lvlText w:val="%2."/>
      <w:lvlJc w:val="left"/>
      <w:pPr>
        <w:tabs>
          <w:tab w:val="num" w:pos="1440"/>
        </w:tabs>
        <w:ind w:left="1440" w:hanging="360"/>
      </w:pPr>
    </w:lvl>
    <w:lvl w:ilvl="2" w:tplc="F68CDFAA" w:tentative="1">
      <w:start w:val="1"/>
      <w:numFmt w:val="lowerRoman"/>
      <w:lvlText w:val="%3."/>
      <w:lvlJc w:val="right"/>
      <w:pPr>
        <w:tabs>
          <w:tab w:val="num" w:pos="2160"/>
        </w:tabs>
        <w:ind w:left="2160" w:hanging="180"/>
      </w:pPr>
    </w:lvl>
    <w:lvl w:ilvl="3" w:tplc="0A70D94C" w:tentative="1">
      <w:start w:val="1"/>
      <w:numFmt w:val="decimal"/>
      <w:lvlText w:val="%4."/>
      <w:lvlJc w:val="left"/>
      <w:pPr>
        <w:tabs>
          <w:tab w:val="num" w:pos="2880"/>
        </w:tabs>
        <w:ind w:left="2880" w:hanging="360"/>
      </w:pPr>
    </w:lvl>
    <w:lvl w:ilvl="4" w:tplc="DCC03596" w:tentative="1">
      <w:start w:val="1"/>
      <w:numFmt w:val="lowerLetter"/>
      <w:lvlText w:val="%5."/>
      <w:lvlJc w:val="left"/>
      <w:pPr>
        <w:tabs>
          <w:tab w:val="num" w:pos="3600"/>
        </w:tabs>
        <w:ind w:left="3600" w:hanging="360"/>
      </w:pPr>
    </w:lvl>
    <w:lvl w:ilvl="5" w:tplc="3278A86E" w:tentative="1">
      <w:start w:val="1"/>
      <w:numFmt w:val="lowerRoman"/>
      <w:lvlText w:val="%6."/>
      <w:lvlJc w:val="right"/>
      <w:pPr>
        <w:tabs>
          <w:tab w:val="num" w:pos="4320"/>
        </w:tabs>
        <w:ind w:left="4320" w:hanging="180"/>
      </w:pPr>
    </w:lvl>
    <w:lvl w:ilvl="6" w:tplc="17C65C00" w:tentative="1">
      <w:start w:val="1"/>
      <w:numFmt w:val="decimal"/>
      <w:lvlText w:val="%7."/>
      <w:lvlJc w:val="left"/>
      <w:pPr>
        <w:tabs>
          <w:tab w:val="num" w:pos="5040"/>
        </w:tabs>
        <w:ind w:left="5040" w:hanging="360"/>
      </w:pPr>
    </w:lvl>
    <w:lvl w:ilvl="7" w:tplc="09D8179C" w:tentative="1">
      <w:start w:val="1"/>
      <w:numFmt w:val="lowerLetter"/>
      <w:lvlText w:val="%8."/>
      <w:lvlJc w:val="left"/>
      <w:pPr>
        <w:tabs>
          <w:tab w:val="num" w:pos="5760"/>
        </w:tabs>
        <w:ind w:left="5760" w:hanging="360"/>
      </w:pPr>
    </w:lvl>
    <w:lvl w:ilvl="8" w:tplc="03121084" w:tentative="1">
      <w:start w:val="1"/>
      <w:numFmt w:val="lowerRoman"/>
      <w:lvlText w:val="%9."/>
      <w:lvlJc w:val="right"/>
      <w:pPr>
        <w:tabs>
          <w:tab w:val="num" w:pos="6480"/>
        </w:tabs>
        <w:ind w:left="6480" w:hanging="180"/>
      </w:pPr>
    </w:lvl>
  </w:abstractNum>
  <w:abstractNum w:abstractNumId="35" w15:restartNumberingAfterBreak="0">
    <w:nsid w:val="72087B01"/>
    <w:multiLevelType w:val="hybridMultilevel"/>
    <w:tmpl w:val="D4C290BC"/>
    <w:lvl w:ilvl="0" w:tplc="AABEE352">
      <w:start w:val="4"/>
      <w:numFmt w:val="upperLetter"/>
      <w:lvlText w:val="%1."/>
      <w:lvlJc w:val="left"/>
      <w:pPr>
        <w:tabs>
          <w:tab w:val="num" w:pos="930"/>
        </w:tabs>
        <w:ind w:left="930" w:hanging="570"/>
      </w:pPr>
      <w:rPr>
        <w:rFonts w:hint="default"/>
      </w:rPr>
    </w:lvl>
    <w:lvl w:ilvl="1" w:tplc="55868A8E" w:tentative="1">
      <w:start w:val="1"/>
      <w:numFmt w:val="lowerLetter"/>
      <w:lvlText w:val="%2."/>
      <w:lvlJc w:val="left"/>
      <w:pPr>
        <w:tabs>
          <w:tab w:val="num" w:pos="1440"/>
        </w:tabs>
        <w:ind w:left="1440" w:hanging="360"/>
      </w:pPr>
    </w:lvl>
    <w:lvl w:ilvl="2" w:tplc="FF90EC84" w:tentative="1">
      <w:start w:val="1"/>
      <w:numFmt w:val="lowerRoman"/>
      <w:lvlText w:val="%3."/>
      <w:lvlJc w:val="right"/>
      <w:pPr>
        <w:tabs>
          <w:tab w:val="num" w:pos="2160"/>
        </w:tabs>
        <w:ind w:left="2160" w:hanging="180"/>
      </w:pPr>
    </w:lvl>
    <w:lvl w:ilvl="3" w:tplc="1732264A" w:tentative="1">
      <w:start w:val="1"/>
      <w:numFmt w:val="decimal"/>
      <w:lvlText w:val="%4."/>
      <w:lvlJc w:val="left"/>
      <w:pPr>
        <w:tabs>
          <w:tab w:val="num" w:pos="2880"/>
        </w:tabs>
        <w:ind w:left="2880" w:hanging="360"/>
      </w:pPr>
    </w:lvl>
    <w:lvl w:ilvl="4" w:tplc="3064D23A" w:tentative="1">
      <w:start w:val="1"/>
      <w:numFmt w:val="lowerLetter"/>
      <w:lvlText w:val="%5."/>
      <w:lvlJc w:val="left"/>
      <w:pPr>
        <w:tabs>
          <w:tab w:val="num" w:pos="3600"/>
        </w:tabs>
        <w:ind w:left="3600" w:hanging="360"/>
      </w:pPr>
    </w:lvl>
    <w:lvl w:ilvl="5" w:tplc="78EECDA8" w:tentative="1">
      <w:start w:val="1"/>
      <w:numFmt w:val="lowerRoman"/>
      <w:lvlText w:val="%6."/>
      <w:lvlJc w:val="right"/>
      <w:pPr>
        <w:tabs>
          <w:tab w:val="num" w:pos="4320"/>
        </w:tabs>
        <w:ind w:left="4320" w:hanging="180"/>
      </w:pPr>
    </w:lvl>
    <w:lvl w:ilvl="6" w:tplc="1A044F58" w:tentative="1">
      <w:start w:val="1"/>
      <w:numFmt w:val="decimal"/>
      <w:lvlText w:val="%7."/>
      <w:lvlJc w:val="left"/>
      <w:pPr>
        <w:tabs>
          <w:tab w:val="num" w:pos="5040"/>
        </w:tabs>
        <w:ind w:left="5040" w:hanging="360"/>
      </w:pPr>
    </w:lvl>
    <w:lvl w:ilvl="7" w:tplc="57E0B46C" w:tentative="1">
      <w:start w:val="1"/>
      <w:numFmt w:val="lowerLetter"/>
      <w:lvlText w:val="%8."/>
      <w:lvlJc w:val="left"/>
      <w:pPr>
        <w:tabs>
          <w:tab w:val="num" w:pos="5760"/>
        </w:tabs>
        <w:ind w:left="5760" w:hanging="360"/>
      </w:pPr>
    </w:lvl>
    <w:lvl w:ilvl="8" w:tplc="324A8D00" w:tentative="1">
      <w:start w:val="1"/>
      <w:numFmt w:val="lowerRoman"/>
      <w:lvlText w:val="%9."/>
      <w:lvlJc w:val="right"/>
      <w:pPr>
        <w:tabs>
          <w:tab w:val="num" w:pos="6480"/>
        </w:tabs>
        <w:ind w:left="6480" w:hanging="180"/>
      </w:pPr>
    </w:lvl>
  </w:abstractNum>
  <w:abstractNum w:abstractNumId="36" w15:restartNumberingAfterBreak="0">
    <w:nsid w:val="75E1091A"/>
    <w:multiLevelType w:val="hybridMultilevel"/>
    <w:tmpl w:val="9D5C3D80"/>
    <w:lvl w:ilvl="0" w:tplc="A32AF010">
      <w:start w:val="1"/>
      <w:numFmt w:val="decimal"/>
      <w:lvlText w:val="%1."/>
      <w:lvlJc w:val="left"/>
      <w:pPr>
        <w:ind w:left="720" w:hanging="360"/>
      </w:pPr>
    </w:lvl>
    <w:lvl w:ilvl="1" w:tplc="198C776E" w:tentative="1">
      <w:start w:val="1"/>
      <w:numFmt w:val="lowerLetter"/>
      <w:lvlText w:val="%2."/>
      <w:lvlJc w:val="left"/>
      <w:pPr>
        <w:ind w:left="1440" w:hanging="360"/>
      </w:pPr>
    </w:lvl>
    <w:lvl w:ilvl="2" w:tplc="1618EE60" w:tentative="1">
      <w:start w:val="1"/>
      <w:numFmt w:val="lowerRoman"/>
      <w:lvlText w:val="%3."/>
      <w:lvlJc w:val="right"/>
      <w:pPr>
        <w:ind w:left="2160" w:hanging="180"/>
      </w:pPr>
    </w:lvl>
    <w:lvl w:ilvl="3" w:tplc="73224BE8" w:tentative="1">
      <w:start w:val="1"/>
      <w:numFmt w:val="decimal"/>
      <w:lvlText w:val="%4."/>
      <w:lvlJc w:val="left"/>
      <w:pPr>
        <w:ind w:left="2880" w:hanging="360"/>
      </w:pPr>
    </w:lvl>
    <w:lvl w:ilvl="4" w:tplc="998ADA12" w:tentative="1">
      <w:start w:val="1"/>
      <w:numFmt w:val="lowerLetter"/>
      <w:lvlText w:val="%5."/>
      <w:lvlJc w:val="left"/>
      <w:pPr>
        <w:ind w:left="3600" w:hanging="360"/>
      </w:pPr>
    </w:lvl>
    <w:lvl w:ilvl="5" w:tplc="8E68B22C" w:tentative="1">
      <w:start w:val="1"/>
      <w:numFmt w:val="lowerRoman"/>
      <w:lvlText w:val="%6."/>
      <w:lvlJc w:val="right"/>
      <w:pPr>
        <w:ind w:left="4320" w:hanging="180"/>
      </w:pPr>
    </w:lvl>
    <w:lvl w:ilvl="6" w:tplc="E22EB51A" w:tentative="1">
      <w:start w:val="1"/>
      <w:numFmt w:val="decimal"/>
      <w:lvlText w:val="%7."/>
      <w:lvlJc w:val="left"/>
      <w:pPr>
        <w:ind w:left="5040" w:hanging="360"/>
      </w:pPr>
    </w:lvl>
    <w:lvl w:ilvl="7" w:tplc="1CA4370E" w:tentative="1">
      <w:start w:val="1"/>
      <w:numFmt w:val="lowerLetter"/>
      <w:lvlText w:val="%8."/>
      <w:lvlJc w:val="left"/>
      <w:pPr>
        <w:ind w:left="5760" w:hanging="360"/>
      </w:pPr>
    </w:lvl>
    <w:lvl w:ilvl="8" w:tplc="8998303A" w:tentative="1">
      <w:start w:val="1"/>
      <w:numFmt w:val="lowerRoman"/>
      <w:lvlText w:val="%9."/>
      <w:lvlJc w:val="right"/>
      <w:pPr>
        <w:ind w:left="6480" w:hanging="180"/>
      </w:pPr>
    </w:lvl>
  </w:abstractNum>
  <w:abstractNum w:abstractNumId="37" w15:restartNumberingAfterBreak="0">
    <w:nsid w:val="7A8A5987"/>
    <w:multiLevelType w:val="hybridMultilevel"/>
    <w:tmpl w:val="D73EEE10"/>
    <w:lvl w:ilvl="0" w:tplc="50122438">
      <w:start w:val="1"/>
      <w:numFmt w:val="bullet"/>
      <w:lvlText w:val=""/>
      <w:lvlJc w:val="left"/>
      <w:pPr>
        <w:tabs>
          <w:tab w:val="num" w:pos="278"/>
        </w:tabs>
        <w:ind w:left="278" w:hanging="360"/>
      </w:pPr>
      <w:rPr>
        <w:rFonts w:ascii="Symbol" w:hAnsi="Symbol" w:hint="default"/>
      </w:rPr>
    </w:lvl>
    <w:lvl w:ilvl="1" w:tplc="C2CED61E">
      <w:start w:val="1"/>
      <w:numFmt w:val="bullet"/>
      <w:lvlText w:val="o"/>
      <w:lvlJc w:val="left"/>
      <w:pPr>
        <w:tabs>
          <w:tab w:val="num" w:pos="1440"/>
        </w:tabs>
        <w:ind w:left="1440" w:hanging="360"/>
      </w:pPr>
      <w:rPr>
        <w:rFonts w:ascii="Courier New" w:hAnsi="Courier New" w:hint="default"/>
      </w:rPr>
    </w:lvl>
    <w:lvl w:ilvl="2" w:tplc="EB44380A" w:tentative="1">
      <w:start w:val="1"/>
      <w:numFmt w:val="bullet"/>
      <w:lvlText w:val=""/>
      <w:lvlJc w:val="left"/>
      <w:pPr>
        <w:tabs>
          <w:tab w:val="num" w:pos="2160"/>
        </w:tabs>
        <w:ind w:left="2160" w:hanging="360"/>
      </w:pPr>
      <w:rPr>
        <w:rFonts w:ascii="Wingdings" w:hAnsi="Wingdings" w:hint="default"/>
      </w:rPr>
    </w:lvl>
    <w:lvl w:ilvl="3" w:tplc="26666488" w:tentative="1">
      <w:start w:val="1"/>
      <w:numFmt w:val="bullet"/>
      <w:lvlText w:val=""/>
      <w:lvlJc w:val="left"/>
      <w:pPr>
        <w:tabs>
          <w:tab w:val="num" w:pos="2880"/>
        </w:tabs>
        <w:ind w:left="2880" w:hanging="360"/>
      </w:pPr>
      <w:rPr>
        <w:rFonts w:ascii="Symbol" w:hAnsi="Symbol" w:hint="default"/>
      </w:rPr>
    </w:lvl>
    <w:lvl w:ilvl="4" w:tplc="54967D2A" w:tentative="1">
      <w:start w:val="1"/>
      <w:numFmt w:val="bullet"/>
      <w:lvlText w:val="o"/>
      <w:lvlJc w:val="left"/>
      <w:pPr>
        <w:tabs>
          <w:tab w:val="num" w:pos="3600"/>
        </w:tabs>
        <w:ind w:left="3600" w:hanging="360"/>
      </w:pPr>
      <w:rPr>
        <w:rFonts w:ascii="Courier New" w:hAnsi="Courier New" w:hint="default"/>
      </w:rPr>
    </w:lvl>
    <w:lvl w:ilvl="5" w:tplc="5168910A" w:tentative="1">
      <w:start w:val="1"/>
      <w:numFmt w:val="bullet"/>
      <w:lvlText w:val=""/>
      <w:lvlJc w:val="left"/>
      <w:pPr>
        <w:tabs>
          <w:tab w:val="num" w:pos="4320"/>
        </w:tabs>
        <w:ind w:left="4320" w:hanging="360"/>
      </w:pPr>
      <w:rPr>
        <w:rFonts w:ascii="Wingdings" w:hAnsi="Wingdings" w:hint="default"/>
      </w:rPr>
    </w:lvl>
    <w:lvl w:ilvl="6" w:tplc="D5EA0934" w:tentative="1">
      <w:start w:val="1"/>
      <w:numFmt w:val="bullet"/>
      <w:lvlText w:val=""/>
      <w:lvlJc w:val="left"/>
      <w:pPr>
        <w:tabs>
          <w:tab w:val="num" w:pos="5040"/>
        </w:tabs>
        <w:ind w:left="5040" w:hanging="360"/>
      </w:pPr>
      <w:rPr>
        <w:rFonts w:ascii="Symbol" w:hAnsi="Symbol" w:hint="default"/>
      </w:rPr>
    </w:lvl>
    <w:lvl w:ilvl="7" w:tplc="7276A0EA" w:tentative="1">
      <w:start w:val="1"/>
      <w:numFmt w:val="bullet"/>
      <w:lvlText w:val="o"/>
      <w:lvlJc w:val="left"/>
      <w:pPr>
        <w:tabs>
          <w:tab w:val="num" w:pos="5760"/>
        </w:tabs>
        <w:ind w:left="5760" w:hanging="360"/>
      </w:pPr>
      <w:rPr>
        <w:rFonts w:ascii="Courier New" w:hAnsi="Courier New" w:hint="default"/>
      </w:rPr>
    </w:lvl>
    <w:lvl w:ilvl="8" w:tplc="D2D23998"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E822616"/>
    <w:multiLevelType w:val="multilevel"/>
    <w:tmpl w:val="AFDADCCA"/>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33"/>
  </w:num>
  <w:num w:numId="4">
    <w:abstractNumId w:val="32"/>
  </w:num>
  <w:num w:numId="5">
    <w:abstractNumId w:val="13"/>
  </w:num>
  <w:num w:numId="6">
    <w:abstractNumId w:val="24"/>
  </w:num>
  <w:num w:numId="7">
    <w:abstractNumId w:val="19"/>
  </w:num>
  <w:num w:numId="8">
    <w:abstractNumId w:val="9"/>
  </w:num>
  <w:num w:numId="9">
    <w:abstractNumId w:val="30"/>
  </w:num>
  <w:num w:numId="10">
    <w:abstractNumId w:val="31"/>
  </w:num>
  <w:num w:numId="11">
    <w:abstractNumId w:val="15"/>
  </w:num>
  <w:num w:numId="12">
    <w:abstractNumId w:val="14"/>
  </w:num>
  <w:num w:numId="13">
    <w:abstractNumId w:val="3"/>
  </w:num>
  <w:num w:numId="14">
    <w:abstractNumId w:val="29"/>
  </w:num>
  <w:num w:numId="15">
    <w:abstractNumId w:val="18"/>
  </w:num>
  <w:num w:numId="16">
    <w:abstractNumId w:val="34"/>
  </w:num>
  <w:num w:numId="17">
    <w:abstractNumId w:val="10"/>
  </w:num>
  <w:num w:numId="18">
    <w:abstractNumId w:val="1"/>
  </w:num>
  <w:num w:numId="19">
    <w:abstractNumId w:val="16"/>
  </w:num>
  <w:num w:numId="20">
    <w:abstractNumId w:val="4"/>
  </w:num>
  <w:num w:numId="21">
    <w:abstractNumId w:val="8"/>
  </w:num>
  <w:num w:numId="22">
    <w:abstractNumId w:val="26"/>
  </w:num>
  <w:num w:numId="23">
    <w:abstractNumId w:val="35"/>
  </w:num>
  <w:num w:numId="24">
    <w:abstractNumId w:val="21"/>
  </w:num>
  <w:num w:numId="25">
    <w:abstractNumId w:val="11"/>
  </w:num>
  <w:num w:numId="26">
    <w:abstractNumId w:val="12"/>
  </w:num>
  <w:num w:numId="27">
    <w:abstractNumId w:val="6"/>
  </w:num>
  <w:num w:numId="28">
    <w:abstractNumId w:val="7"/>
  </w:num>
  <w:num w:numId="29">
    <w:abstractNumId w:val="22"/>
  </w:num>
  <w:num w:numId="30">
    <w:abstractNumId w:val="37"/>
  </w:num>
  <w:num w:numId="31">
    <w:abstractNumId w:val="38"/>
  </w:num>
  <w:num w:numId="32">
    <w:abstractNumId w:val="20"/>
  </w:num>
  <w:num w:numId="33">
    <w:abstractNumId w:val="28"/>
  </w:num>
  <w:num w:numId="34">
    <w:abstractNumId w:val="23"/>
  </w:num>
  <w:num w:numId="35">
    <w:abstractNumId w:val="2"/>
  </w:num>
  <w:num w:numId="36">
    <w:abstractNumId w:val="5"/>
  </w:num>
  <w:num w:numId="37">
    <w:abstractNumId w:val="25"/>
  </w:num>
  <w:num w:numId="38">
    <w:abstractNumId w:val="17"/>
  </w:num>
  <w:num w:numId="39">
    <w:abstractNumId w:val="36"/>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C114FF"/>
    <w:rsid w:val="0000060B"/>
    <w:rsid w:val="000059ED"/>
    <w:rsid w:val="00021B82"/>
    <w:rsid w:val="00024777"/>
    <w:rsid w:val="00024E21"/>
    <w:rsid w:val="0002651D"/>
    <w:rsid w:val="00027100"/>
    <w:rsid w:val="00030AD8"/>
    <w:rsid w:val="000349AA"/>
    <w:rsid w:val="00036C50"/>
    <w:rsid w:val="00037775"/>
    <w:rsid w:val="00052D2B"/>
    <w:rsid w:val="00054F55"/>
    <w:rsid w:val="00056EE7"/>
    <w:rsid w:val="00062945"/>
    <w:rsid w:val="00063946"/>
    <w:rsid w:val="00067023"/>
    <w:rsid w:val="00080453"/>
    <w:rsid w:val="0008169A"/>
    <w:rsid w:val="00082200"/>
    <w:rsid w:val="000838BB"/>
    <w:rsid w:val="000860CE"/>
    <w:rsid w:val="00090E5D"/>
    <w:rsid w:val="00092A37"/>
    <w:rsid w:val="000938A6"/>
    <w:rsid w:val="00096E78"/>
    <w:rsid w:val="00097C1E"/>
    <w:rsid w:val="000A1DF5"/>
    <w:rsid w:val="000B7873"/>
    <w:rsid w:val="000C02A1"/>
    <w:rsid w:val="000C1D4F"/>
    <w:rsid w:val="000C3ED7"/>
    <w:rsid w:val="000C55E6"/>
    <w:rsid w:val="000C687A"/>
    <w:rsid w:val="000D0315"/>
    <w:rsid w:val="000D67D0"/>
    <w:rsid w:val="000E115E"/>
    <w:rsid w:val="000E195C"/>
    <w:rsid w:val="000E3602"/>
    <w:rsid w:val="000E705A"/>
    <w:rsid w:val="000F38DA"/>
    <w:rsid w:val="000F5822"/>
    <w:rsid w:val="000F796B"/>
    <w:rsid w:val="0010031E"/>
    <w:rsid w:val="001012EB"/>
    <w:rsid w:val="0010548A"/>
    <w:rsid w:val="001078D1"/>
    <w:rsid w:val="00111185"/>
    <w:rsid w:val="00115782"/>
    <w:rsid w:val="00115BD5"/>
    <w:rsid w:val="00116067"/>
    <w:rsid w:val="00116CF7"/>
    <w:rsid w:val="001214EE"/>
    <w:rsid w:val="00124F36"/>
    <w:rsid w:val="00125666"/>
    <w:rsid w:val="001259E3"/>
    <w:rsid w:val="00125C80"/>
    <w:rsid w:val="0013610A"/>
    <w:rsid w:val="00136DCF"/>
    <w:rsid w:val="0013799F"/>
    <w:rsid w:val="00140DF6"/>
    <w:rsid w:val="00145C3F"/>
    <w:rsid w:val="00145D34"/>
    <w:rsid w:val="00146284"/>
    <w:rsid w:val="0014690F"/>
    <w:rsid w:val="0015098E"/>
    <w:rsid w:val="00153B3A"/>
    <w:rsid w:val="00164543"/>
    <w:rsid w:val="00164C48"/>
    <w:rsid w:val="00165F25"/>
    <w:rsid w:val="001674D3"/>
    <w:rsid w:val="00174721"/>
    <w:rsid w:val="00174AAF"/>
    <w:rsid w:val="00175264"/>
    <w:rsid w:val="001803D2"/>
    <w:rsid w:val="0018228B"/>
    <w:rsid w:val="00185B50"/>
    <w:rsid w:val="0018625C"/>
    <w:rsid w:val="0018657D"/>
    <w:rsid w:val="00187A5D"/>
    <w:rsid w:val="00187DE7"/>
    <w:rsid w:val="00187E62"/>
    <w:rsid w:val="00192045"/>
    <w:rsid w:val="00192D98"/>
    <w:rsid w:val="00193B14"/>
    <w:rsid w:val="00193E72"/>
    <w:rsid w:val="00195267"/>
    <w:rsid w:val="0019600B"/>
    <w:rsid w:val="0019686E"/>
    <w:rsid w:val="001A00F5"/>
    <w:rsid w:val="001A0E2C"/>
    <w:rsid w:val="001A1238"/>
    <w:rsid w:val="001A28C9"/>
    <w:rsid w:val="001A34BC"/>
    <w:rsid w:val="001A621E"/>
    <w:rsid w:val="001A7006"/>
    <w:rsid w:val="001B122F"/>
    <w:rsid w:val="001B1C77"/>
    <w:rsid w:val="001B26EB"/>
    <w:rsid w:val="001B6F4A"/>
    <w:rsid w:val="001B7B38"/>
    <w:rsid w:val="001C5288"/>
    <w:rsid w:val="001C5B03"/>
    <w:rsid w:val="001D4CE4"/>
    <w:rsid w:val="001D6052"/>
    <w:rsid w:val="001D6D96"/>
    <w:rsid w:val="001E5621"/>
    <w:rsid w:val="001F1C7E"/>
    <w:rsid w:val="001F3239"/>
    <w:rsid w:val="001F3EF9"/>
    <w:rsid w:val="001F4FF9"/>
    <w:rsid w:val="001F627D"/>
    <w:rsid w:val="001F6622"/>
    <w:rsid w:val="001F6F38"/>
    <w:rsid w:val="00200005"/>
    <w:rsid w:val="00200EFE"/>
    <w:rsid w:val="0020126C"/>
    <w:rsid w:val="00202A85"/>
    <w:rsid w:val="00202EA3"/>
    <w:rsid w:val="002055C0"/>
    <w:rsid w:val="0020733E"/>
    <w:rsid w:val="002100FC"/>
    <w:rsid w:val="00213890"/>
    <w:rsid w:val="00214E52"/>
    <w:rsid w:val="002207C0"/>
    <w:rsid w:val="0022380D"/>
    <w:rsid w:val="00224B93"/>
    <w:rsid w:val="00226630"/>
    <w:rsid w:val="0023676E"/>
    <w:rsid w:val="002414B6"/>
    <w:rsid w:val="002422EB"/>
    <w:rsid w:val="00242397"/>
    <w:rsid w:val="002446DC"/>
    <w:rsid w:val="00247A48"/>
    <w:rsid w:val="00250DD1"/>
    <w:rsid w:val="00251183"/>
    <w:rsid w:val="00251689"/>
    <w:rsid w:val="0025267C"/>
    <w:rsid w:val="00253B6B"/>
    <w:rsid w:val="00256A03"/>
    <w:rsid w:val="0025748D"/>
    <w:rsid w:val="00265656"/>
    <w:rsid w:val="00265E77"/>
    <w:rsid w:val="00266155"/>
    <w:rsid w:val="0027270B"/>
    <w:rsid w:val="00272952"/>
    <w:rsid w:val="00272B36"/>
    <w:rsid w:val="00274D17"/>
    <w:rsid w:val="00280F50"/>
    <w:rsid w:val="00282E7B"/>
    <w:rsid w:val="002838C8"/>
    <w:rsid w:val="002848DE"/>
    <w:rsid w:val="002850E3"/>
    <w:rsid w:val="002865EC"/>
    <w:rsid w:val="00290805"/>
    <w:rsid w:val="00290C2A"/>
    <w:rsid w:val="002931DD"/>
    <w:rsid w:val="00295140"/>
    <w:rsid w:val="002A0E7C"/>
    <w:rsid w:val="002A0EED"/>
    <w:rsid w:val="002A21ED"/>
    <w:rsid w:val="002A3F88"/>
    <w:rsid w:val="002A710D"/>
    <w:rsid w:val="002B0F11"/>
    <w:rsid w:val="002B2E17"/>
    <w:rsid w:val="002B6560"/>
    <w:rsid w:val="002B6599"/>
    <w:rsid w:val="002C06B7"/>
    <w:rsid w:val="002C1F27"/>
    <w:rsid w:val="002C34E0"/>
    <w:rsid w:val="002C55FF"/>
    <w:rsid w:val="002C592B"/>
    <w:rsid w:val="002D300D"/>
    <w:rsid w:val="002D48DD"/>
    <w:rsid w:val="002E0CD4"/>
    <w:rsid w:val="002E3A90"/>
    <w:rsid w:val="002E46CC"/>
    <w:rsid w:val="002E4F48"/>
    <w:rsid w:val="002E62CB"/>
    <w:rsid w:val="002E6DF1"/>
    <w:rsid w:val="002E6ED9"/>
    <w:rsid w:val="002F0957"/>
    <w:rsid w:val="002F3A7F"/>
    <w:rsid w:val="002F41AD"/>
    <w:rsid w:val="002F43F6"/>
    <w:rsid w:val="002F64C6"/>
    <w:rsid w:val="002F6DAA"/>
    <w:rsid w:val="002F6EE3"/>
    <w:rsid w:val="002F71D5"/>
    <w:rsid w:val="00301EB4"/>
    <w:rsid w:val="003020BB"/>
    <w:rsid w:val="00302266"/>
    <w:rsid w:val="0030237C"/>
    <w:rsid w:val="00304393"/>
    <w:rsid w:val="0030564C"/>
    <w:rsid w:val="00305AB2"/>
    <w:rsid w:val="00307EB2"/>
    <w:rsid w:val="0031032B"/>
    <w:rsid w:val="00316E87"/>
    <w:rsid w:val="0032453E"/>
    <w:rsid w:val="003247F4"/>
    <w:rsid w:val="00325053"/>
    <w:rsid w:val="003256AC"/>
    <w:rsid w:val="00330CC1"/>
    <w:rsid w:val="0033129D"/>
    <w:rsid w:val="003320ED"/>
    <w:rsid w:val="0033480E"/>
    <w:rsid w:val="00337123"/>
    <w:rsid w:val="00341866"/>
    <w:rsid w:val="00342C0C"/>
    <w:rsid w:val="003535E0"/>
    <w:rsid w:val="003543AC"/>
    <w:rsid w:val="00355AB8"/>
    <w:rsid w:val="00355D02"/>
    <w:rsid w:val="00361607"/>
    <w:rsid w:val="00365C0D"/>
    <w:rsid w:val="00366F56"/>
    <w:rsid w:val="00367F82"/>
    <w:rsid w:val="0037032C"/>
    <w:rsid w:val="003737C8"/>
    <w:rsid w:val="0037589D"/>
    <w:rsid w:val="00376BB1"/>
    <w:rsid w:val="00377E23"/>
    <w:rsid w:val="00380765"/>
    <w:rsid w:val="003817EF"/>
    <w:rsid w:val="0038277C"/>
    <w:rsid w:val="003837F1"/>
    <w:rsid w:val="003841FC"/>
    <w:rsid w:val="00385CE3"/>
    <w:rsid w:val="0038638B"/>
    <w:rsid w:val="003909E0"/>
    <w:rsid w:val="00391622"/>
    <w:rsid w:val="00391B09"/>
    <w:rsid w:val="00393E09"/>
    <w:rsid w:val="00395198"/>
    <w:rsid w:val="00395B15"/>
    <w:rsid w:val="00396026"/>
    <w:rsid w:val="003A31B9"/>
    <w:rsid w:val="003A3E2F"/>
    <w:rsid w:val="003A6CCB"/>
    <w:rsid w:val="003B0F22"/>
    <w:rsid w:val="003B10C4"/>
    <w:rsid w:val="003B2471"/>
    <w:rsid w:val="003B48EB"/>
    <w:rsid w:val="003B516B"/>
    <w:rsid w:val="003B5CD1"/>
    <w:rsid w:val="003C014F"/>
    <w:rsid w:val="003C33FF"/>
    <w:rsid w:val="003C3E0E"/>
    <w:rsid w:val="003C64A5"/>
    <w:rsid w:val="003C7F7A"/>
    <w:rsid w:val="003D03CC"/>
    <w:rsid w:val="003D378C"/>
    <w:rsid w:val="003D3893"/>
    <w:rsid w:val="003D4264"/>
    <w:rsid w:val="003D4BB7"/>
    <w:rsid w:val="003E0116"/>
    <w:rsid w:val="003E10EE"/>
    <w:rsid w:val="003E26C3"/>
    <w:rsid w:val="003E6225"/>
    <w:rsid w:val="003F0BC8"/>
    <w:rsid w:val="003F0D6C"/>
    <w:rsid w:val="003F0F26"/>
    <w:rsid w:val="003F12D9"/>
    <w:rsid w:val="003F1B4C"/>
    <w:rsid w:val="003F275C"/>
    <w:rsid w:val="003F3CE6"/>
    <w:rsid w:val="003F677F"/>
    <w:rsid w:val="004008F6"/>
    <w:rsid w:val="00406F33"/>
    <w:rsid w:val="00407C22"/>
    <w:rsid w:val="00412BBE"/>
    <w:rsid w:val="0041399A"/>
    <w:rsid w:val="00414191"/>
    <w:rsid w:val="00414B20"/>
    <w:rsid w:val="0041500B"/>
    <w:rsid w:val="0041628A"/>
    <w:rsid w:val="00417DE3"/>
    <w:rsid w:val="00420850"/>
    <w:rsid w:val="00423968"/>
    <w:rsid w:val="00427054"/>
    <w:rsid w:val="004304B1"/>
    <w:rsid w:val="00432DA8"/>
    <w:rsid w:val="0043320A"/>
    <w:rsid w:val="004332E3"/>
    <w:rsid w:val="0043586F"/>
    <w:rsid w:val="00435D77"/>
    <w:rsid w:val="004371A3"/>
    <w:rsid w:val="00446960"/>
    <w:rsid w:val="00446F37"/>
    <w:rsid w:val="004518A6"/>
    <w:rsid w:val="00453E1D"/>
    <w:rsid w:val="00454589"/>
    <w:rsid w:val="00456ED0"/>
    <w:rsid w:val="00457550"/>
    <w:rsid w:val="00457B74"/>
    <w:rsid w:val="00461B2A"/>
    <w:rsid w:val="004620A4"/>
    <w:rsid w:val="00474C50"/>
    <w:rsid w:val="004768DB"/>
    <w:rsid w:val="004771F9"/>
    <w:rsid w:val="00486006"/>
    <w:rsid w:val="00486A8B"/>
    <w:rsid w:val="00486BAD"/>
    <w:rsid w:val="00486BBE"/>
    <w:rsid w:val="00487123"/>
    <w:rsid w:val="00495A75"/>
    <w:rsid w:val="00495CAE"/>
    <w:rsid w:val="0049641F"/>
    <w:rsid w:val="004A005B"/>
    <w:rsid w:val="004A023F"/>
    <w:rsid w:val="004A1BD5"/>
    <w:rsid w:val="004A61E1"/>
    <w:rsid w:val="004A62ED"/>
    <w:rsid w:val="004B1A75"/>
    <w:rsid w:val="004B2344"/>
    <w:rsid w:val="004B5797"/>
    <w:rsid w:val="004B5DDC"/>
    <w:rsid w:val="004B798E"/>
    <w:rsid w:val="004C0568"/>
    <w:rsid w:val="004C2ABD"/>
    <w:rsid w:val="004C5F62"/>
    <w:rsid w:val="004D2601"/>
    <w:rsid w:val="004D3E58"/>
    <w:rsid w:val="004D6746"/>
    <w:rsid w:val="004D767B"/>
    <w:rsid w:val="004E01EE"/>
    <w:rsid w:val="004E0F32"/>
    <w:rsid w:val="004E23A1"/>
    <w:rsid w:val="004E493C"/>
    <w:rsid w:val="004E623E"/>
    <w:rsid w:val="004E7092"/>
    <w:rsid w:val="004E7ECE"/>
    <w:rsid w:val="004F1669"/>
    <w:rsid w:val="004F4DB1"/>
    <w:rsid w:val="004F6F64"/>
    <w:rsid w:val="005004EC"/>
    <w:rsid w:val="00506AAE"/>
    <w:rsid w:val="00517756"/>
    <w:rsid w:val="005202C6"/>
    <w:rsid w:val="00523C53"/>
    <w:rsid w:val="005272F4"/>
    <w:rsid w:val="00527B8F"/>
    <w:rsid w:val="005333D5"/>
    <w:rsid w:val="00536031"/>
    <w:rsid w:val="005412BF"/>
    <w:rsid w:val="0054134B"/>
    <w:rsid w:val="00542012"/>
    <w:rsid w:val="00543DF5"/>
    <w:rsid w:val="00545A61"/>
    <w:rsid w:val="005475C6"/>
    <w:rsid w:val="0055260D"/>
    <w:rsid w:val="00554C27"/>
    <w:rsid w:val="00555422"/>
    <w:rsid w:val="00555810"/>
    <w:rsid w:val="00562715"/>
    <w:rsid w:val="00562DCA"/>
    <w:rsid w:val="0056568F"/>
    <w:rsid w:val="0057436C"/>
    <w:rsid w:val="00575DE3"/>
    <w:rsid w:val="00580B08"/>
    <w:rsid w:val="00582578"/>
    <w:rsid w:val="0058621D"/>
    <w:rsid w:val="00586233"/>
    <w:rsid w:val="00586904"/>
    <w:rsid w:val="005A4CBE"/>
    <w:rsid w:val="005B04A8"/>
    <w:rsid w:val="005B1FD0"/>
    <w:rsid w:val="005B28AD"/>
    <w:rsid w:val="005B328D"/>
    <w:rsid w:val="005B3503"/>
    <w:rsid w:val="005B3EE7"/>
    <w:rsid w:val="005B47DC"/>
    <w:rsid w:val="005B4DCD"/>
    <w:rsid w:val="005B4FAD"/>
    <w:rsid w:val="005C276A"/>
    <w:rsid w:val="005C4E23"/>
    <w:rsid w:val="005D380C"/>
    <w:rsid w:val="005D3F79"/>
    <w:rsid w:val="005D6E04"/>
    <w:rsid w:val="005D7A12"/>
    <w:rsid w:val="005E53EE"/>
    <w:rsid w:val="005E66FC"/>
    <w:rsid w:val="005F0542"/>
    <w:rsid w:val="005F0F72"/>
    <w:rsid w:val="005F1C1F"/>
    <w:rsid w:val="005F2FAD"/>
    <w:rsid w:val="005F346D"/>
    <w:rsid w:val="005F38FB"/>
    <w:rsid w:val="00602D3B"/>
    <w:rsid w:val="0060326F"/>
    <w:rsid w:val="00605286"/>
    <w:rsid w:val="00605C51"/>
    <w:rsid w:val="00606EA1"/>
    <w:rsid w:val="00607B21"/>
    <w:rsid w:val="006128F0"/>
    <w:rsid w:val="00616F9E"/>
    <w:rsid w:val="0061726B"/>
    <w:rsid w:val="00617B81"/>
    <w:rsid w:val="00620FEF"/>
    <w:rsid w:val="0062387A"/>
    <w:rsid w:val="006326D8"/>
    <w:rsid w:val="0063377D"/>
    <w:rsid w:val="006344BE"/>
    <w:rsid w:val="00634A66"/>
    <w:rsid w:val="00640336"/>
    <w:rsid w:val="00640FC9"/>
    <w:rsid w:val="006414D3"/>
    <w:rsid w:val="006432F2"/>
    <w:rsid w:val="0065320F"/>
    <w:rsid w:val="00653D64"/>
    <w:rsid w:val="00654E13"/>
    <w:rsid w:val="00667489"/>
    <w:rsid w:val="00667A57"/>
    <w:rsid w:val="00670D44"/>
    <w:rsid w:val="00673F4C"/>
    <w:rsid w:val="00676AFC"/>
    <w:rsid w:val="006807CD"/>
    <w:rsid w:val="00682D43"/>
    <w:rsid w:val="0068507D"/>
    <w:rsid w:val="00685BAF"/>
    <w:rsid w:val="00690463"/>
    <w:rsid w:val="00693394"/>
    <w:rsid w:val="00693DE5"/>
    <w:rsid w:val="006A0D03"/>
    <w:rsid w:val="006A41E9"/>
    <w:rsid w:val="006B12CB"/>
    <w:rsid w:val="006B2030"/>
    <w:rsid w:val="006B5916"/>
    <w:rsid w:val="006C4775"/>
    <w:rsid w:val="006C4F4A"/>
    <w:rsid w:val="006C5669"/>
    <w:rsid w:val="006C5E80"/>
    <w:rsid w:val="006C7CEE"/>
    <w:rsid w:val="006D075E"/>
    <w:rsid w:val="006D09DC"/>
    <w:rsid w:val="006D3509"/>
    <w:rsid w:val="006D7C6E"/>
    <w:rsid w:val="006E15A2"/>
    <w:rsid w:val="006E2F95"/>
    <w:rsid w:val="006F148B"/>
    <w:rsid w:val="00705EAF"/>
    <w:rsid w:val="0070773E"/>
    <w:rsid w:val="007101CC"/>
    <w:rsid w:val="00715C55"/>
    <w:rsid w:val="00724E3B"/>
    <w:rsid w:val="00725EEA"/>
    <w:rsid w:val="007276B6"/>
    <w:rsid w:val="00730908"/>
    <w:rsid w:val="00730CE9"/>
    <w:rsid w:val="0073373D"/>
    <w:rsid w:val="00736B1E"/>
    <w:rsid w:val="007439DB"/>
    <w:rsid w:val="007464DA"/>
    <w:rsid w:val="007568D8"/>
    <w:rsid w:val="007616B4"/>
    <w:rsid w:val="00765316"/>
    <w:rsid w:val="007708C8"/>
    <w:rsid w:val="0077719D"/>
    <w:rsid w:val="00780DF0"/>
    <w:rsid w:val="007810B7"/>
    <w:rsid w:val="00782F0F"/>
    <w:rsid w:val="0078538F"/>
    <w:rsid w:val="00787482"/>
    <w:rsid w:val="00792A66"/>
    <w:rsid w:val="00796949"/>
    <w:rsid w:val="007974D1"/>
    <w:rsid w:val="007A286D"/>
    <w:rsid w:val="007A314D"/>
    <w:rsid w:val="007A38DF"/>
    <w:rsid w:val="007B00E5"/>
    <w:rsid w:val="007B20CF"/>
    <w:rsid w:val="007B2499"/>
    <w:rsid w:val="007B72E1"/>
    <w:rsid w:val="007B783A"/>
    <w:rsid w:val="007C1B95"/>
    <w:rsid w:val="007C3DF3"/>
    <w:rsid w:val="007C796D"/>
    <w:rsid w:val="007D73FB"/>
    <w:rsid w:val="007D7608"/>
    <w:rsid w:val="007E2F2D"/>
    <w:rsid w:val="007E3D66"/>
    <w:rsid w:val="007F1433"/>
    <w:rsid w:val="007F1491"/>
    <w:rsid w:val="007F16DD"/>
    <w:rsid w:val="007F2F03"/>
    <w:rsid w:val="007F42CE"/>
    <w:rsid w:val="00800FE0"/>
    <w:rsid w:val="0080514E"/>
    <w:rsid w:val="008066AD"/>
    <w:rsid w:val="00812CD8"/>
    <w:rsid w:val="008145D9"/>
    <w:rsid w:val="00814AF1"/>
    <w:rsid w:val="0081517F"/>
    <w:rsid w:val="00815370"/>
    <w:rsid w:val="0082153D"/>
    <w:rsid w:val="008255AA"/>
    <w:rsid w:val="0082750F"/>
    <w:rsid w:val="00830FF3"/>
    <w:rsid w:val="008334BF"/>
    <w:rsid w:val="00836B8C"/>
    <w:rsid w:val="00840062"/>
    <w:rsid w:val="008410C5"/>
    <w:rsid w:val="00846C08"/>
    <w:rsid w:val="00850794"/>
    <w:rsid w:val="00852FF2"/>
    <w:rsid w:val="008530E7"/>
    <w:rsid w:val="00856BDB"/>
    <w:rsid w:val="00857675"/>
    <w:rsid w:val="0086185D"/>
    <w:rsid w:val="00861F86"/>
    <w:rsid w:val="008626F6"/>
    <w:rsid w:val="00863A6D"/>
    <w:rsid w:val="00867C0D"/>
    <w:rsid w:val="00872C48"/>
    <w:rsid w:val="00874D4A"/>
    <w:rsid w:val="008755A6"/>
    <w:rsid w:val="00875EC3"/>
    <w:rsid w:val="008763E7"/>
    <w:rsid w:val="008808C5"/>
    <w:rsid w:val="00881A7C"/>
    <w:rsid w:val="00883C78"/>
    <w:rsid w:val="00883F30"/>
    <w:rsid w:val="00885159"/>
    <w:rsid w:val="00885214"/>
    <w:rsid w:val="00887615"/>
    <w:rsid w:val="00890052"/>
    <w:rsid w:val="008947AE"/>
    <w:rsid w:val="00894E3A"/>
    <w:rsid w:val="00895A2F"/>
    <w:rsid w:val="00896EBD"/>
    <w:rsid w:val="008A026F"/>
    <w:rsid w:val="008A2F03"/>
    <w:rsid w:val="008A5665"/>
    <w:rsid w:val="008B24A8"/>
    <w:rsid w:val="008B25E4"/>
    <w:rsid w:val="008B3D78"/>
    <w:rsid w:val="008C261B"/>
    <w:rsid w:val="008C2B29"/>
    <w:rsid w:val="008C4FCA"/>
    <w:rsid w:val="008C7882"/>
    <w:rsid w:val="008C7CE5"/>
    <w:rsid w:val="008D2261"/>
    <w:rsid w:val="008D4C28"/>
    <w:rsid w:val="008D577B"/>
    <w:rsid w:val="008D7A98"/>
    <w:rsid w:val="008E17C4"/>
    <w:rsid w:val="008E45C4"/>
    <w:rsid w:val="008E64B1"/>
    <w:rsid w:val="008E64FA"/>
    <w:rsid w:val="008E74ED"/>
    <w:rsid w:val="008E7ED6"/>
    <w:rsid w:val="008F450A"/>
    <w:rsid w:val="008F4DEF"/>
    <w:rsid w:val="0090311F"/>
    <w:rsid w:val="00903D0D"/>
    <w:rsid w:val="009048E1"/>
    <w:rsid w:val="0090598C"/>
    <w:rsid w:val="00905CAB"/>
    <w:rsid w:val="009071BB"/>
    <w:rsid w:val="00913885"/>
    <w:rsid w:val="00915ABF"/>
    <w:rsid w:val="00921CAD"/>
    <w:rsid w:val="009311ED"/>
    <w:rsid w:val="00931D41"/>
    <w:rsid w:val="00933D18"/>
    <w:rsid w:val="00942221"/>
    <w:rsid w:val="00942F08"/>
    <w:rsid w:val="00950FBB"/>
    <w:rsid w:val="00951118"/>
    <w:rsid w:val="0095122F"/>
    <w:rsid w:val="00951621"/>
    <w:rsid w:val="00953349"/>
    <w:rsid w:val="00953E4C"/>
    <w:rsid w:val="00954E0C"/>
    <w:rsid w:val="00961156"/>
    <w:rsid w:val="00964F03"/>
    <w:rsid w:val="00966F1F"/>
    <w:rsid w:val="00975676"/>
    <w:rsid w:val="00976467"/>
    <w:rsid w:val="00976D32"/>
    <w:rsid w:val="009844F7"/>
    <w:rsid w:val="009938F7"/>
    <w:rsid w:val="00995A7D"/>
    <w:rsid w:val="009A05AA"/>
    <w:rsid w:val="009A2BF4"/>
    <w:rsid w:val="009A2D5A"/>
    <w:rsid w:val="009A6509"/>
    <w:rsid w:val="009A6E2F"/>
    <w:rsid w:val="009B1514"/>
    <w:rsid w:val="009B2969"/>
    <w:rsid w:val="009B2C7E"/>
    <w:rsid w:val="009B6DBD"/>
    <w:rsid w:val="009C108A"/>
    <w:rsid w:val="009C2E47"/>
    <w:rsid w:val="009C6BFB"/>
    <w:rsid w:val="009D0C05"/>
    <w:rsid w:val="009E24B7"/>
    <w:rsid w:val="009E2C00"/>
    <w:rsid w:val="009E49AD"/>
    <w:rsid w:val="009E4CC5"/>
    <w:rsid w:val="009E66FE"/>
    <w:rsid w:val="009E70F4"/>
    <w:rsid w:val="009E72A3"/>
    <w:rsid w:val="009F151B"/>
    <w:rsid w:val="009F1AD2"/>
    <w:rsid w:val="009F568A"/>
    <w:rsid w:val="00A00C78"/>
    <w:rsid w:val="00A0479E"/>
    <w:rsid w:val="00A05AC3"/>
    <w:rsid w:val="00A07979"/>
    <w:rsid w:val="00A11755"/>
    <w:rsid w:val="00A16BAC"/>
    <w:rsid w:val="00A207FB"/>
    <w:rsid w:val="00A20ADC"/>
    <w:rsid w:val="00A24016"/>
    <w:rsid w:val="00A265BF"/>
    <w:rsid w:val="00A26F44"/>
    <w:rsid w:val="00A34FAB"/>
    <w:rsid w:val="00A42C43"/>
    <w:rsid w:val="00A4313D"/>
    <w:rsid w:val="00A438B5"/>
    <w:rsid w:val="00A50120"/>
    <w:rsid w:val="00A56697"/>
    <w:rsid w:val="00A60351"/>
    <w:rsid w:val="00A61C6D"/>
    <w:rsid w:val="00A63015"/>
    <w:rsid w:val="00A6387B"/>
    <w:rsid w:val="00A6482F"/>
    <w:rsid w:val="00A66254"/>
    <w:rsid w:val="00A678B4"/>
    <w:rsid w:val="00A704A3"/>
    <w:rsid w:val="00A70DF6"/>
    <w:rsid w:val="00A75E23"/>
    <w:rsid w:val="00A82AA0"/>
    <w:rsid w:val="00A82F8A"/>
    <w:rsid w:val="00A84622"/>
    <w:rsid w:val="00A84BF0"/>
    <w:rsid w:val="00A9226B"/>
    <w:rsid w:val="00A9575C"/>
    <w:rsid w:val="00A95B56"/>
    <w:rsid w:val="00A95E81"/>
    <w:rsid w:val="00A969AF"/>
    <w:rsid w:val="00AA308A"/>
    <w:rsid w:val="00AB1A2E"/>
    <w:rsid w:val="00AB328A"/>
    <w:rsid w:val="00AB4918"/>
    <w:rsid w:val="00AB4BC8"/>
    <w:rsid w:val="00AB6BA7"/>
    <w:rsid w:val="00AB7BE8"/>
    <w:rsid w:val="00AD0710"/>
    <w:rsid w:val="00AD4DB9"/>
    <w:rsid w:val="00AD63C0"/>
    <w:rsid w:val="00AE35B2"/>
    <w:rsid w:val="00AE6AA0"/>
    <w:rsid w:val="00AF406C"/>
    <w:rsid w:val="00AF45ED"/>
    <w:rsid w:val="00B00CA4"/>
    <w:rsid w:val="00B02195"/>
    <w:rsid w:val="00B075D6"/>
    <w:rsid w:val="00B10790"/>
    <w:rsid w:val="00B113B9"/>
    <w:rsid w:val="00B119A2"/>
    <w:rsid w:val="00B13B6D"/>
    <w:rsid w:val="00B177F2"/>
    <w:rsid w:val="00B201F1"/>
    <w:rsid w:val="00B2603F"/>
    <w:rsid w:val="00B304E7"/>
    <w:rsid w:val="00B318B6"/>
    <w:rsid w:val="00B3499B"/>
    <w:rsid w:val="00B36E65"/>
    <w:rsid w:val="00B41D57"/>
    <w:rsid w:val="00B41F47"/>
    <w:rsid w:val="00B44468"/>
    <w:rsid w:val="00B5669F"/>
    <w:rsid w:val="00B60AC9"/>
    <w:rsid w:val="00B660D6"/>
    <w:rsid w:val="00B67323"/>
    <w:rsid w:val="00B715F2"/>
    <w:rsid w:val="00B74071"/>
    <w:rsid w:val="00B7428E"/>
    <w:rsid w:val="00B74B67"/>
    <w:rsid w:val="00B75580"/>
    <w:rsid w:val="00B779AA"/>
    <w:rsid w:val="00B81C95"/>
    <w:rsid w:val="00B82330"/>
    <w:rsid w:val="00B82ED4"/>
    <w:rsid w:val="00B8424F"/>
    <w:rsid w:val="00B86896"/>
    <w:rsid w:val="00B875A6"/>
    <w:rsid w:val="00B93E4C"/>
    <w:rsid w:val="00B94A1B"/>
    <w:rsid w:val="00B9784D"/>
    <w:rsid w:val="00BA5C89"/>
    <w:rsid w:val="00BB04EB"/>
    <w:rsid w:val="00BB2539"/>
    <w:rsid w:val="00BB4CE2"/>
    <w:rsid w:val="00BB5EF0"/>
    <w:rsid w:val="00BB6025"/>
    <w:rsid w:val="00BB6724"/>
    <w:rsid w:val="00BB6835"/>
    <w:rsid w:val="00BC0EFB"/>
    <w:rsid w:val="00BC2E39"/>
    <w:rsid w:val="00BD0C0F"/>
    <w:rsid w:val="00BD2364"/>
    <w:rsid w:val="00BD28E3"/>
    <w:rsid w:val="00BD5DD3"/>
    <w:rsid w:val="00BE117E"/>
    <w:rsid w:val="00BE3261"/>
    <w:rsid w:val="00BF00EF"/>
    <w:rsid w:val="00BF58FC"/>
    <w:rsid w:val="00C01BE1"/>
    <w:rsid w:val="00C01F77"/>
    <w:rsid w:val="00C01FFC"/>
    <w:rsid w:val="00C05321"/>
    <w:rsid w:val="00C06AE4"/>
    <w:rsid w:val="00C114FF"/>
    <w:rsid w:val="00C11D49"/>
    <w:rsid w:val="00C12F42"/>
    <w:rsid w:val="00C171A1"/>
    <w:rsid w:val="00C171A4"/>
    <w:rsid w:val="00C17F12"/>
    <w:rsid w:val="00C20734"/>
    <w:rsid w:val="00C21C1A"/>
    <w:rsid w:val="00C237E9"/>
    <w:rsid w:val="00C32989"/>
    <w:rsid w:val="00C32BD1"/>
    <w:rsid w:val="00C341E6"/>
    <w:rsid w:val="00C34260"/>
    <w:rsid w:val="00C35DAE"/>
    <w:rsid w:val="00C36883"/>
    <w:rsid w:val="00C40928"/>
    <w:rsid w:val="00C40CFF"/>
    <w:rsid w:val="00C42697"/>
    <w:rsid w:val="00C43F01"/>
    <w:rsid w:val="00C4587E"/>
    <w:rsid w:val="00C47552"/>
    <w:rsid w:val="00C56F31"/>
    <w:rsid w:val="00C57A81"/>
    <w:rsid w:val="00C60193"/>
    <w:rsid w:val="00C634D4"/>
    <w:rsid w:val="00C63AA5"/>
    <w:rsid w:val="00C641E7"/>
    <w:rsid w:val="00C65071"/>
    <w:rsid w:val="00C65FCC"/>
    <w:rsid w:val="00C6727C"/>
    <w:rsid w:val="00C6744C"/>
    <w:rsid w:val="00C73134"/>
    <w:rsid w:val="00C73F6D"/>
    <w:rsid w:val="00C74F6E"/>
    <w:rsid w:val="00C77FA4"/>
    <w:rsid w:val="00C77FFA"/>
    <w:rsid w:val="00C80401"/>
    <w:rsid w:val="00C81C97"/>
    <w:rsid w:val="00C828CF"/>
    <w:rsid w:val="00C840C2"/>
    <w:rsid w:val="00C84101"/>
    <w:rsid w:val="00C8535F"/>
    <w:rsid w:val="00C90EDA"/>
    <w:rsid w:val="00C959E7"/>
    <w:rsid w:val="00CA28D8"/>
    <w:rsid w:val="00CC1E65"/>
    <w:rsid w:val="00CC567A"/>
    <w:rsid w:val="00CD2851"/>
    <w:rsid w:val="00CD4059"/>
    <w:rsid w:val="00CD4E5A"/>
    <w:rsid w:val="00CD6AFD"/>
    <w:rsid w:val="00CE03CE"/>
    <w:rsid w:val="00CE0F5D"/>
    <w:rsid w:val="00CE1A6A"/>
    <w:rsid w:val="00CF069C"/>
    <w:rsid w:val="00CF0DFF"/>
    <w:rsid w:val="00D028A9"/>
    <w:rsid w:val="00D0359D"/>
    <w:rsid w:val="00D039F0"/>
    <w:rsid w:val="00D04DED"/>
    <w:rsid w:val="00D1089A"/>
    <w:rsid w:val="00D116BD"/>
    <w:rsid w:val="00D16FE0"/>
    <w:rsid w:val="00D2001A"/>
    <w:rsid w:val="00D20684"/>
    <w:rsid w:val="00D26B62"/>
    <w:rsid w:val="00D32624"/>
    <w:rsid w:val="00D3691A"/>
    <w:rsid w:val="00D37612"/>
    <w:rsid w:val="00D377E2"/>
    <w:rsid w:val="00D403E9"/>
    <w:rsid w:val="00D42DCB"/>
    <w:rsid w:val="00D43B36"/>
    <w:rsid w:val="00D45482"/>
    <w:rsid w:val="00D46DF2"/>
    <w:rsid w:val="00D47674"/>
    <w:rsid w:val="00D5338C"/>
    <w:rsid w:val="00D606B2"/>
    <w:rsid w:val="00D625A7"/>
    <w:rsid w:val="00D63575"/>
    <w:rsid w:val="00D64074"/>
    <w:rsid w:val="00D65777"/>
    <w:rsid w:val="00D728A0"/>
    <w:rsid w:val="00D74018"/>
    <w:rsid w:val="00D83661"/>
    <w:rsid w:val="00D9216A"/>
    <w:rsid w:val="00D95BBB"/>
    <w:rsid w:val="00D97E7D"/>
    <w:rsid w:val="00DA16B5"/>
    <w:rsid w:val="00DA2A06"/>
    <w:rsid w:val="00DA7FF7"/>
    <w:rsid w:val="00DB1C8C"/>
    <w:rsid w:val="00DB3439"/>
    <w:rsid w:val="00DB3618"/>
    <w:rsid w:val="00DB468A"/>
    <w:rsid w:val="00DC2946"/>
    <w:rsid w:val="00DC4340"/>
    <w:rsid w:val="00DC550F"/>
    <w:rsid w:val="00DC64FD"/>
    <w:rsid w:val="00DD53C3"/>
    <w:rsid w:val="00DD669D"/>
    <w:rsid w:val="00DE127F"/>
    <w:rsid w:val="00DE424A"/>
    <w:rsid w:val="00DE4419"/>
    <w:rsid w:val="00DE67C4"/>
    <w:rsid w:val="00DF0ACA"/>
    <w:rsid w:val="00DF2245"/>
    <w:rsid w:val="00DF35C8"/>
    <w:rsid w:val="00DF4CE9"/>
    <w:rsid w:val="00DF4F68"/>
    <w:rsid w:val="00DF77CF"/>
    <w:rsid w:val="00E0068C"/>
    <w:rsid w:val="00E0173E"/>
    <w:rsid w:val="00E026E8"/>
    <w:rsid w:val="00E060F7"/>
    <w:rsid w:val="00E117F9"/>
    <w:rsid w:val="00E124D3"/>
    <w:rsid w:val="00E1267F"/>
    <w:rsid w:val="00E14C47"/>
    <w:rsid w:val="00E20619"/>
    <w:rsid w:val="00E22698"/>
    <w:rsid w:val="00E25B7C"/>
    <w:rsid w:val="00E3076B"/>
    <w:rsid w:val="00E33224"/>
    <w:rsid w:val="00E3725B"/>
    <w:rsid w:val="00E434D1"/>
    <w:rsid w:val="00E52FF2"/>
    <w:rsid w:val="00E56CBB"/>
    <w:rsid w:val="00E579A6"/>
    <w:rsid w:val="00E61950"/>
    <w:rsid w:val="00E61E51"/>
    <w:rsid w:val="00E64097"/>
    <w:rsid w:val="00E6552A"/>
    <w:rsid w:val="00E65731"/>
    <w:rsid w:val="00E6707D"/>
    <w:rsid w:val="00E70337"/>
    <w:rsid w:val="00E70E7C"/>
    <w:rsid w:val="00E71313"/>
    <w:rsid w:val="00E72606"/>
    <w:rsid w:val="00E73C3E"/>
    <w:rsid w:val="00E74050"/>
    <w:rsid w:val="00E82496"/>
    <w:rsid w:val="00E834CD"/>
    <w:rsid w:val="00E846DC"/>
    <w:rsid w:val="00E8486F"/>
    <w:rsid w:val="00E84E9D"/>
    <w:rsid w:val="00E86CEE"/>
    <w:rsid w:val="00E9093C"/>
    <w:rsid w:val="00E935AF"/>
    <w:rsid w:val="00EA13E7"/>
    <w:rsid w:val="00EA60C5"/>
    <w:rsid w:val="00EA63EC"/>
    <w:rsid w:val="00EB0E20"/>
    <w:rsid w:val="00EB1682"/>
    <w:rsid w:val="00EB1A80"/>
    <w:rsid w:val="00EB457B"/>
    <w:rsid w:val="00EC27E1"/>
    <w:rsid w:val="00EC3E4B"/>
    <w:rsid w:val="00EC47C4"/>
    <w:rsid w:val="00EC4F3A"/>
    <w:rsid w:val="00EC5045"/>
    <w:rsid w:val="00EC5E74"/>
    <w:rsid w:val="00EC7FB2"/>
    <w:rsid w:val="00ED594D"/>
    <w:rsid w:val="00EE36E1"/>
    <w:rsid w:val="00EE6228"/>
    <w:rsid w:val="00EE7AC7"/>
    <w:rsid w:val="00EE7B3F"/>
    <w:rsid w:val="00EF2247"/>
    <w:rsid w:val="00EF3A8A"/>
    <w:rsid w:val="00F0054D"/>
    <w:rsid w:val="00F0093A"/>
    <w:rsid w:val="00F02467"/>
    <w:rsid w:val="00F04D0E"/>
    <w:rsid w:val="00F12214"/>
    <w:rsid w:val="00F12565"/>
    <w:rsid w:val="00F129C7"/>
    <w:rsid w:val="00F144BE"/>
    <w:rsid w:val="00F14ACA"/>
    <w:rsid w:val="00F170D9"/>
    <w:rsid w:val="00F17A0C"/>
    <w:rsid w:val="00F23927"/>
    <w:rsid w:val="00F26644"/>
    <w:rsid w:val="00F26A05"/>
    <w:rsid w:val="00F307CE"/>
    <w:rsid w:val="00F30DFA"/>
    <w:rsid w:val="00F343C8"/>
    <w:rsid w:val="00F345A8"/>
    <w:rsid w:val="00F354C5"/>
    <w:rsid w:val="00F37108"/>
    <w:rsid w:val="00F40449"/>
    <w:rsid w:val="00F44859"/>
    <w:rsid w:val="00F45B8E"/>
    <w:rsid w:val="00F47BAA"/>
    <w:rsid w:val="00F50315"/>
    <w:rsid w:val="00F520FE"/>
    <w:rsid w:val="00F52EAB"/>
    <w:rsid w:val="00F55A04"/>
    <w:rsid w:val="00F572EF"/>
    <w:rsid w:val="00F61A31"/>
    <w:rsid w:val="00F62DEC"/>
    <w:rsid w:val="00F658DA"/>
    <w:rsid w:val="00F66F00"/>
    <w:rsid w:val="00F67A2D"/>
    <w:rsid w:val="00F70A1B"/>
    <w:rsid w:val="00F72FDF"/>
    <w:rsid w:val="00F75960"/>
    <w:rsid w:val="00F801AF"/>
    <w:rsid w:val="00F82526"/>
    <w:rsid w:val="00F84672"/>
    <w:rsid w:val="00F84802"/>
    <w:rsid w:val="00F84AED"/>
    <w:rsid w:val="00F94330"/>
    <w:rsid w:val="00F95A8C"/>
    <w:rsid w:val="00F9649E"/>
    <w:rsid w:val="00FA06FD"/>
    <w:rsid w:val="00FA515B"/>
    <w:rsid w:val="00FA6B90"/>
    <w:rsid w:val="00FA70F9"/>
    <w:rsid w:val="00FA74CB"/>
    <w:rsid w:val="00FB207A"/>
    <w:rsid w:val="00FB2886"/>
    <w:rsid w:val="00FB466E"/>
    <w:rsid w:val="00FB475B"/>
    <w:rsid w:val="00FB6F2F"/>
    <w:rsid w:val="00FC02F3"/>
    <w:rsid w:val="00FC752C"/>
    <w:rsid w:val="00FC7A10"/>
    <w:rsid w:val="00FD0492"/>
    <w:rsid w:val="00FD13EC"/>
    <w:rsid w:val="00FD1E45"/>
    <w:rsid w:val="00FD4DA8"/>
    <w:rsid w:val="00FD4EEF"/>
    <w:rsid w:val="00FD5461"/>
    <w:rsid w:val="00FD642D"/>
    <w:rsid w:val="00FD6BDB"/>
    <w:rsid w:val="00FD6F00"/>
    <w:rsid w:val="00FD6FF1"/>
    <w:rsid w:val="00FD7AB4"/>
    <w:rsid w:val="00FD7B98"/>
    <w:rsid w:val="00FE55DA"/>
    <w:rsid w:val="00FF18D2"/>
    <w:rsid w:val="00FF22F5"/>
    <w:rsid w:val="00FF4664"/>
    <w:rsid w:val="00FF7577"/>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BE9603"/>
  <w15:docId w15:val="{F704BE37-4664-40B4-A33C-DE5E2E31B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70DF6"/>
    <w:pPr>
      <w:tabs>
        <w:tab w:val="left" w:pos="567"/>
      </w:tabs>
      <w:spacing w:line="260" w:lineRule="exact"/>
    </w:pPr>
    <w:rPr>
      <w:sz w:val="22"/>
      <w:lang w:eastAsia="en-US"/>
    </w:rPr>
  </w:style>
  <w:style w:type="paragraph" w:styleId="Nadpis1">
    <w:name w:val="heading 1"/>
    <w:basedOn w:val="Normln"/>
    <w:next w:val="Normln"/>
    <w:qFormat/>
    <w:pPr>
      <w:spacing w:before="240" w:after="120"/>
      <w:ind w:left="357" w:hanging="357"/>
      <w:outlineLvl w:val="0"/>
    </w:pPr>
    <w:rPr>
      <w:b/>
      <w:caps/>
      <w:sz w:val="26"/>
    </w:rPr>
  </w:style>
  <w:style w:type="paragraph" w:styleId="Nadpis2">
    <w:name w:val="heading 2"/>
    <w:basedOn w:val="Normln"/>
    <w:next w:val="Normln"/>
    <w:qFormat/>
    <w:pPr>
      <w:keepNext/>
      <w:spacing w:before="240" w:after="60"/>
      <w:outlineLvl w:val="1"/>
    </w:pPr>
    <w:rPr>
      <w:rFonts w:ascii="Helvetica" w:hAnsi="Helvetica"/>
      <w:b/>
      <w:i/>
      <w:sz w:val="24"/>
    </w:rPr>
  </w:style>
  <w:style w:type="paragraph" w:styleId="Nadpis3">
    <w:name w:val="heading 3"/>
    <w:basedOn w:val="Normln"/>
    <w:next w:val="Normln"/>
    <w:qFormat/>
    <w:pPr>
      <w:keepNext/>
      <w:keepLines/>
      <w:spacing w:before="120" w:after="80"/>
      <w:outlineLvl w:val="2"/>
    </w:pPr>
    <w:rPr>
      <w:b/>
      <w:kern w:val="28"/>
      <w:sz w:val="24"/>
    </w:rPr>
  </w:style>
  <w:style w:type="paragraph" w:styleId="Nadpis4">
    <w:name w:val="heading 4"/>
    <w:basedOn w:val="Normln"/>
    <w:next w:val="Normln"/>
    <w:qFormat/>
    <w:pPr>
      <w:keepNext/>
      <w:tabs>
        <w:tab w:val="clear" w:pos="567"/>
      </w:tabs>
      <w:outlineLvl w:val="3"/>
    </w:pPr>
    <w:rPr>
      <w:b/>
      <w:noProof/>
    </w:rPr>
  </w:style>
  <w:style w:type="paragraph" w:styleId="Nadpis5">
    <w:name w:val="heading 5"/>
    <w:basedOn w:val="Normln"/>
    <w:next w:val="Normln"/>
    <w:qFormat/>
    <w:pPr>
      <w:keepNext/>
      <w:tabs>
        <w:tab w:val="clear" w:pos="567"/>
      </w:tabs>
      <w:jc w:val="center"/>
      <w:outlineLvl w:val="4"/>
    </w:pPr>
    <w:rPr>
      <w:b/>
      <w:noProof/>
    </w:rPr>
  </w:style>
  <w:style w:type="paragraph" w:styleId="Nadpis6">
    <w:name w:val="heading 6"/>
    <w:basedOn w:val="Normln"/>
    <w:next w:val="Normln"/>
    <w:qFormat/>
    <w:pPr>
      <w:keepNext/>
      <w:tabs>
        <w:tab w:val="left" w:pos="-720"/>
        <w:tab w:val="left" w:pos="4536"/>
      </w:tabs>
      <w:suppressAutoHyphens/>
      <w:outlineLvl w:val="5"/>
    </w:pPr>
    <w:rPr>
      <w:i/>
    </w:rPr>
  </w:style>
  <w:style w:type="paragraph" w:styleId="Nadpis7">
    <w:name w:val="heading 7"/>
    <w:basedOn w:val="Normln"/>
    <w:next w:val="Normln"/>
    <w:qFormat/>
    <w:pPr>
      <w:keepNext/>
      <w:tabs>
        <w:tab w:val="left" w:pos="-720"/>
        <w:tab w:val="left" w:pos="4536"/>
      </w:tabs>
      <w:suppressAutoHyphens/>
      <w:jc w:val="both"/>
      <w:outlineLvl w:val="6"/>
    </w:pPr>
    <w:rPr>
      <w:i/>
    </w:rPr>
  </w:style>
  <w:style w:type="paragraph" w:styleId="Nadpis8">
    <w:name w:val="heading 8"/>
    <w:basedOn w:val="Normln"/>
    <w:next w:val="Normln"/>
    <w:qFormat/>
    <w:pPr>
      <w:keepNext/>
      <w:tabs>
        <w:tab w:val="clear" w:pos="567"/>
      </w:tabs>
      <w:ind w:right="-318"/>
      <w:outlineLvl w:val="7"/>
    </w:pPr>
    <w:rPr>
      <w:b/>
    </w:rPr>
  </w:style>
  <w:style w:type="paragraph" w:styleId="Nadpis9">
    <w:name w:val="heading 9"/>
    <w:basedOn w:val="Normln"/>
    <w:next w:val="Normln"/>
    <w:qFormat/>
    <w:pPr>
      <w:keepNext/>
      <w:tabs>
        <w:tab w:val="clear" w:pos="567"/>
      </w:tabs>
      <w:ind w:left="2268" w:right="1711" w:hanging="567"/>
      <w:outlineLvl w:val="8"/>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153"/>
        <w:tab w:val="right" w:pos="8306"/>
      </w:tabs>
      <w:spacing w:line="240" w:lineRule="auto"/>
    </w:pPr>
    <w:rPr>
      <w:rFonts w:ascii="Helvetica" w:hAnsi="Helvetica"/>
      <w:sz w:val="20"/>
    </w:rPr>
  </w:style>
  <w:style w:type="paragraph" w:styleId="Zpat">
    <w:name w:val="footer"/>
    <w:basedOn w:val="Normln"/>
    <w:pPr>
      <w:tabs>
        <w:tab w:val="clear" w:pos="567"/>
        <w:tab w:val="center" w:pos="4536"/>
        <w:tab w:val="center" w:pos="8930"/>
      </w:tabs>
      <w:spacing w:line="240" w:lineRule="auto"/>
    </w:pPr>
    <w:rPr>
      <w:rFonts w:ascii="Helvetica" w:hAnsi="Helvetica"/>
      <w:sz w:val="16"/>
    </w:rPr>
  </w:style>
  <w:style w:type="paragraph" w:styleId="Obsah9">
    <w:name w:val="toc 9"/>
    <w:basedOn w:val="Normln"/>
    <w:next w:val="Normln"/>
    <w:semiHidden/>
    <w:pPr>
      <w:tabs>
        <w:tab w:val="clear" w:pos="567"/>
      </w:tabs>
      <w:ind w:left="1760"/>
    </w:pPr>
  </w:style>
  <w:style w:type="character" w:styleId="Odkaznavysvtlivky">
    <w:name w:val="endnote reference"/>
    <w:semiHidden/>
    <w:rPr>
      <w:vertAlign w:val="superscript"/>
    </w:rPr>
  </w:style>
  <w:style w:type="character" w:styleId="Znakapoznpodarou">
    <w:name w:val="footnote reference"/>
    <w:semiHidden/>
    <w:rPr>
      <w:vertAlign w:val="superscript"/>
    </w:rPr>
  </w:style>
  <w:style w:type="paragraph" w:styleId="Textpoznpodarou">
    <w:name w:val="footnote text"/>
    <w:basedOn w:val="Normln"/>
    <w:semiHidden/>
    <w:pPr>
      <w:tabs>
        <w:tab w:val="clear" w:pos="567"/>
      </w:tabs>
      <w:spacing w:line="240" w:lineRule="auto"/>
      <w:jc w:val="both"/>
    </w:pPr>
    <w:rPr>
      <w:sz w:val="20"/>
    </w:rPr>
  </w:style>
  <w:style w:type="paragraph" w:styleId="Zkladntext">
    <w:name w:val="Body Text"/>
    <w:basedOn w:val="Normln"/>
    <w:pPr>
      <w:tabs>
        <w:tab w:val="clear" w:pos="567"/>
      </w:tabs>
      <w:spacing w:line="240" w:lineRule="auto"/>
      <w:jc w:val="both"/>
    </w:pPr>
  </w:style>
  <w:style w:type="paragraph" w:styleId="Textvbloku">
    <w:name w:val="Block Text"/>
    <w:basedOn w:val="Normln"/>
    <w:pPr>
      <w:tabs>
        <w:tab w:val="clear" w:pos="567"/>
      </w:tabs>
      <w:ind w:left="2268" w:right="1711" w:hanging="567"/>
    </w:pPr>
    <w:rPr>
      <w:b/>
    </w:rPr>
  </w:style>
  <w:style w:type="paragraph" w:styleId="Zkladntext2">
    <w:name w:val="Body Text 2"/>
    <w:basedOn w:val="Normln"/>
    <w:pPr>
      <w:tabs>
        <w:tab w:val="clear" w:pos="567"/>
      </w:tabs>
      <w:spacing w:line="240" w:lineRule="auto"/>
    </w:pPr>
    <w:rPr>
      <w:i/>
      <w:color w:val="008000"/>
    </w:rPr>
  </w:style>
  <w:style w:type="paragraph" w:styleId="Zkladntext3">
    <w:name w:val="Body Text 3"/>
    <w:basedOn w:val="Normln"/>
    <w:pPr>
      <w:ind w:right="113"/>
      <w:jc w:val="both"/>
    </w:pPr>
    <w:rPr>
      <w:b/>
    </w:rPr>
  </w:style>
  <w:style w:type="paragraph" w:styleId="Textvysvtlivek">
    <w:name w:val="endnote text"/>
    <w:basedOn w:val="Normln"/>
    <w:link w:val="TextvysvtlivekChar"/>
    <w:semiHidden/>
    <w:pPr>
      <w:spacing w:line="240" w:lineRule="auto"/>
    </w:pPr>
  </w:style>
  <w:style w:type="character" w:styleId="Odkaznakoment">
    <w:name w:val="annotation reference"/>
    <w:qFormat/>
    <w:rPr>
      <w:sz w:val="16"/>
    </w:rPr>
  </w:style>
  <w:style w:type="paragraph" w:styleId="Zkladntextodsazen2">
    <w:name w:val="Body Text Indent 2"/>
    <w:basedOn w:val="Normln"/>
    <w:pPr>
      <w:ind w:left="567" w:hanging="567"/>
      <w:jc w:val="both"/>
    </w:pPr>
    <w:rPr>
      <w:b/>
    </w:rPr>
  </w:style>
  <w:style w:type="paragraph" w:styleId="Textkomente">
    <w:name w:val="annotation text"/>
    <w:aliases w:val="Kommentarer"/>
    <w:basedOn w:val="Normln"/>
    <w:link w:val="TextkomenteChar"/>
    <w:uiPriority w:val="99"/>
    <w:qFormat/>
    <w:rPr>
      <w:sz w:val="20"/>
    </w:rPr>
  </w:style>
  <w:style w:type="paragraph" w:customStyle="1" w:styleId="BodyText20">
    <w:name w:val="Body Text 2_0"/>
    <w:basedOn w:val="Normln"/>
    <w:pPr>
      <w:ind w:left="567" w:hanging="567"/>
    </w:pPr>
    <w:rPr>
      <w:b/>
    </w:rPr>
  </w:style>
  <w:style w:type="paragraph" w:customStyle="1" w:styleId="BodyText21">
    <w:name w:val="Body Text 2_1"/>
    <w:basedOn w:val="Normln"/>
    <w:pPr>
      <w:tabs>
        <w:tab w:val="clear" w:pos="567"/>
      </w:tabs>
      <w:spacing w:line="240" w:lineRule="auto"/>
      <w:ind w:left="567" w:hanging="567"/>
    </w:pPr>
    <w:rPr>
      <w:b/>
    </w:rPr>
  </w:style>
  <w:style w:type="paragraph" w:styleId="Zkladntextodsazen3">
    <w:name w:val="Body Text Indent 3"/>
    <w:basedOn w:val="Normln"/>
    <w:pPr>
      <w:spacing w:line="240" w:lineRule="auto"/>
      <w:ind w:left="567" w:hanging="567"/>
    </w:pPr>
  </w:style>
  <w:style w:type="paragraph" w:customStyle="1" w:styleId="BodyText22">
    <w:name w:val="Body Text 2_2"/>
    <w:basedOn w:val="Normln"/>
    <w:pPr>
      <w:spacing w:line="240" w:lineRule="auto"/>
      <w:ind w:left="567" w:hanging="567"/>
    </w:pPr>
    <w:rPr>
      <w:b/>
    </w:rPr>
  </w:style>
  <w:style w:type="character" w:styleId="Hypertextovodkaz">
    <w:name w:val="Hyperlink"/>
    <w:rPr>
      <w:color w:val="0000FF"/>
      <w:u w:val="single"/>
    </w:rPr>
  </w:style>
  <w:style w:type="paragraph" w:customStyle="1" w:styleId="AHeader1">
    <w:name w:val="AHeader 1"/>
    <w:basedOn w:val="Normln"/>
    <w:pPr>
      <w:numPr>
        <w:numId w:val="25"/>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 w:val="num" w:pos="1440"/>
      </w:tabs>
      <w:ind w:left="1440" w:hanging="360"/>
    </w:pPr>
    <w:rPr>
      <w:sz w:val="22"/>
    </w:rPr>
  </w:style>
  <w:style w:type="paragraph" w:customStyle="1" w:styleId="AHeader3">
    <w:name w:val="AHeader 3"/>
    <w:basedOn w:val="AHeader2"/>
    <w:pPr>
      <w:numPr>
        <w:ilvl w:val="2"/>
      </w:numPr>
      <w:tabs>
        <w:tab w:val="clear" w:pos="1276"/>
        <w:tab w:val="num" w:pos="360"/>
        <w:tab w:val="num" w:pos="2160"/>
      </w:tabs>
      <w:ind w:left="2160" w:hanging="180"/>
    </w:pPr>
  </w:style>
  <w:style w:type="paragraph" w:customStyle="1" w:styleId="AHeader2abc">
    <w:name w:val="AHeader 2 abc"/>
    <w:basedOn w:val="AHeader3"/>
    <w:pPr>
      <w:numPr>
        <w:ilvl w:val="3"/>
      </w:numPr>
      <w:tabs>
        <w:tab w:val="clear" w:pos="1276"/>
        <w:tab w:val="num" w:pos="360"/>
        <w:tab w:val="num" w:pos="2880"/>
      </w:tabs>
      <w:ind w:left="2880" w:hanging="360"/>
      <w:jc w:val="both"/>
    </w:pPr>
    <w:rPr>
      <w:b w:val="0"/>
      <w:bCs w:val="0"/>
    </w:rPr>
  </w:style>
  <w:style w:type="paragraph" w:customStyle="1" w:styleId="AHeader3abc">
    <w:name w:val="AHeader 3 abc"/>
    <w:basedOn w:val="AHeader2abc"/>
    <w:pPr>
      <w:numPr>
        <w:ilvl w:val="4"/>
      </w:numPr>
      <w:tabs>
        <w:tab w:val="clear" w:pos="1701"/>
        <w:tab w:val="num" w:pos="360"/>
        <w:tab w:val="num" w:pos="1440"/>
        <w:tab w:val="num" w:pos="3600"/>
      </w:tabs>
      <w:ind w:left="3600" w:hanging="360"/>
    </w:pPr>
  </w:style>
  <w:style w:type="character" w:styleId="Sledovanodkaz">
    <w:name w:val="FollowedHyperlink"/>
    <w:rPr>
      <w:color w:val="800080"/>
      <w:u w:val="single"/>
    </w:rPr>
  </w:style>
  <w:style w:type="paragraph" w:styleId="Zkladntextodsazen">
    <w:name w:val="Body Text Indent"/>
    <w:basedOn w:val="Normln"/>
    <w:pPr>
      <w:tabs>
        <w:tab w:val="clear" w:pos="567"/>
      </w:tabs>
      <w:spacing w:line="240" w:lineRule="auto"/>
      <w:ind w:left="567" w:hanging="567"/>
    </w:pPr>
    <w:rPr>
      <w:b/>
    </w:rPr>
  </w:style>
  <w:style w:type="paragraph" w:styleId="Textbubliny">
    <w:name w:val="Balloon Text"/>
    <w:basedOn w:val="Normln"/>
    <w:semiHidden/>
    <w:rPr>
      <w:rFonts w:ascii="Tahoma" w:hAnsi="Tahoma" w:cs="Tahoma"/>
      <w:sz w:val="16"/>
      <w:szCs w:val="16"/>
    </w:rPr>
  </w:style>
  <w:style w:type="paragraph" w:styleId="Pedmtkomente">
    <w:name w:val="annotation subject"/>
    <w:basedOn w:val="Textkomente"/>
    <w:next w:val="Textkomente"/>
    <w:semiHidden/>
    <w:rPr>
      <w:b/>
      <w:bCs/>
    </w:rPr>
  </w:style>
  <w:style w:type="table" w:styleId="Mkatabulky">
    <w:name w:val="Table Grid"/>
    <w:basedOn w:val="Normlntabulka"/>
    <w:rsid w:val="000D67D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ze">
    <w:name w:val="Revision"/>
    <w:hidden/>
    <w:uiPriority w:val="99"/>
    <w:semiHidden/>
    <w:rsid w:val="0019686E"/>
    <w:rPr>
      <w:sz w:val="22"/>
      <w:lang w:eastAsia="en-US"/>
    </w:rPr>
  </w:style>
  <w:style w:type="paragraph" w:customStyle="1" w:styleId="Default">
    <w:name w:val="Default"/>
    <w:rsid w:val="00145D34"/>
    <w:pPr>
      <w:autoSpaceDE w:val="0"/>
      <w:autoSpaceDN w:val="0"/>
      <w:adjustRightInd w:val="0"/>
    </w:pPr>
    <w:rPr>
      <w:rFonts w:ascii="EUAlbertina" w:hAnsi="EUAlbertina" w:cs="EUAlbertina"/>
      <w:color w:val="000000"/>
      <w:sz w:val="24"/>
      <w:szCs w:val="24"/>
      <w:lang w:eastAsia="it-IT"/>
    </w:rPr>
  </w:style>
  <w:style w:type="paragraph" w:customStyle="1" w:styleId="BodytextAgency">
    <w:name w:val="Body text (Agency)"/>
    <w:basedOn w:val="Normln"/>
    <w:link w:val="BodytextAgencyChar"/>
    <w:qFormat/>
    <w:rsid w:val="00FF4664"/>
    <w:pPr>
      <w:tabs>
        <w:tab w:val="clear" w:pos="567"/>
      </w:tabs>
      <w:spacing w:after="140" w:line="280" w:lineRule="atLeast"/>
    </w:pPr>
    <w:rPr>
      <w:rFonts w:ascii="Verdana" w:eastAsia="Verdana" w:hAnsi="Verdana" w:cs="Verdana"/>
      <w:sz w:val="18"/>
      <w:szCs w:val="18"/>
      <w:lang w:eastAsia="en-GB"/>
    </w:rPr>
  </w:style>
  <w:style w:type="numbering" w:customStyle="1" w:styleId="BulletsAgency">
    <w:name w:val="Bullets (Agency)"/>
    <w:basedOn w:val="Bezseznamu"/>
    <w:rsid w:val="00FF4664"/>
    <w:pPr>
      <w:numPr>
        <w:numId w:val="36"/>
      </w:numPr>
    </w:pPr>
  </w:style>
  <w:style w:type="paragraph" w:customStyle="1" w:styleId="DraftingNotesAgency">
    <w:name w:val="Drafting Notes (Agency)"/>
    <w:basedOn w:val="Normln"/>
    <w:next w:val="BodytextAgency"/>
    <w:link w:val="DraftingNotesAgencyChar"/>
    <w:rsid w:val="00FF4664"/>
    <w:pPr>
      <w:tabs>
        <w:tab w:val="clear" w:pos="567"/>
      </w:tabs>
      <w:spacing w:after="140" w:line="280" w:lineRule="atLeast"/>
    </w:pPr>
    <w:rPr>
      <w:rFonts w:ascii="Courier New" w:eastAsia="Verdana" w:hAnsi="Courier New"/>
      <w:i/>
      <w:color w:val="339966"/>
      <w:szCs w:val="18"/>
      <w:lang w:eastAsia="en-GB"/>
    </w:rPr>
  </w:style>
  <w:style w:type="paragraph" w:customStyle="1" w:styleId="No-numheading3Agency">
    <w:name w:val="No-num heading 3 (Agency)"/>
    <w:basedOn w:val="Normln"/>
    <w:next w:val="BodytextAgency"/>
    <w:link w:val="No-numheading3AgencyChar"/>
    <w:rsid w:val="00FF4664"/>
    <w:pPr>
      <w:keepNext/>
      <w:tabs>
        <w:tab w:val="clear" w:pos="567"/>
      </w:tabs>
      <w:spacing w:before="280" w:after="220" w:line="240" w:lineRule="auto"/>
      <w:outlineLvl w:val="2"/>
    </w:pPr>
    <w:rPr>
      <w:rFonts w:ascii="Verdana" w:eastAsia="Verdana" w:hAnsi="Verdana" w:cs="Arial"/>
      <w:b/>
      <w:bCs/>
      <w:kern w:val="32"/>
      <w:szCs w:val="22"/>
      <w:lang w:eastAsia="en-GB"/>
    </w:rPr>
  </w:style>
  <w:style w:type="paragraph" w:customStyle="1" w:styleId="NormalAgency">
    <w:name w:val="Normal (Agency)"/>
    <w:link w:val="NormalAgencyChar"/>
    <w:qFormat/>
    <w:rsid w:val="00FF4664"/>
    <w:rPr>
      <w:rFonts w:ascii="Verdana" w:eastAsia="Verdana" w:hAnsi="Verdana" w:cs="Verdana"/>
      <w:sz w:val="18"/>
      <w:szCs w:val="18"/>
    </w:rPr>
  </w:style>
  <w:style w:type="table" w:customStyle="1" w:styleId="TablegridAgencyblack">
    <w:name w:val="Table grid (Agency) black"/>
    <w:basedOn w:val="Normlntabulka"/>
    <w:semiHidden/>
    <w:rsid w:val="00FF4664"/>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semiHidden/>
    <w:rsid w:val="00FF4664"/>
    <w:pPr>
      <w:keepNext/>
    </w:pPr>
    <w:rPr>
      <w:rFonts w:eastAsia="Times New Roman"/>
      <w:b/>
    </w:rPr>
  </w:style>
  <w:style w:type="paragraph" w:customStyle="1" w:styleId="TabletextrowsAgency">
    <w:name w:val="Table text rows (Agency)"/>
    <w:basedOn w:val="Normln"/>
    <w:rsid w:val="00FF4664"/>
    <w:pPr>
      <w:tabs>
        <w:tab w:val="clear" w:pos="567"/>
      </w:tabs>
      <w:spacing w:line="280" w:lineRule="exact"/>
    </w:pPr>
    <w:rPr>
      <w:rFonts w:ascii="Verdana" w:hAnsi="Verdana" w:cs="Verdana"/>
      <w:sz w:val="18"/>
      <w:szCs w:val="18"/>
      <w:lang w:eastAsia="zh-CN"/>
    </w:rPr>
  </w:style>
  <w:style w:type="character" w:customStyle="1" w:styleId="BodytextAgencyChar">
    <w:name w:val="Body text (Agency) Char"/>
    <w:link w:val="BodytextAgency"/>
    <w:qFormat/>
    <w:rsid w:val="00FF4664"/>
    <w:rPr>
      <w:rFonts w:ascii="Verdana" w:eastAsia="Verdana" w:hAnsi="Verdana" w:cs="Verdana"/>
      <w:sz w:val="18"/>
      <w:szCs w:val="18"/>
      <w:lang w:val="cs-CZ" w:eastAsia="en-GB" w:bidi="ar-SA"/>
    </w:rPr>
  </w:style>
  <w:style w:type="character" w:customStyle="1" w:styleId="NormalAgencyChar">
    <w:name w:val="Normal (Agency) Char"/>
    <w:link w:val="NormalAgency"/>
    <w:rsid w:val="00FF4664"/>
    <w:rPr>
      <w:rFonts w:ascii="Verdana" w:eastAsia="Verdana" w:hAnsi="Verdana" w:cs="Verdana"/>
      <w:sz w:val="18"/>
      <w:szCs w:val="18"/>
      <w:lang w:val="cs-CZ" w:eastAsia="en-GB" w:bidi="ar-SA"/>
    </w:rPr>
  </w:style>
  <w:style w:type="character" w:customStyle="1" w:styleId="DraftingNotesAgencyChar">
    <w:name w:val="Drafting Notes (Agency) Char"/>
    <w:link w:val="DraftingNotesAgency"/>
    <w:rsid w:val="00FF4664"/>
    <w:rPr>
      <w:rFonts w:ascii="Courier New" w:eastAsia="Verdana" w:hAnsi="Courier New"/>
      <w:i/>
      <w:color w:val="339966"/>
      <w:sz w:val="22"/>
      <w:szCs w:val="18"/>
      <w:lang w:val="cs-CZ" w:eastAsia="en-GB" w:bidi="ar-SA"/>
    </w:rPr>
  </w:style>
  <w:style w:type="character" w:customStyle="1" w:styleId="No-numheading3AgencyChar">
    <w:name w:val="No-num heading 3 (Agency) Char"/>
    <w:link w:val="No-numheading3Agency"/>
    <w:rsid w:val="00FF4664"/>
    <w:rPr>
      <w:rFonts w:ascii="Verdana" w:eastAsia="Verdana" w:hAnsi="Verdana" w:cs="Arial"/>
      <w:b/>
      <w:bCs/>
      <w:kern w:val="32"/>
      <w:sz w:val="22"/>
      <w:szCs w:val="22"/>
      <w:lang w:val="cs-CZ" w:eastAsia="en-GB" w:bidi="ar-SA"/>
    </w:rPr>
  </w:style>
  <w:style w:type="paragraph" w:customStyle="1" w:styleId="Normalold">
    <w:name w:val="Normal (old)"/>
    <w:basedOn w:val="Normln"/>
    <w:rsid w:val="00FF4664"/>
    <w:pPr>
      <w:tabs>
        <w:tab w:val="clear" w:pos="567"/>
      </w:tabs>
      <w:spacing w:line="240" w:lineRule="auto"/>
      <w:ind w:left="720" w:hanging="720"/>
    </w:pPr>
    <w:rPr>
      <w:rFonts w:eastAsia="SimSun"/>
      <w:szCs w:val="18"/>
      <w:lang w:eastAsia="zh-CN"/>
    </w:rPr>
  </w:style>
  <w:style w:type="character" w:customStyle="1" w:styleId="TextkomenteChar">
    <w:name w:val="Text komentáře Char"/>
    <w:aliases w:val="Kommentarer Char"/>
    <w:link w:val="Textkomente"/>
    <w:uiPriority w:val="99"/>
    <w:qFormat/>
    <w:locked/>
    <w:rsid w:val="003909E0"/>
    <w:rPr>
      <w:lang w:val="cs-CZ" w:eastAsia="en-US" w:bidi="ar-SA"/>
    </w:rPr>
  </w:style>
  <w:style w:type="character" w:customStyle="1" w:styleId="TextvysvtlivekChar">
    <w:name w:val="Text vysvětlivek Char"/>
    <w:link w:val="Textvysvtlivek"/>
    <w:semiHidden/>
    <w:rsid w:val="00673F4C"/>
    <w:rPr>
      <w:sz w:val="22"/>
      <w:lang w:eastAsia="en-US"/>
    </w:rPr>
  </w:style>
  <w:style w:type="paragraph" w:customStyle="1" w:styleId="Style1">
    <w:name w:val="Style1"/>
    <w:basedOn w:val="Normln"/>
    <w:qFormat/>
    <w:rsid w:val="00B13B6D"/>
    <w:pPr>
      <w:tabs>
        <w:tab w:val="clear" w:pos="567"/>
        <w:tab w:val="left" w:pos="0"/>
      </w:tabs>
      <w:spacing w:line="240" w:lineRule="auto"/>
      <w:ind w:left="567" w:hanging="567"/>
    </w:pPr>
    <w:rPr>
      <w:b/>
      <w:szCs w:val="22"/>
    </w:rPr>
  </w:style>
  <w:style w:type="paragraph" w:customStyle="1" w:styleId="Style2">
    <w:name w:val="Style2"/>
    <w:basedOn w:val="Normln"/>
    <w:qFormat/>
    <w:rsid w:val="00D16FE0"/>
    <w:pPr>
      <w:pBdr>
        <w:top w:val="single" w:sz="4" w:space="1" w:color="auto"/>
        <w:left w:val="single" w:sz="4" w:space="0" w:color="auto"/>
        <w:bottom w:val="single" w:sz="4" w:space="1" w:color="auto"/>
        <w:right w:val="single" w:sz="4" w:space="4" w:color="auto"/>
      </w:pBdr>
      <w:tabs>
        <w:tab w:val="clear" w:pos="567"/>
        <w:tab w:val="left" w:pos="0"/>
      </w:tabs>
      <w:spacing w:line="240" w:lineRule="auto"/>
      <w:ind w:left="567" w:hanging="567"/>
    </w:pPr>
    <w:rPr>
      <w:b/>
      <w:szCs w:val="22"/>
    </w:rPr>
  </w:style>
  <w:style w:type="paragraph" w:customStyle="1" w:styleId="Style3">
    <w:name w:val="Style3"/>
    <w:basedOn w:val="Normln"/>
    <w:qFormat/>
    <w:rsid w:val="00407C22"/>
    <w:pPr>
      <w:numPr>
        <w:numId w:val="40"/>
      </w:numPr>
      <w:tabs>
        <w:tab w:val="clear" w:pos="567"/>
      </w:tabs>
      <w:spacing w:line="240" w:lineRule="auto"/>
      <w:jc w:val="center"/>
    </w:pPr>
    <w:rPr>
      <w:b/>
      <w:szCs w:val="22"/>
    </w:rPr>
  </w:style>
  <w:style w:type="paragraph" w:customStyle="1" w:styleId="Style4">
    <w:name w:val="Style4"/>
    <w:basedOn w:val="Normln"/>
    <w:qFormat/>
    <w:rsid w:val="0018657D"/>
    <w:rPr>
      <w:szCs w:val="22"/>
    </w:rPr>
  </w:style>
  <w:style w:type="paragraph" w:customStyle="1" w:styleId="Style5">
    <w:name w:val="Style5"/>
    <w:basedOn w:val="Normln"/>
    <w:qFormat/>
    <w:rsid w:val="001D4CE4"/>
    <w:pPr>
      <w:numPr>
        <w:ilvl w:val="12"/>
      </w:numPr>
      <w:tabs>
        <w:tab w:val="clear" w:pos="567"/>
      </w:tabs>
      <w:spacing w:line="240" w:lineRule="auto"/>
    </w:pPr>
    <w:rPr>
      <w:szCs w:val="22"/>
    </w:rPr>
  </w:style>
  <w:style w:type="paragraph" w:customStyle="1" w:styleId="BODY">
    <w:name w:val="BODY"/>
    <w:basedOn w:val="Normln"/>
    <w:qFormat/>
    <w:rsid w:val="0002651D"/>
    <w:pPr>
      <w:spacing w:after="220" w:line="240" w:lineRule="auto"/>
      <w:contextualSpacing/>
    </w:pPr>
    <w:rPr>
      <w:lang w:val="en-GB"/>
    </w:rPr>
  </w:style>
  <w:style w:type="character" w:styleId="Siln">
    <w:name w:val="Strong"/>
    <w:uiPriority w:val="22"/>
    <w:qFormat/>
    <w:rsid w:val="0002651D"/>
    <w:rPr>
      <w:b/>
      <w:bCs/>
    </w:rPr>
  </w:style>
  <w:style w:type="paragraph" w:customStyle="1" w:styleId="TableDose">
    <w:name w:val="TableDose"/>
    <w:basedOn w:val="Normln"/>
    <w:qFormat/>
    <w:rsid w:val="0002651D"/>
    <w:pPr>
      <w:spacing w:line="240" w:lineRule="auto"/>
    </w:pPr>
    <w:rPr>
      <w:lang w:val="en-GB"/>
    </w:rPr>
  </w:style>
  <w:style w:type="paragraph" w:styleId="Datum">
    <w:name w:val="Date"/>
    <w:basedOn w:val="Normln"/>
    <w:next w:val="Normln"/>
    <w:link w:val="DatumChar"/>
    <w:semiHidden/>
    <w:unhideWhenUsed/>
    <w:rsid w:val="0002651D"/>
  </w:style>
  <w:style w:type="character" w:customStyle="1" w:styleId="DatumChar">
    <w:name w:val="Datum Char"/>
    <w:basedOn w:val="Standardnpsmoodstavce"/>
    <w:link w:val="Datum"/>
    <w:semiHidden/>
    <w:rsid w:val="0002651D"/>
    <w:rPr>
      <w:sz w:val="22"/>
      <w:lang w:eastAsia="en-US"/>
    </w:rPr>
  </w:style>
  <w:style w:type="paragraph" w:customStyle="1" w:styleId="NoSpacing1">
    <w:name w:val="No Spacing1"/>
    <w:uiPriority w:val="1"/>
    <w:qFormat/>
    <w:rsid w:val="0002651D"/>
    <w:rPr>
      <w:rFonts w:ascii="Cambria" w:hAnsi="Cambria"/>
      <w:sz w:val="24"/>
      <w:szCs w:val="24"/>
      <w:lang w:val="en-US" w:eastAsia="en-US"/>
    </w:rPr>
  </w:style>
  <w:style w:type="character" w:styleId="Nevyeenzmnka">
    <w:name w:val="Unresolved Mention"/>
    <w:basedOn w:val="Standardnpsmoodstavce"/>
    <w:rsid w:val="006C56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r@uskvbl.c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skvbl.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medicines.health.europa.eu/veterinary" TargetMode="External"/><Relationship Id="rId4" Type="http://schemas.openxmlformats.org/officeDocument/2006/relationships/settings" Target="settings.xml"/><Relationship Id="rId9" Type="http://schemas.openxmlformats.org/officeDocument/2006/relationships/hyperlink" Target="http://www.uskvbl.cz/cs/farmakovigilanc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CD7035-4329-4DA9-834C-7FCF7BB1B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8</Pages>
  <Words>2034</Words>
  <Characters>12006</Characters>
  <Application>Microsoft Office Word</Application>
  <DocSecurity>0</DocSecurity>
  <Lines>100</Lines>
  <Paragraphs>28</Paragraphs>
  <ScaleCrop>false</ScaleCrop>
  <HeadingPairs>
    <vt:vector size="6" baseType="variant">
      <vt:variant>
        <vt:lpstr>Název</vt:lpstr>
      </vt:variant>
      <vt:variant>
        <vt:i4>1</vt:i4>
      </vt:variant>
      <vt:variant>
        <vt:lpstr>Titel</vt:lpstr>
      </vt:variant>
      <vt:variant>
        <vt:i4>1</vt:i4>
      </vt:variant>
      <vt:variant>
        <vt:lpstr>Title</vt:lpstr>
      </vt:variant>
      <vt:variant>
        <vt:i4>1</vt:i4>
      </vt:variant>
    </vt:vector>
  </HeadingPairs>
  <TitlesOfParts>
    <vt:vector size="3" baseType="lpstr">
      <vt:lpstr>veterinary-product-information-qrd-templates_cs</vt:lpstr>
      <vt:lpstr>veterinary-product-information-qrd-templates_cs</vt:lpstr>
      <vt:lpstr>Vqrdtemplatetracked_cs</vt:lpstr>
    </vt:vector>
  </TitlesOfParts>
  <Company>CDT</Company>
  <LinksUpToDate>false</LinksUpToDate>
  <CharactersWithSpaces>14012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veterinary-product-information-qrd-templates_cs</dc:title>
  <dc:subject>General-EMA/201224/2010</dc:subject>
  <dc:creator>medical-ls</dc:creator>
  <cp:lastModifiedBy>Neugebauerová Kateřina</cp:lastModifiedBy>
  <cp:revision>12</cp:revision>
  <cp:lastPrinted>2026-07-27T10:03:00Z</cp:lastPrinted>
  <dcterms:created xsi:type="dcterms:W3CDTF">2026-06-17T05:36:00Z</dcterms:created>
  <dcterms:modified xsi:type="dcterms:W3CDTF">2026-07-27T10:03:00Z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Authors">
    <vt:lpwstr/>
  </property>
  <property fmtid="{D5CDD505-2E9C-101B-9397-08002B2CF9AE}" pid="4" name="DM_Category">
    <vt:lpwstr>General</vt:lpwstr>
  </property>
  <property fmtid="{D5CDD505-2E9C-101B-9397-08002B2CF9AE}" pid="5" name="DM_Creation_Date">
    <vt:lpwstr>17/12/2024 13:36:50</vt:lpwstr>
  </property>
  <property fmtid="{D5CDD505-2E9C-101B-9397-08002B2CF9AE}" pid="6" name="DM_Creator_Name">
    <vt:lpwstr>Prizzi Monica</vt:lpwstr>
  </property>
  <property fmtid="{D5CDD505-2E9C-101B-9397-08002B2CF9AE}" pid="7" name="DM_DocRefId">
    <vt:lpwstr>EMA/592407/2024</vt:lpwstr>
  </property>
  <property fmtid="{D5CDD505-2E9C-101B-9397-08002B2CF9AE}" pid="8" name="DM_emea_bcc">
    <vt:lpwstr/>
  </property>
  <property fmtid="{D5CDD505-2E9C-101B-9397-08002B2CF9AE}" pid="9" name="DM_emea_cc">
    <vt:lpwstr/>
  </property>
  <property fmtid="{D5CDD505-2E9C-101B-9397-08002B2CF9AE}" pid="10" name="DM_emea_doc_category">
    <vt:lpwstr>General</vt:lpwstr>
  </property>
  <property fmtid="{D5CDD505-2E9C-101B-9397-08002B2CF9AE}" pid="11" name="DM_emea_doc_lang">
    <vt:lpwstr/>
  </property>
  <property fmtid="{D5CDD505-2E9C-101B-9397-08002B2CF9AE}" pid="12" name="DM_emea_doc_number">
    <vt:lpwstr>201224</vt:lpwstr>
  </property>
  <property fmtid="{D5CDD505-2E9C-101B-9397-08002B2CF9AE}" pid="13" name="DM_emea_doc_ref_id">
    <vt:lpwstr>EMA/592407/2024</vt:lpwstr>
  </property>
  <property fmtid="{D5CDD505-2E9C-101B-9397-08002B2CF9AE}" pid="14" name="DM_emea_from">
    <vt:lpwstr/>
  </property>
  <property fmtid="{D5CDD505-2E9C-101B-9397-08002B2CF9AE}" pid="15" name="DM_emea_internal_label">
    <vt:lpwstr>EMA</vt:lpwstr>
  </property>
  <property fmtid="{D5CDD505-2E9C-101B-9397-08002B2CF9AE}" pid="16" name="DM_emea_legal_date">
    <vt:lpwstr>nulldate</vt:lpwstr>
  </property>
  <property fmtid="{D5CDD505-2E9C-101B-9397-08002B2CF9AE}" pid="17" name="DM_emea_meeting_action">
    <vt:lpwstr/>
  </property>
  <property fmtid="{D5CDD505-2E9C-101B-9397-08002B2CF9AE}" pid="18" name="DM_emea_meeting_flags">
    <vt:lpwstr/>
  </property>
  <property fmtid="{D5CDD505-2E9C-101B-9397-08002B2CF9AE}" pid="19" name="DM_emea_meeting_hyperlink">
    <vt:lpwstr/>
  </property>
  <property fmtid="{D5CDD505-2E9C-101B-9397-08002B2CF9AE}" pid="20" name="DM_emea_meeting_ref">
    <vt:lpwstr/>
  </property>
  <property fmtid="{D5CDD505-2E9C-101B-9397-08002B2CF9AE}" pid="21" name="DM_emea_meeting_status">
    <vt:lpwstr/>
  </property>
  <property fmtid="{D5CDD505-2E9C-101B-9397-08002B2CF9AE}" pid="22" name="DM_emea_meeting_title">
    <vt:lpwstr/>
  </property>
  <property fmtid="{D5CDD505-2E9C-101B-9397-08002B2CF9AE}" pid="23" name="DM_emea_message_subject">
    <vt:lpwstr/>
  </property>
  <property fmtid="{D5CDD505-2E9C-101B-9397-08002B2CF9AE}" pid="24" name="DM_emea_received_date">
    <vt:lpwstr>nulldate</vt:lpwstr>
  </property>
  <property fmtid="{D5CDD505-2E9C-101B-9397-08002B2CF9AE}" pid="25" name="DM_emea_resp_body">
    <vt:lpwstr/>
  </property>
  <property fmtid="{D5CDD505-2E9C-101B-9397-08002B2CF9AE}" pid="26" name="DM_emea_revision_label">
    <vt:lpwstr/>
  </property>
  <property fmtid="{D5CDD505-2E9C-101B-9397-08002B2CF9AE}" pid="27" name="DM_emea_sent_date">
    <vt:lpwstr>nulldate</vt:lpwstr>
  </property>
  <property fmtid="{D5CDD505-2E9C-101B-9397-08002B2CF9AE}" pid="28" name="DM_emea_to">
    <vt:lpwstr/>
  </property>
  <property fmtid="{D5CDD505-2E9C-101B-9397-08002B2CF9AE}" pid="29" name="DM_emea_year">
    <vt:lpwstr>2010</vt:lpwstr>
  </property>
  <property fmtid="{D5CDD505-2E9C-101B-9397-08002B2CF9AE}" pid="30" name="DM_Keywords">
    <vt:lpwstr/>
  </property>
  <property fmtid="{D5CDD505-2E9C-101B-9397-08002B2CF9AE}" pid="31" name="DM_Language">
    <vt:lpwstr/>
  </property>
  <property fmtid="{D5CDD505-2E9C-101B-9397-08002B2CF9AE}" pid="32" name="DM_Modifer_Name">
    <vt:lpwstr>Prizzi Monica</vt:lpwstr>
  </property>
  <property fmtid="{D5CDD505-2E9C-101B-9397-08002B2CF9AE}" pid="33" name="DM_Modified_Date">
    <vt:lpwstr>17/12/2024 15:11:49</vt:lpwstr>
  </property>
  <property fmtid="{D5CDD505-2E9C-101B-9397-08002B2CF9AE}" pid="34" name="DM_Modifier_Name">
    <vt:lpwstr>Prizzi Monica</vt:lpwstr>
  </property>
  <property fmtid="{D5CDD505-2E9C-101B-9397-08002B2CF9AE}" pid="35" name="DM_Modify_Date">
    <vt:lpwstr>17/12/2024 15:11:49</vt:lpwstr>
  </property>
  <property fmtid="{D5CDD505-2E9C-101B-9397-08002B2CF9AE}" pid="36" name="DM_Name">
    <vt:lpwstr>veterinary-product-information-qrd-templates_cs</vt:lpwstr>
  </property>
  <property fmtid="{D5CDD505-2E9C-101B-9397-08002B2CF9AE}" pid="37" name="DM_Owner">
    <vt:lpwstr>Prizzi Monica</vt:lpwstr>
  </property>
  <property fmtid="{D5CDD505-2E9C-101B-9397-08002B2CF9AE}" pid="38" name="DM_Path">
    <vt:lpwstr>/02b. Administration of Scientific Meeting/WPs SAGs DGs and other WGs/CxMP - QRD/3. Other activities/02. Procedures/01. QRD PI templates/02 QRD Veterinary templates/20 V- template revision - v. 9.1 (December 2024)/05 Currently published template v.9.1 (De</vt:lpwstr>
  </property>
  <property fmtid="{D5CDD505-2E9C-101B-9397-08002B2CF9AE}" pid="39" name="DM_Status">
    <vt:lpwstr/>
  </property>
  <property fmtid="{D5CDD505-2E9C-101B-9397-08002B2CF9AE}" pid="40" name="DM_Subject">
    <vt:lpwstr/>
  </property>
  <property fmtid="{D5CDD505-2E9C-101B-9397-08002B2CF9AE}" pid="41" name="DM_Title">
    <vt:lpwstr/>
  </property>
  <property fmtid="{D5CDD505-2E9C-101B-9397-08002B2CF9AE}" pid="42" name="DM_Type">
    <vt:lpwstr>emea_document</vt:lpwstr>
  </property>
  <property fmtid="{D5CDD505-2E9C-101B-9397-08002B2CF9AE}" pid="43" name="DM_Version">
    <vt:lpwstr>1.0,CURRENT</vt:lpwstr>
  </property>
  <property fmtid="{D5CDD505-2E9C-101B-9397-08002B2CF9AE}" pid="44" name="EMEADocClassificationCode">
    <vt:lpwstr/>
  </property>
  <property fmtid="{D5CDD505-2E9C-101B-9397-08002B2CF9AE}" pid="45" name="EMEADocClassificationHidden">
    <vt:lpwstr>N</vt:lpwstr>
  </property>
  <property fmtid="{D5CDD505-2E9C-101B-9397-08002B2CF9AE}" pid="46" name="EMEADocClassificationText">
    <vt:lpwstr/>
  </property>
  <property fmtid="{D5CDD505-2E9C-101B-9397-08002B2CF9AE}" pid="47" name="EMEADocDate">
    <vt:lpwstr>20020723</vt:lpwstr>
  </property>
  <property fmtid="{D5CDD505-2E9C-101B-9397-08002B2CF9AE}" pid="48" name="EMEADocDateDay">
    <vt:lpwstr>23</vt:lpwstr>
  </property>
  <property fmtid="{D5CDD505-2E9C-101B-9397-08002B2CF9AE}" pid="49" name="EMEADocDateMonth">
    <vt:lpwstr>July</vt:lpwstr>
  </property>
  <property fmtid="{D5CDD505-2E9C-101B-9397-08002B2CF9AE}" pid="50" name="EMEADocDateYear">
    <vt:lpwstr>2002</vt:lpwstr>
  </property>
  <property fmtid="{D5CDD505-2E9C-101B-9397-08002B2CF9AE}" pid="51" name="EMEADocExtCatTitle">
    <vt:lpwstr>The Title will not be included in the External Catalogue.</vt:lpwstr>
  </property>
  <property fmtid="{D5CDD505-2E9C-101B-9397-08002B2CF9AE}" pid="52" name="EMEADocLanguage">
    <vt:lpwstr>en</vt:lpwstr>
  </property>
  <property fmtid="{D5CDD505-2E9C-101B-9397-08002B2CF9AE}" pid="53" name="EMEADocRefFull">
    <vt:lpwstr>EMEA/18389/02/en</vt:lpwstr>
  </property>
  <property fmtid="{D5CDD505-2E9C-101B-9397-08002B2CF9AE}" pid="54" name="EMEADocRefNum">
    <vt:lpwstr>18389</vt:lpwstr>
  </property>
  <property fmtid="{D5CDD505-2E9C-101B-9397-08002B2CF9AE}" pid="55" name="EMEADocRefPart0">
    <vt:lpwstr>EMEA</vt:lpwstr>
  </property>
  <property fmtid="{D5CDD505-2E9C-101B-9397-08002B2CF9AE}" pid="56" name="EMEADocRefPart1">
    <vt:lpwstr/>
  </property>
  <property fmtid="{D5CDD505-2E9C-101B-9397-08002B2CF9AE}" pid="57" name="EMEADocRefPart2">
    <vt:lpwstr/>
  </property>
  <property fmtid="{D5CDD505-2E9C-101B-9397-08002B2CF9AE}" pid="58" name="EMEADocRefPart3">
    <vt:lpwstr/>
  </property>
  <property fmtid="{D5CDD505-2E9C-101B-9397-08002B2CF9AE}" pid="59" name="EMEADocRefPartFreeText">
    <vt:lpwstr/>
  </property>
  <property fmtid="{D5CDD505-2E9C-101B-9397-08002B2CF9AE}" pid="60" name="EMEADocRefRoot">
    <vt:lpwstr>EMEA/18389/02</vt:lpwstr>
  </property>
  <property fmtid="{D5CDD505-2E9C-101B-9397-08002B2CF9AE}" pid="61" name="EMEADocRefYear">
    <vt:lpwstr>02</vt:lpwstr>
  </property>
  <property fmtid="{D5CDD505-2E9C-101B-9397-08002B2CF9AE}" pid="62" name="EMEADocStatus">
    <vt:lpwstr/>
  </property>
  <property fmtid="{D5CDD505-2E9C-101B-9397-08002B2CF9AE}" pid="63" name="EMEADocTitle">
    <vt:lpwstr> SPC veterinary template</vt:lpwstr>
  </property>
  <property fmtid="{D5CDD505-2E9C-101B-9397-08002B2CF9AE}" pid="64" name="EMEADocTypeCode">
    <vt:lpwstr>tran</vt:lpwstr>
  </property>
  <property fmtid="{D5CDD505-2E9C-101B-9397-08002B2CF9AE}" pid="65" name="EMEADocVersion">
    <vt:lpwstr/>
  </property>
  <property fmtid="{D5CDD505-2E9C-101B-9397-08002B2CF9AE}" pid="66" name="JobId">
    <vt:lpwstr>358fdcd6-0801-48e0-844c-ad6b00ea55ef</vt:lpwstr>
  </property>
  <property fmtid="{D5CDD505-2E9C-101B-9397-08002B2CF9AE}" pid="67" name="MSIP_Label_0eea11ca-d417-4147-80ed-01a58412c458_ActionId">
    <vt:lpwstr>3ba2cafe-b302-4156-804a-64c0bc6e3ae3</vt:lpwstr>
  </property>
  <property fmtid="{D5CDD505-2E9C-101B-9397-08002B2CF9AE}" pid="68" name="MSIP_Label_0eea11ca-d417-4147-80ed-01a58412c458_ContentBits">
    <vt:lpwstr>2</vt:lpwstr>
  </property>
  <property fmtid="{D5CDD505-2E9C-101B-9397-08002B2CF9AE}" pid="69" name="MSIP_Label_0eea11ca-d417-4147-80ed-01a58412c458_Enabled">
    <vt:lpwstr>true</vt:lpwstr>
  </property>
  <property fmtid="{D5CDD505-2E9C-101B-9397-08002B2CF9AE}" pid="70" name="MSIP_Label_0eea11ca-d417-4147-80ed-01a58412c458_Method">
    <vt:lpwstr>Standard</vt:lpwstr>
  </property>
  <property fmtid="{D5CDD505-2E9C-101B-9397-08002B2CF9AE}" pid="71" name="MSIP_Label_0eea11ca-d417-4147-80ed-01a58412c458_Name">
    <vt:lpwstr>0eea11ca-d417-4147-80ed-01a58412c458</vt:lpwstr>
  </property>
  <property fmtid="{D5CDD505-2E9C-101B-9397-08002B2CF9AE}" pid="72" name="MSIP_Label_0eea11ca-d417-4147-80ed-01a58412c458_SetDate">
    <vt:lpwstr>2022-10-26T09:19:45Z</vt:lpwstr>
  </property>
  <property fmtid="{D5CDD505-2E9C-101B-9397-08002B2CF9AE}" pid="73" name="MSIP_Label_0eea11ca-d417-4147-80ed-01a58412c458_SiteId">
    <vt:lpwstr>bc9dc15c-61bc-4f03-b60b-e5b6d8922839</vt:lpwstr>
  </property>
</Properties>
</file>