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FC272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3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4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5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6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7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8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9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A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B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C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D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E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F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0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1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2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3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4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5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6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7" w14:textId="77777777" w:rsidR="00C114FF" w:rsidRPr="0032357B" w:rsidRDefault="00D42565" w:rsidP="00A9226B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  <w:r>
        <w:rPr>
          <w:b/>
          <w:bCs/>
          <w:szCs w:val="22"/>
          <w:lang w:val="cs"/>
        </w:rPr>
        <w:t>B. PŘÍBALOVÁ INFORMACE</w:t>
      </w:r>
    </w:p>
    <w:p w14:paraId="36AFC288" w14:textId="77777777" w:rsidR="00C114FF" w:rsidRPr="0032357B" w:rsidRDefault="00D42565" w:rsidP="00A9226B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  <w:r>
        <w:rPr>
          <w:szCs w:val="22"/>
          <w:lang w:val="cs"/>
        </w:rPr>
        <w:br w:type="page"/>
      </w:r>
      <w:r>
        <w:rPr>
          <w:b/>
          <w:bCs/>
          <w:szCs w:val="22"/>
          <w:lang w:val="cs"/>
        </w:rPr>
        <w:lastRenderedPageBreak/>
        <w:t>PŘÍBALOVÁ INFORMACE</w:t>
      </w:r>
    </w:p>
    <w:p w14:paraId="36AFC289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A" w14:textId="77777777" w:rsidR="00951118" w:rsidRPr="0032357B" w:rsidRDefault="00951118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B" w14:textId="77777777" w:rsidR="00C114FF" w:rsidRPr="0032357B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highlight w:val="lightGray"/>
          <w:lang w:val="cs"/>
        </w:rPr>
        <w:t>1.</w:t>
      </w:r>
      <w:r>
        <w:rPr>
          <w:b/>
          <w:bCs/>
          <w:szCs w:val="22"/>
          <w:lang w:val="cs"/>
        </w:rPr>
        <w:tab/>
        <w:t>Název veterinárního léčivého přípravku</w:t>
      </w:r>
    </w:p>
    <w:p w14:paraId="36AFC28C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A5FEB16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Iniram 10 mg/ml injekční roztok pro psy a kočky</w:t>
      </w:r>
    </w:p>
    <w:p w14:paraId="36AFC28E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F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90" w14:textId="77777777" w:rsidR="00C114FF" w:rsidRPr="0032357B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pl-PL"/>
        </w:rPr>
      </w:pPr>
      <w:r>
        <w:rPr>
          <w:b/>
          <w:bCs/>
          <w:szCs w:val="22"/>
          <w:highlight w:val="lightGray"/>
          <w:lang w:val="cs"/>
        </w:rPr>
        <w:t>2.</w:t>
      </w:r>
      <w:r>
        <w:rPr>
          <w:b/>
          <w:bCs/>
          <w:szCs w:val="22"/>
          <w:lang w:val="cs"/>
        </w:rPr>
        <w:tab/>
        <w:t>Složení</w:t>
      </w:r>
    </w:p>
    <w:p w14:paraId="36AFC291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pl-PL"/>
        </w:rPr>
      </w:pPr>
    </w:p>
    <w:p w14:paraId="18483FC2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Každý ml obsahuje:</w:t>
      </w:r>
    </w:p>
    <w:p w14:paraId="26C2C32E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8C67D0D" w14:textId="7C2273B7" w:rsidR="00D213CC" w:rsidRPr="0032357B" w:rsidRDefault="00D213CC" w:rsidP="00D213CC">
      <w:pPr>
        <w:tabs>
          <w:tab w:val="clear" w:pos="567"/>
        </w:tabs>
        <w:spacing w:line="240" w:lineRule="auto"/>
        <w:rPr>
          <w:b/>
          <w:szCs w:val="22"/>
          <w:lang w:val="pl-PL"/>
        </w:rPr>
      </w:pPr>
      <w:r>
        <w:rPr>
          <w:b/>
          <w:bCs/>
          <w:szCs w:val="22"/>
          <w:lang w:val="cs"/>
        </w:rPr>
        <w:t>Léčivé látky:</w:t>
      </w:r>
    </w:p>
    <w:p w14:paraId="11B81E30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bCs/>
          <w:szCs w:val="22"/>
          <w:lang w:val="pl-PL"/>
        </w:rPr>
      </w:pPr>
    </w:p>
    <w:p w14:paraId="5F6ACF55" w14:textId="25B8DC9D" w:rsidR="00D213CC" w:rsidRPr="00D75DD6" w:rsidRDefault="00D213CC" w:rsidP="00D213CC">
      <w:pPr>
        <w:tabs>
          <w:tab w:val="clear" w:pos="567"/>
        </w:tabs>
        <w:spacing w:line="240" w:lineRule="auto"/>
        <w:rPr>
          <w:bCs/>
          <w:szCs w:val="22"/>
          <w:lang w:val="pl-PL"/>
        </w:rPr>
      </w:pPr>
      <w:proofErr w:type="spellStart"/>
      <w:r>
        <w:rPr>
          <w:szCs w:val="22"/>
          <w:lang w:val="cs"/>
        </w:rPr>
        <w:t>Maropitant</w:t>
      </w:r>
      <w:r w:rsidR="00241CC6">
        <w:rPr>
          <w:szCs w:val="22"/>
          <w:lang w:val="cs"/>
        </w:rPr>
        <w:t>um</w:t>
      </w:r>
      <w:proofErr w:type="spellEnd"/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>10 mg</w:t>
      </w:r>
    </w:p>
    <w:p w14:paraId="1FA0DD0D" w14:textId="77777777" w:rsidR="00D213CC" w:rsidRPr="00D75DD6" w:rsidRDefault="00D213CC" w:rsidP="00D213CC">
      <w:pPr>
        <w:tabs>
          <w:tab w:val="clear" w:pos="567"/>
        </w:tabs>
        <w:spacing w:line="240" w:lineRule="auto"/>
        <w:rPr>
          <w:bCs/>
          <w:szCs w:val="22"/>
          <w:lang w:val="pl-PL"/>
        </w:rPr>
      </w:pPr>
      <w:r>
        <w:rPr>
          <w:lang w:val="cs"/>
        </w:rPr>
        <w:t>(jako maropitanti citras monohydricus)</w:t>
      </w:r>
    </w:p>
    <w:p w14:paraId="794D0825" w14:textId="77777777" w:rsidR="00D213CC" w:rsidRPr="00D75DD6" w:rsidRDefault="00D213CC" w:rsidP="00D213CC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B3E7E23" w14:textId="77777777" w:rsidR="00D213CC" w:rsidRPr="006414D3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  <w:bCs/>
          <w:szCs w:val="22"/>
          <w:lang w:val="cs"/>
        </w:rPr>
        <w:t>Pomocné látky:</w:t>
      </w:r>
    </w:p>
    <w:p w14:paraId="4779C095" w14:textId="77777777" w:rsidR="00D213CC" w:rsidRPr="006414D3" w:rsidRDefault="00D213CC" w:rsidP="00D213CC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D213CC" w14:paraId="613A3344" w14:textId="77777777" w:rsidTr="007D02E7">
        <w:tc>
          <w:tcPr>
            <w:tcW w:w="4643" w:type="dxa"/>
            <w:vAlign w:val="center"/>
          </w:tcPr>
          <w:p w14:paraId="24DDF2FD" w14:textId="77777777" w:rsidR="00D213CC" w:rsidRPr="00EF3A8A" w:rsidRDefault="00D213CC" w:rsidP="007D02E7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Kvalitativní</w:t>
            </w:r>
            <w:r>
              <w:rPr>
                <w:szCs w:val="22"/>
                <w:lang w:val="cs"/>
              </w:rPr>
              <w:t xml:space="preserve"> </w:t>
            </w:r>
            <w:r>
              <w:rPr>
                <w:b/>
                <w:bCs/>
                <w:szCs w:val="22"/>
                <w:lang w:val="cs"/>
              </w:rPr>
              <w:t>složení pomocných látek a dalších složek</w:t>
            </w:r>
          </w:p>
        </w:tc>
        <w:tc>
          <w:tcPr>
            <w:tcW w:w="4644" w:type="dxa"/>
            <w:vAlign w:val="center"/>
          </w:tcPr>
          <w:p w14:paraId="71BFAC19" w14:textId="07A593BE" w:rsidR="00D213CC" w:rsidRPr="006414D3" w:rsidRDefault="00D213CC" w:rsidP="007D02E7">
            <w:pPr>
              <w:spacing w:before="60" w:after="60"/>
              <w:rPr>
                <w:i/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Kvantitativní</w:t>
            </w:r>
            <w:r>
              <w:rPr>
                <w:szCs w:val="22"/>
                <w:lang w:val="cs"/>
              </w:rPr>
              <w:t xml:space="preserve"> </w:t>
            </w:r>
            <w:r>
              <w:rPr>
                <w:b/>
                <w:bCs/>
                <w:szCs w:val="22"/>
                <w:lang w:val="cs"/>
              </w:rPr>
              <w:t xml:space="preserve">složení, pokud </w:t>
            </w:r>
            <w:r w:rsidR="00241CC6" w:rsidRPr="006735EE">
              <w:rPr>
                <w:b/>
                <w:bCs/>
                <w:szCs w:val="22"/>
                <w:lang w:val="cs"/>
              </w:rPr>
              <w:t xml:space="preserve">je tato informace nezbytná pro řádné podání </w:t>
            </w:r>
            <w:r>
              <w:rPr>
                <w:b/>
                <w:bCs/>
                <w:szCs w:val="22"/>
                <w:lang w:val="cs"/>
              </w:rPr>
              <w:t>veterinárního léčivého přípravku</w:t>
            </w:r>
          </w:p>
        </w:tc>
      </w:tr>
      <w:tr w:rsidR="00D213CC" w14:paraId="22E6E655" w14:textId="77777777" w:rsidTr="007D02E7">
        <w:tc>
          <w:tcPr>
            <w:tcW w:w="4643" w:type="dxa"/>
            <w:vAlign w:val="center"/>
          </w:tcPr>
          <w:p w14:paraId="10CD9F08" w14:textId="77777777" w:rsidR="00D213CC" w:rsidRPr="00C20734" w:rsidRDefault="00D213CC" w:rsidP="007D02E7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lang w:val="cs"/>
              </w:rPr>
              <w:t>Metakresol</w:t>
            </w:r>
          </w:p>
        </w:tc>
        <w:tc>
          <w:tcPr>
            <w:tcW w:w="4644" w:type="dxa"/>
            <w:vAlign w:val="center"/>
          </w:tcPr>
          <w:p w14:paraId="3B5ABBE4" w14:textId="77777777" w:rsidR="00D213CC" w:rsidRPr="00C20734" w:rsidRDefault="00D213CC" w:rsidP="007D02E7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3,3 mg</w:t>
            </w:r>
          </w:p>
        </w:tc>
      </w:tr>
    </w:tbl>
    <w:p w14:paraId="0F1F0FD1" w14:textId="77777777" w:rsidR="00D213CC" w:rsidRDefault="00D213CC" w:rsidP="00D213CC">
      <w:pPr>
        <w:tabs>
          <w:tab w:val="clear" w:pos="567"/>
        </w:tabs>
        <w:spacing w:line="240" w:lineRule="auto"/>
        <w:rPr>
          <w:szCs w:val="22"/>
        </w:rPr>
      </w:pPr>
    </w:p>
    <w:p w14:paraId="35AE7C99" w14:textId="77777777" w:rsidR="00D213CC" w:rsidRDefault="00D213CC" w:rsidP="00D213CC">
      <w:pPr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cs"/>
        </w:rPr>
        <w:t>Čirý, bezbarvý až žlutý roztok.</w:t>
      </w:r>
    </w:p>
    <w:p w14:paraId="36AFC292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BB61" w14:textId="77777777" w:rsidR="00D213CC" w:rsidRPr="006414D3" w:rsidRDefault="00D213C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293" w14:textId="77777777" w:rsidR="00C114FF" w:rsidRPr="006414D3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3.</w:t>
      </w:r>
      <w:r>
        <w:rPr>
          <w:b/>
          <w:bCs/>
          <w:szCs w:val="22"/>
          <w:lang w:val="cs"/>
        </w:rPr>
        <w:tab/>
        <w:t>Cílové druhy zvířat</w:t>
      </w:r>
    </w:p>
    <w:p w14:paraId="36AFC29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CB7B90" w14:textId="77777777" w:rsidR="00D213CC" w:rsidRPr="00BB5E5B" w:rsidRDefault="00D213CC" w:rsidP="00D213CC">
      <w:pPr>
        <w:tabs>
          <w:tab w:val="clear" w:pos="567"/>
          <w:tab w:val="left" w:pos="0"/>
        </w:tabs>
        <w:spacing w:line="240" w:lineRule="auto"/>
        <w:ind w:left="567" w:hanging="567"/>
        <w:rPr>
          <w:bCs/>
          <w:szCs w:val="22"/>
        </w:rPr>
      </w:pPr>
      <w:r>
        <w:rPr>
          <w:szCs w:val="22"/>
          <w:lang w:val="cs"/>
        </w:rPr>
        <w:t>Psi, kočky</w:t>
      </w:r>
    </w:p>
    <w:p w14:paraId="6A2852D4" w14:textId="77777777" w:rsidR="0083161A" w:rsidRPr="001025C7" w:rsidRDefault="0083161A" w:rsidP="0083161A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  <w:lang w:val="cs"/>
        </w:rPr>
        <w:drawing>
          <wp:inline distT="0" distB="0" distL="0" distR="0" wp14:anchorId="27FE71C6" wp14:editId="675F7BD7">
            <wp:extent cx="1333500" cy="790575"/>
            <wp:effectExtent l="0" t="0" r="0" b="0"/>
            <wp:docPr id="127494282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  <w:lang w:val="cs"/>
        </w:rPr>
        <w:t xml:space="preserve"> </w:t>
      </w:r>
      <w:r>
        <w:rPr>
          <w:noProof/>
          <w:szCs w:val="22"/>
          <w:lang w:val="cs"/>
        </w:rPr>
        <w:drawing>
          <wp:inline distT="0" distB="0" distL="0" distR="0" wp14:anchorId="551EC8D0" wp14:editId="190AA802">
            <wp:extent cx="790575" cy="771525"/>
            <wp:effectExtent l="0" t="0" r="0" b="0"/>
            <wp:docPr id="166993141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FC295" w14:textId="77777777" w:rsidR="00C114FF" w:rsidRPr="002859C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952532" w14:textId="77777777" w:rsidR="00D213CC" w:rsidRPr="006414D3" w:rsidRDefault="00D213C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296" w14:textId="65DB2287" w:rsidR="00C114FF" w:rsidRPr="006414D3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4.</w:t>
      </w:r>
      <w:r>
        <w:rPr>
          <w:b/>
          <w:bCs/>
          <w:szCs w:val="22"/>
          <w:lang w:val="cs"/>
        </w:rPr>
        <w:tab/>
      </w:r>
      <w:r w:rsidR="008055EC" w:rsidRPr="008055EC">
        <w:rPr>
          <w:b/>
          <w:bCs/>
          <w:szCs w:val="22"/>
          <w:lang w:val="cs"/>
        </w:rPr>
        <w:t>Indikace pro použití</w:t>
      </w:r>
      <w:r w:rsidR="008055EC" w:rsidRPr="008055EC" w:rsidDel="008055EC">
        <w:rPr>
          <w:b/>
          <w:bCs/>
          <w:szCs w:val="22"/>
          <w:lang w:val="cs"/>
        </w:rPr>
        <w:t xml:space="preserve"> </w:t>
      </w:r>
    </w:p>
    <w:p w14:paraId="36AFC29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B9CD2D" w14:textId="77777777" w:rsidR="00D213CC" w:rsidRPr="00BB5E5B" w:rsidRDefault="00D213CC" w:rsidP="00D213CC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  <w:lang w:val="cs"/>
        </w:rPr>
        <w:t>Psi</w:t>
      </w:r>
      <w:r>
        <w:rPr>
          <w:szCs w:val="22"/>
          <w:lang w:val="cs"/>
        </w:rPr>
        <w:t>:</w:t>
      </w:r>
    </w:p>
    <w:p w14:paraId="0B01427E" w14:textId="77777777" w:rsidR="00D213CC" w:rsidRPr="002E06FC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Léčba a prevence nauzey vyvolané chemoterapií.</w:t>
      </w:r>
    </w:p>
    <w:p w14:paraId="4A609B16" w14:textId="77777777" w:rsidR="00D213CC" w:rsidRPr="002E06FC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Prevence zvracení, kromě případů vyvolaných kinetózou.</w:t>
      </w:r>
    </w:p>
    <w:p w14:paraId="772A877C" w14:textId="77777777" w:rsidR="00D213CC" w:rsidRPr="002E06FC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Léčba zvracení v kombinaci s jinými podpůrnými opatřeními.</w:t>
      </w:r>
    </w:p>
    <w:p w14:paraId="359CA0D9" w14:textId="77777777" w:rsidR="00D213CC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Prevence perioperační nauzey a zvracení a zlepšení zotavení z celkové anestezie po užití μ-opiátových receptorových agonistů morfinu.</w:t>
      </w:r>
    </w:p>
    <w:p w14:paraId="54D387F6" w14:textId="77777777" w:rsidR="00D213CC" w:rsidRPr="00BB5E5B" w:rsidRDefault="00D213CC" w:rsidP="00D213CC">
      <w:pPr>
        <w:tabs>
          <w:tab w:val="clear" w:pos="567"/>
        </w:tabs>
        <w:spacing w:line="240" w:lineRule="auto"/>
        <w:rPr>
          <w:szCs w:val="22"/>
        </w:rPr>
      </w:pPr>
    </w:p>
    <w:p w14:paraId="5213CE1E" w14:textId="77777777" w:rsidR="00D213CC" w:rsidRPr="00BB5E5B" w:rsidRDefault="00D213CC" w:rsidP="00D213CC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  <w:lang w:val="cs"/>
        </w:rPr>
        <w:t>Kočky</w:t>
      </w:r>
      <w:r>
        <w:rPr>
          <w:szCs w:val="22"/>
          <w:lang w:val="cs"/>
        </w:rPr>
        <w:t>:</w:t>
      </w:r>
    </w:p>
    <w:p w14:paraId="5CD7485D" w14:textId="77777777" w:rsidR="00D213CC" w:rsidRPr="00BB5E5B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Prevence zvracení a zmírnění nauzey, kromě případů vyvolaných kinetózou.</w:t>
      </w:r>
    </w:p>
    <w:p w14:paraId="49FFEE1A" w14:textId="77777777" w:rsidR="00D213CC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Léčba zvracení v kombinaci s jinými podpůrnými opatřeními.</w:t>
      </w:r>
    </w:p>
    <w:p w14:paraId="36AFC298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079E5E" w14:textId="77777777" w:rsidR="00D213CC" w:rsidRPr="006414D3" w:rsidRDefault="00D213C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299" w14:textId="77777777" w:rsidR="00C114FF" w:rsidRPr="006414D3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5.</w:t>
      </w:r>
      <w:r>
        <w:rPr>
          <w:b/>
          <w:bCs/>
          <w:szCs w:val="22"/>
          <w:lang w:val="cs"/>
        </w:rPr>
        <w:tab/>
        <w:t>Kontraindikace</w:t>
      </w:r>
    </w:p>
    <w:p w14:paraId="36AFC29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F1E2D4" w14:textId="38855F00" w:rsidR="004A469E" w:rsidRPr="006414D3" w:rsidRDefault="004A469E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Nepoužívat v případech přecitlivělosti na léčivou látku nebo na některou z pomocných látek.</w:t>
      </w:r>
    </w:p>
    <w:p w14:paraId="36AFC29B" w14:textId="77777777" w:rsidR="00EB457B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D0E12F4" w14:textId="77777777" w:rsidR="00D213CC" w:rsidRPr="006414D3" w:rsidRDefault="00D213CC" w:rsidP="00EB1A80">
      <w:pPr>
        <w:tabs>
          <w:tab w:val="clear" w:pos="567"/>
        </w:tabs>
        <w:spacing w:line="240" w:lineRule="auto"/>
        <w:rPr>
          <w:szCs w:val="22"/>
        </w:rPr>
      </w:pPr>
    </w:p>
    <w:p w14:paraId="36AFC29C" w14:textId="77777777" w:rsidR="00C114FF" w:rsidRPr="006414D3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bookmarkStart w:id="0" w:name="_Hlk200456599"/>
      <w:r>
        <w:rPr>
          <w:b/>
          <w:bCs/>
          <w:szCs w:val="22"/>
          <w:highlight w:val="lightGray"/>
          <w:lang w:val="cs"/>
        </w:rPr>
        <w:lastRenderedPageBreak/>
        <w:t>6.</w:t>
      </w:r>
      <w:r>
        <w:rPr>
          <w:b/>
          <w:bCs/>
          <w:szCs w:val="22"/>
          <w:lang w:val="cs"/>
        </w:rPr>
        <w:tab/>
        <w:t>Zvláštní upozornění</w:t>
      </w:r>
    </w:p>
    <w:bookmarkEnd w:id="0"/>
    <w:p w14:paraId="36AFC29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2A0" w14:textId="4F78A372" w:rsidR="00F354C5" w:rsidRPr="006414D3" w:rsidRDefault="00D42565" w:rsidP="00F354C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  <w:lang w:val="cs"/>
        </w:rPr>
        <w:t>Zvláštní upozornění:</w:t>
      </w:r>
    </w:p>
    <w:p w14:paraId="6BE80B1B" w14:textId="77777777" w:rsidR="00D213CC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Zvracení může být spojeno se závažnými, těžce vysilujícími stavy, včetně gastrointestinální obstrukce; proto by měla být provedena příslušná diagnostická vyšetření.</w:t>
      </w:r>
    </w:p>
    <w:p w14:paraId="3FFEFAD4" w14:textId="77777777" w:rsidR="00D213CC" w:rsidRPr="00BB5E5B" w:rsidRDefault="00D213CC" w:rsidP="00D213CC">
      <w:pPr>
        <w:tabs>
          <w:tab w:val="clear" w:pos="567"/>
        </w:tabs>
        <w:spacing w:line="240" w:lineRule="auto"/>
        <w:rPr>
          <w:szCs w:val="22"/>
        </w:rPr>
      </w:pPr>
    </w:p>
    <w:p w14:paraId="33E95FC6" w14:textId="248466BA" w:rsidR="00D213CC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Dle správné veterinární praxe je doporučeno používat antiemetika v kombinaci s jinými veterinárními a podpůrnými opatřeními, jako jsou dieta a doplnění tekutin, v rámci stanovení základní příčiny zvracen</w:t>
      </w:r>
      <w:r w:rsidR="00827B07">
        <w:rPr>
          <w:szCs w:val="22"/>
          <w:lang w:val="cs"/>
        </w:rPr>
        <w:t>í</w:t>
      </w:r>
      <w:r>
        <w:rPr>
          <w:szCs w:val="22"/>
          <w:lang w:val="cs"/>
        </w:rPr>
        <w:t>.</w:t>
      </w:r>
    </w:p>
    <w:p w14:paraId="1B0BF0B8" w14:textId="77777777" w:rsidR="00D213CC" w:rsidRPr="00BB5E5B" w:rsidRDefault="00D213CC" w:rsidP="00D213CC">
      <w:pPr>
        <w:tabs>
          <w:tab w:val="clear" w:pos="567"/>
        </w:tabs>
        <w:spacing w:line="240" w:lineRule="auto"/>
        <w:rPr>
          <w:szCs w:val="22"/>
        </w:rPr>
      </w:pPr>
    </w:p>
    <w:p w14:paraId="341E88C1" w14:textId="2ECE648C" w:rsidR="00D213CC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bookmarkStart w:id="1" w:name="_Hlk200459380"/>
      <w:r>
        <w:rPr>
          <w:szCs w:val="22"/>
          <w:lang w:val="cs"/>
        </w:rPr>
        <w:t>Použití veterinárního léčivého přípravku proti zvracení vyvolaného kinetózou se nedoporučuje.</w:t>
      </w:r>
    </w:p>
    <w:bookmarkEnd w:id="1"/>
    <w:p w14:paraId="127119A6" w14:textId="77777777" w:rsidR="00D213CC" w:rsidRPr="00BB5E5B" w:rsidRDefault="00D213CC" w:rsidP="00D213CC">
      <w:pPr>
        <w:tabs>
          <w:tab w:val="clear" w:pos="567"/>
        </w:tabs>
        <w:spacing w:line="240" w:lineRule="auto"/>
        <w:rPr>
          <w:szCs w:val="22"/>
        </w:rPr>
      </w:pPr>
    </w:p>
    <w:p w14:paraId="17F1BE5D" w14:textId="77777777" w:rsidR="00D213CC" w:rsidRPr="005108BB" w:rsidRDefault="00D213CC" w:rsidP="00D213CC">
      <w:pPr>
        <w:tabs>
          <w:tab w:val="clear" w:pos="567"/>
        </w:tabs>
        <w:spacing w:line="240" w:lineRule="auto"/>
        <w:rPr>
          <w:b/>
          <w:bCs/>
          <w:szCs w:val="22"/>
        </w:rPr>
      </w:pPr>
      <w:r>
        <w:rPr>
          <w:b/>
          <w:bCs/>
          <w:szCs w:val="22"/>
          <w:lang w:val="cs"/>
        </w:rPr>
        <w:t>Psi:</w:t>
      </w:r>
    </w:p>
    <w:p w14:paraId="3020AD15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Přestože maropitant prokázal účinnost při léčbě a prevenci zvracení vyvolaného chemoterapií, zjistilo se, že je účinnější při preventivním podání. Proto se doporučuje podat antiemetikum před podáním chemoterapeutika.</w:t>
      </w:r>
    </w:p>
    <w:p w14:paraId="709CDA6A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C7401E7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b/>
          <w:bCs/>
          <w:szCs w:val="22"/>
          <w:lang w:val="cs"/>
        </w:rPr>
      </w:pPr>
      <w:r>
        <w:rPr>
          <w:b/>
          <w:bCs/>
          <w:szCs w:val="22"/>
          <w:lang w:val="cs"/>
        </w:rPr>
        <w:t>Kočky:</w:t>
      </w:r>
    </w:p>
    <w:p w14:paraId="1979DC41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Účinnost maropitantu pro zmírnění nauzey byla prokázána v modelových studiích (nauzea vyvolaná xylazinem).</w:t>
      </w:r>
    </w:p>
    <w:p w14:paraId="084162D1" w14:textId="77777777" w:rsidR="00D213CC" w:rsidRPr="0032357B" w:rsidRDefault="00D213CC" w:rsidP="00F354C5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</w:p>
    <w:p w14:paraId="36AFC2A3" w14:textId="1AE8274D" w:rsidR="00F354C5" w:rsidRPr="0032357B" w:rsidRDefault="00D42565" w:rsidP="00F354C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Zvláštní opatření pro bezpečné použití u cílových druhů zvířat</w:t>
      </w:r>
      <w:r>
        <w:rPr>
          <w:szCs w:val="22"/>
          <w:lang w:val="cs"/>
        </w:rPr>
        <w:t>:</w:t>
      </w:r>
    </w:p>
    <w:p w14:paraId="670974D1" w14:textId="568B76BD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Bezpečnost maropitantu nebyla stanovena u psů mladších 8 týdnů, u koček mladších 16 týdnů a u </w:t>
      </w:r>
      <w:r w:rsidR="00827B07">
        <w:rPr>
          <w:szCs w:val="22"/>
          <w:lang w:val="cs"/>
        </w:rPr>
        <w:t xml:space="preserve">březích nebo </w:t>
      </w:r>
      <w:proofErr w:type="spellStart"/>
      <w:r>
        <w:rPr>
          <w:szCs w:val="22"/>
          <w:lang w:val="cs"/>
        </w:rPr>
        <w:t>laktujících</w:t>
      </w:r>
      <w:proofErr w:type="spellEnd"/>
      <w:r>
        <w:rPr>
          <w:szCs w:val="22"/>
          <w:lang w:val="cs"/>
        </w:rPr>
        <w:t xml:space="preserve"> fen a koček.</w:t>
      </w:r>
      <w:r>
        <w:rPr>
          <w:lang w:val="cs"/>
        </w:rPr>
        <w:t xml:space="preserve"> </w:t>
      </w:r>
      <w:r>
        <w:rPr>
          <w:szCs w:val="22"/>
          <w:lang w:val="cs"/>
        </w:rPr>
        <w:t xml:space="preserve">Před použitím veterinárního léčivého přípravku u psů mladších než 8 týdnů, u koček mladších než 16 týdnů nebo u březích či </w:t>
      </w:r>
      <w:proofErr w:type="spellStart"/>
      <w:r w:rsidR="00827B07">
        <w:rPr>
          <w:szCs w:val="22"/>
          <w:lang w:val="cs"/>
        </w:rPr>
        <w:t>laktu</w:t>
      </w:r>
      <w:r>
        <w:rPr>
          <w:szCs w:val="22"/>
          <w:lang w:val="cs"/>
        </w:rPr>
        <w:t>jících</w:t>
      </w:r>
      <w:proofErr w:type="spellEnd"/>
      <w:r>
        <w:rPr>
          <w:szCs w:val="22"/>
          <w:lang w:val="cs"/>
        </w:rPr>
        <w:t xml:space="preserve"> fen a koček by měl </w:t>
      </w:r>
      <w:r w:rsidR="00827B07">
        <w:rPr>
          <w:szCs w:val="22"/>
          <w:lang w:val="cs"/>
        </w:rPr>
        <w:t xml:space="preserve">příslušný </w:t>
      </w:r>
      <w:r>
        <w:rPr>
          <w:szCs w:val="22"/>
          <w:lang w:val="cs"/>
        </w:rPr>
        <w:t xml:space="preserve">veterinární lékař </w:t>
      </w:r>
      <w:r w:rsidR="00827B07">
        <w:rPr>
          <w:szCs w:val="22"/>
          <w:lang w:val="cs"/>
        </w:rPr>
        <w:t>zvážit terapeutický prospěch</w:t>
      </w:r>
      <w:r>
        <w:rPr>
          <w:szCs w:val="22"/>
          <w:lang w:val="cs"/>
        </w:rPr>
        <w:t xml:space="preserve"> a rizik</w:t>
      </w:r>
      <w:r w:rsidR="00827B07">
        <w:rPr>
          <w:szCs w:val="22"/>
          <w:lang w:val="cs"/>
        </w:rPr>
        <w:t>o</w:t>
      </w:r>
      <w:r>
        <w:rPr>
          <w:szCs w:val="22"/>
          <w:lang w:val="cs"/>
        </w:rPr>
        <w:t>.</w:t>
      </w:r>
    </w:p>
    <w:p w14:paraId="70D36A23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99BB659" w14:textId="09CFFB41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Maropitant</w:t>
      </w:r>
      <w:proofErr w:type="spellEnd"/>
      <w:r>
        <w:rPr>
          <w:szCs w:val="22"/>
          <w:lang w:val="cs"/>
        </w:rPr>
        <w:t xml:space="preserve"> je metabolizován v</w:t>
      </w:r>
      <w:r w:rsidR="00827B07">
        <w:rPr>
          <w:szCs w:val="22"/>
          <w:lang w:val="cs"/>
        </w:rPr>
        <w:t> </w:t>
      </w:r>
      <w:r>
        <w:rPr>
          <w:szCs w:val="22"/>
          <w:lang w:val="cs"/>
        </w:rPr>
        <w:t>játrech</w:t>
      </w:r>
      <w:r w:rsidR="00827B07">
        <w:rPr>
          <w:szCs w:val="22"/>
          <w:lang w:val="cs"/>
        </w:rPr>
        <w:t>,</w:t>
      </w:r>
      <w:r>
        <w:rPr>
          <w:szCs w:val="22"/>
          <w:lang w:val="cs"/>
        </w:rPr>
        <w:t xml:space="preserve"> a proto by měl</w:t>
      </w:r>
      <w:r w:rsidR="00827B07">
        <w:rPr>
          <w:szCs w:val="22"/>
          <w:lang w:val="cs"/>
        </w:rPr>
        <w:t xml:space="preserve"> být</w:t>
      </w:r>
      <w:r>
        <w:rPr>
          <w:szCs w:val="22"/>
          <w:lang w:val="cs"/>
        </w:rPr>
        <w:t xml:space="preserve"> u zvířat s jaterním onemocněním použív</w:t>
      </w:r>
      <w:r w:rsidR="00827B07">
        <w:rPr>
          <w:szCs w:val="22"/>
          <w:lang w:val="cs"/>
        </w:rPr>
        <w:t>án</w:t>
      </w:r>
      <w:r>
        <w:rPr>
          <w:szCs w:val="22"/>
          <w:lang w:val="cs"/>
        </w:rPr>
        <w:t xml:space="preserve"> obezřetně. </w:t>
      </w:r>
    </w:p>
    <w:p w14:paraId="65AF7B6D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81EF19F" w14:textId="2EAF64FB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highlight w:val="yellow"/>
          <w:lang w:val="cs"/>
        </w:rPr>
      </w:pPr>
      <w:r>
        <w:rPr>
          <w:szCs w:val="22"/>
          <w:lang w:val="cs"/>
        </w:rPr>
        <w:t xml:space="preserve">Veterinární léčivý přípravek by měl být používán s opatrností u zvířat </w:t>
      </w:r>
      <w:r w:rsidR="00827B07">
        <w:rPr>
          <w:szCs w:val="22"/>
          <w:lang w:val="cs"/>
        </w:rPr>
        <w:t xml:space="preserve">s </w:t>
      </w:r>
      <w:r>
        <w:rPr>
          <w:szCs w:val="22"/>
          <w:lang w:val="cs"/>
        </w:rPr>
        <w:t xml:space="preserve">nebo </w:t>
      </w:r>
      <w:r w:rsidR="00827B07">
        <w:rPr>
          <w:szCs w:val="22"/>
          <w:lang w:val="cs"/>
        </w:rPr>
        <w:t xml:space="preserve">s </w:t>
      </w:r>
      <w:r>
        <w:rPr>
          <w:szCs w:val="22"/>
          <w:lang w:val="cs"/>
        </w:rPr>
        <w:t>predispozic</w:t>
      </w:r>
      <w:r w:rsidR="00827B07">
        <w:rPr>
          <w:szCs w:val="22"/>
          <w:lang w:val="cs"/>
        </w:rPr>
        <w:t>í</w:t>
      </w:r>
      <w:r>
        <w:rPr>
          <w:szCs w:val="22"/>
          <w:lang w:val="cs"/>
        </w:rPr>
        <w:t xml:space="preserve"> k onemocněním srdce, jelikož maropitant má afinitu k Ca a K iontovým kanálům.</w:t>
      </w:r>
    </w:p>
    <w:p w14:paraId="60CB019B" w14:textId="77777777" w:rsidR="00D213CC" w:rsidRPr="0032357B" w:rsidRDefault="00D213CC" w:rsidP="00F354C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A4" w14:textId="0F36C107" w:rsidR="00F354C5" w:rsidRPr="0032357B" w:rsidRDefault="00D42565" w:rsidP="00F354C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2" w:name="_Hlk200456612"/>
      <w:r>
        <w:rPr>
          <w:szCs w:val="22"/>
          <w:u w:val="single"/>
          <w:lang w:val="cs"/>
        </w:rPr>
        <w:t>Zvláštní opatření pro osobu, která podává veterinární léčivý přípravek zvířatům:</w:t>
      </w:r>
    </w:p>
    <w:bookmarkEnd w:id="2"/>
    <w:p w14:paraId="3E1DA221" w14:textId="198E9EAA" w:rsidR="00D213CC" w:rsidRPr="0032357B" w:rsidRDefault="0004587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může způsobit senzibilizaci kůže. Lidé se známou přecitlivělostí na </w:t>
      </w:r>
      <w:proofErr w:type="spellStart"/>
      <w:r>
        <w:rPr>
          <w:szCs w:val="22"/>
          <w:lang w:val="cs"/>
        </w:rPr>
        <w:t>maropitant</w:t>
      </w:r>
      <w:proofErr w:type="spellEnd"/>
      <w:r>
        <w:rPr>
          <w:szCs w:val="22"/>
          <w:lang w:val="cs"/>
        </w:rPr>
        <w:t xml:space="preserve"> by měli </w:t>
      </w:r>
      <w:r w:rsidR="00545767">
        <w:rPr>
          <w:szCs w:val="22"/>
          <w:lang w:val="cs"/>
        </w:rPr>
        <w:t xml:space="preserve">podávat </w:t>
      </w:r>
      <w:r>
        <w:rPr>
          <w:szCs w:val="22"/>
          <w:lang w:val="cs"/>
        </w:rPr>
        <w:t xml:space="preserve">veterinární léčivý přípravek </w:t>
      </w:r>
      <w:r w:rsidR="00545767">
        <w:rPr>
          <w:szCs w:val="22"/>
          <w:lang w:val="cs"/>
        </w:rPr>
        <w:t>obezřetně</w:t>
      </w:r>
      <w:r>
        <w:rPr>
          <w:szCs w:val="22"/>
          <w:lang w:val="cs"/>
        </w:rPr>
        <w:t xml:space="preserve">. Pokud se po náhodné expozici objeví příznaky, jako je například vyrážka, vyhledejte lékařskou pomoc a ukažte příbalovou informaci nebo </w:t>
      </w:r>
      <w:r w:rsidR="00545767">
        <w:rPr>
          <w:szCs w:val="22"/>
          <w:lang w:val="cs"/>
        </w:rPr>
        <w:t>etiketu</w:t>
      </w:r>
      <w:r w:rsidR="00545767" w:rsidRPr="00545767">
        <w:rPr>
          <w:szCs w:val="22"/>
          <w:lang w:val="cs"/>
        </w:rPr>
        <w:t xml:space="preserve"> </w:t>
      </w:r>
      <w:r w:rsidR="00545767">
        <w:rPr>
          <w:szCs w:val="22"/>
          <w:lang w:val="cs"/>
        </w:rPr>
        <w:t>lékaři</w:t>
      </w:r>
      <w:r>
        <w:rPr>
          <w:szCs w:val="22"/>
          <w:lang w:val="cs"/>
        </w:rPr>
        <w:t>.</w:t>
      </w:r>
    </w:p>
    <w:p w14:paraId="15D4E806" w14:textId="62F4176E" w:rsidR="00D213CC" w:rsidRPr="0032357B" w:rsidRDefault="0004587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Maropitant je antagonista receptorů neurokininu-1 (NK1), který působí v centrálním nervovém systému. Náhodné samopodání injekce může způsobit nauzeu, závratě a ospalost. Je třeba dbát na to, aby nedošlo k náhodnému samopodání injekce. V případě náhodného samopodání injekce vyhledejte ihned lékařskou pomoc a ukažte příbalovou informaci nebo </w:t>
      </w:r>
      <w:r w:rsidR="00545767">
        <w:rPr>
          <w:szCs w:val="22"/>
          <w:lang w:val="cs"/>
        </w:rPr>
        <w:t>etiketu</w:t>
      </w:r>
      <w:r w:rsidR="00545767" w:rsidRPr="00545767">
        <w:rPr>
          <w:szCs w:val="22"/>
          <w:lang w:val="cs"/>
        </w:rPr>
        <w:t xml:space="preserve"> </w:t>
      </w:r>
      <w:r w:rsidR="00545767">
        <w:rPr>
          <w:szCs w:val="22"/>
          <w:lang w:val="cs"/>
        </w:rPr>
        <w:t>lékaři</w:t>
      </w:r>
      <w:r>
        <w:rPr>
          <w:szCs w:val="22"/>
          <w:lang w:val="cs"/>
        </w:rPr>
        <w:t xml:space="preserve">. </w:t>
      </w:r>
    </w:p>
    <w:p w14:paraId="23D5DBAA" w14:textId="78D4F0E2" w:rsidR="00D213CC" w:rsidRPr="0032357B" w:rsidRDefault="0004587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může dráždit oči. Zamezte styku s očima. V případě náhodného zasažení očí je vypláchněte velkým množstvím vody a vyhledejte lékařskou pomoc. </w:t>
      </w:r>
    </w:p>
    <w:p w14:paraId="3EE39A5B" w14:textId="77777777" w:rsidR="000D3F0F" w:rsidRPr="0032357B" w:rsidRDefault="000D3F0F" w:rsidP="000D3F0F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 xml:space="preserve">Po použití si umyjte ruce. </w:t>
      </w:r>
    </w:p>
    <w:p w14:paraId="36AFC2A5" w14:textId="77777777" w:rsidR="002F6DAA" w:rsidRPr="0032357B" w:rsidRDefault="002F6DAA" w:rsidP="005B1FD0">
      <w:pPr>
        <w:rPr>
          <w:szCs w:val="22"/>
          <w:u w:val="single"/>
          <w:lang w:val="it-IT"/>
        </w:rPr>
      </w:pPr>
    </w:p>
    <w:p w14:paraId="36AFC2AE" w14:textId="5E8C00D4" w:rsidR="005B1FD0" w:rsidRPr="0032357B" w:rsidRDefault="00D42565" w:rsidP="005B1FD0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u w:val="single"/>
          <w:lang w:val="cs"/>
        </w:rPr>
        <w:t>Březost a laktace:</w:t>
      </w:r>
    </w:p>
    <w:p w14:paraId="0A3C21FE" w14:textId="0C0C8F3F" w:rsidR="00D213CC" w:rsidRPr="0032357B" w:rsidRDefault="00827B07" w:rsidP="00D213CC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Nebyla stanovena b</w:t>
      </w:r>
      <w:r w:rsidR="00D213CC">
        <w:rPr>
          <w:szCs w:val="22"/>
          <w:lang w:val="cs"/>
        </w:rPr>
        <w:t xml:space="preserve">ezpečnost tohoto veterinárního léčivého přípravku </w:t>
      </w:r>
      <w:r>
        <w:rPr>
          <w:szCs w:val="22"/>
          <w:lang w:val="cs"/>
        </w:rPr>
        <w:t xml:space="preserve">pro použití </w:t>
      </w:r>
      <w:r w:rsidR="00D213CC">
        <w:rPr>
          <w:szCs w:val="22"/>
          <w:lang w:val="cs"/>
        </w:rPr>
        <w:t>během březosti a laktace.</w:t>
      </w:r>
    </w:p>
    <w:p w14:paraId="3FF0BA15" w14:textId="58E00D19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Použít pouze po zvážení terapeutického prospěchu a rizika příslušným veterinárním lékařem.</w:t>
      </w:r>
    </w:p>
    <w:p w14:paraId="36AFC2B3" w14:textId="77777777" w:rsidR="005B1FD0" w:rsidRPr="0032357B" w:rsidRDefault="005B1FD0" w:rsidP="005B1FD0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2B4" w14:textId="455BE9DB" w:rsidR="005B1FD0" w:rsidRPr="0032357B" w:rsidRDefault="00D42565" w:rsidP="005B1FD0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u w:val="single"/>
          <w:lang w:val="cs"/>
        </w:rPr>
        <w:t>Interakce s jinými léčivými přípravky a další formy interakce:</w:t>
      </w:r>
    </w:p>
    <w:p w14:paraId="49C9D7C7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Veterinární léčivý přípravek by se neměl používat společně s antagonisty kalciových kanálů, protože maropitant má afinitu ke kalciovým kanálům.</w:t>
      </w:r>
    </w:p>
    <w:p w14:paraId="5F67C15C" w14:textId="26634E2D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Maropitant se dobře váže na plazmatické bílkoviny a může soutěžit s jinými lé</w:t>
      </w:r>
      <w:r w:rsidR="00827B07">
        <w:rPr>
          <w:szCs w:val="22"/>
          <w:lang w:val="cs"/>
        </w:rPr>
        <w:t>čivy</w:t>
      </w:r>
      <w:r>
        <w:rPr>
          <w:szCs w:val="22"/>
          <w:lang w:val="cs"/>
        </w:rPr>
        <w:t xml:space="preserve"> se silnou vazbou.</w:t>
      </w:r>
    </w:p>
    <w:p w14:paraId="36AFC2B5" w14:textId="77777777" w:rsidR="005B1FD0" w:rsidRPr="0032357B" w:rsidRDefault="005B1FD0" w:rsidP="005B1FD0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2B6" w14:textId="59AB8211" w:rsidR="005B1FD0" w:rsidRPr="0032357B" w:rsidRDefault="00D42565" w:rsidP="005B1FD0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u w:val="single"/>
          <w:lang w:val="cs"/>
        </w:rPr>
        <w:t>Předávkování</w:t>
      </w:r>
      <w:r>
        <w:rPr>
          <w:szCs w:val="22"/>
          <w:lang w:val="cs"/>
        </w:rPr>
        <w:t>:</w:t>
      </w:r>
    </w:p>
    <w:p w14:paraId="40F8E242" w14:textId="4ABAE2DF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>Kromě přechodných reakcí v místě injekčního podání po subkutánní</w:t>
      </w:r>
      <w:r w:rsidR="00827B07">
        <w:rPr>
          <w:szCs w:val="22"/>
          <w:lang w:val="cs"/>
        </w:rPr>
        <w:t>m</w:t>
      </w:r>
      <w:r>
        <w:rPr>
          <w:szCs w:val="22"/>
          <w:lang w:val="cs"/>
        </w:rPr>
        <w:t xml:space="preserve"> </w:t>
      </w:r>
      <w:r w:rsidR="00827B07">
        <w:rPr>
          <w:szCs w:val="22"/>
          <w:lang w:val="cs"/>
        </w:rPr>
        <w:t>podání</w:t>
      </w:r>
      <w:r>
        <w:rPr>
          <w:szCs w:val="22"/>
          <w:lang w:val="cs"/>
        </w:rPr>
        <w:t xml:space="preserve"> byl </w:t>
      </w:r>
      <w:proofErr w:type="spellStart"/>
      <w:r>
        <w:rPr>
          <w:szCs w:val="22"/>
          <w:lang w:val="cs"/>
        </w:rPr>
        <w:t>maropitant</w:t>
      </w:r>
      <w:proofErr w:type="spellEnd"/>
      <w:r>
        <w:rPr>
          <w:szCs w:val="22"/>
          <w:lang w:val="cs"/>
        </w:rPr>
        <w:t xml:space="preserve"> dobře snášen u psů a mladých koček, kterým se denně aplikovalo až 5 mg/kg živé hmotnosti (5násobek doporučené dávky) po dobu 15 po sobě jdoucích dnů (3násobek doporučené doby podávání). Nebyly předloženy žádné údaje o předávkování u dospělých koček.</w:t>
      </w:r>
    </w:p>
    <w:p w14:paraId="36AFC2B7" w14:textId="77777777" w:rsidR="005B1FD0" w:rsidRPr="0032357B" w:rsidRDefault="005B1FD0" w:rsidP="005B1FD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BA" w14:textId="2951C327" w:rsidR="005B1FD0" w:rsidRPr="0032357B" w:rsidRDefault="00D42565" w:rsidP="005B1FD0">
      <w:pPr>
        <w:tabs>
          <w:tab w:val="clear" w:pos="567"/>
        </w:tabs>
        <w:spacing w:line="240" w:lineRule="auto"/>
        <w:rPr>
          <w:szCs w:val="22"/>
          <w:lang w:val="cs"/>
        </w:rPr>
      </w:pPr>
      <w:r w:rsidRPr="0032357B">
        <w:rPr>
          <w:szCs w:val="22"/>
          <w:u w:val="single"/>
          <w:lang w:val="cs"/>
        </w:rPr>
        <w:t>Hlavní inkompatibility</w:t>
      </w:r>
      <w:r>
        <w:rPr>
          <w:szCs w:val="22"/>
          <w:lang w:val="cs"/>
        </w:rPr>
        <w:t>:</w:t>
      </w:r>
    </w:p>
    <w:p w14:paraId="36AFC2BB" w14:textId="104BF42B" w:rsidR="005B1FD0" w:rsidRPr="00F41B0F" w:rsidRDefault="005E6949" w:rsidP="005E6949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Tento veterinární léčivý přípravek se nesmí mísit s jinými veterinárními léčivými přípravky ve stejné injekční stříkačce, protože jeho kompatibilita s jinými přípravky nebyla zkoumána.</w:t>
      </w:r>
    </w:p>
    <w:p w14:paraId="36AFC2BC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F59A657" w14:textId="2D885A07" w:rsidR="005B5BF9" w:rsidRPr="0032357B" w:rsidRDefault="005B5BF9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BD" w14:textId="77777777" w:rsidR="00C114FF" w:rsidRPr="006414D3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7.</w:t>
      </w:r>
      <w:r>
        <w:rPr>
          <w:b/>
          <w:bCs/>
          <w:szCs w:val="22"/>
          <w:lang w:val="cs"/>
        </w:rPr>
        <w:tab/>
        <w:t>Nežádoucí účinky</w:t>
      </w:r>
    </w:p>
    <w:p w14:paraId="36AFC2B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A276B1C" w14:textId="77777777" w:rsidR="00D213CC" w:rsidRPr="006414D3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Psi, kočky:</w:t>
      </w:r>
    </w:p>
    <w:p w14:paraId="2544BA3C" w14:textId="77777777" w:rsidR="00D213CC" w:rsidRPr="006414D3" w:rsidRDefault="00D213CC" w:rsidP="00D213CC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D213CC" w14:paraId="1702B402" w14:textId="77777777" w:rsidTr="007D02E7">
        <w:tc>
          <w:tcPr>
            <w:tcW w:w="1957" w:type="pct"/>
          </w:tcPr>
          <w:p w14:paraId="58A957F4" w14:textId="77777777" w:rsidR="00D213CC" w:rsidRPr="002E06FC" w:rsidRDefault="00D213CC" w:rsidP="007D02E7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Velmi časté</w:t>
            </w:r>
          </w:p>
          <w:p w14:paraId="73A00268" w14:textId="77777777" w:rsidR="00D213CC" w:rsidRPr="002E06FC" w:rsidRDefault="00D213CC" w:rsidP="007D02E7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(&gt;1 zvíře / 10 ošetřených zvířat):</w:t>
            </w:r>
          </w:p>
        </w:tc>
        <w:tc>
          <w:tcPr>
            <w:tcW w:w="3043" w:type="pct"/>
            <w:hideMark/>
          </w:tcPr>
          <w:p w14:paraId="5C8936A8" w14:textId="7E9E6CA2" w:rsidR="00D213CC" w:rsidRPr="002E06FC" w:rsidRDefault="00D213CC" w:rsidP="007D02E7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 xml:space="preserve">Bolest v místě </w:t>
            </w:r>
            <w:r w:rsidR="005459E6">
              <w:rPr>
                <w:szCs w:val="22"/>
                <w:lang w:val="cs"/>
              </w:rPr>
              <w:t>injek</w:t>
            </w:r>
            <w:r w:rsidR="001A54D1">
              <w:rPr>
                <w:szCs w:val="22"/>
                <w:lang w:val="cs"/>
              </w:rPr>
              <w:t>čního podání</w:t>
            </w:r>
            <w:r>
              <w:rPr>
                <w:szCs w:val="22"/>
                <w:vertAlign w:val="superscript"/>
                <w:lang w:val="cs"/>
              </w:rPr>
              <w:t>1, 2</w:t>
            </w:r>
          </w:p>
        </w:tc>
      </w:tr>
      <w:tr w:rsidR="00D213CC" w14:paraId="0B44F13A" w14:textId="77777777" w:rsidTr="007D02E7">
        <w:tc>
          <w:tcPr>
            <w:tcW w:w="1957" w:type="pct"/>
          </w:tcPr>
          <w:p w14:paraId="5DC0768F" w14:textId="77777777" w:rsidR="00D213CC" w:rsidRPr="006414D3" w:rsidRDefault="00D213CC" w:rsidP="007D02E7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Velmi vzácné</w:t>
            </w:r>
          </w:p>
          <w:p w14:paraId="3B9130E1" w14:textId="77777777" w:rsidR="00D213CC" w:rsidRPr="006414D3" w:rsidRDefault="00D213CC" w:rsidP="007D02E7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(&lt;1 zvíře / 10 000 ošetřených zvířat, včetně ojedinělých hlášení):</w:t>
            </w:r>
          </w:p>
        </w:tc>
        <w:tc>
          <w:tcPr>
            <w:tcW w:w="3043" w:type="pct"/>
            <w:hideMark/>
          </w:tcPr>
          <w:p w14:paraId="4C0CF4EA" w14:textId="1EBA8B13" w:rsidR="00D213CC" w:rsidRPr="0007423A" w:rsidRDefault="00D213CC" w:rsidP="007D02E7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 xml:space="preserve">Reakce anafylaktického typu (např. alergický </w:t>
            </w:r>
            <w:r w:rsidR="005459E6">
              <w:rPr>
                <w:szCs w:val="22"/>
                <w:lang w:val="cs"/>
              </w:rPr>
              <w:t>edém</w:t>
            </w:r>
            <w:r>
              <w:rPr>
                <w:szCs w:val="22"/>
                <w:lang w:val="cs"/>
              </w:rPr>
              <w:t>, kopřivka, erytém, kolaps, dušnost, bledé sliznice)</w:t>
            </w:r>
          </w:p>
          <w:p w14:paraId="281C924C" w14:textId="77777777" w:rsidR="00D213CC" w:rsidRPr="002E06FC" w:rsidRDefault="00D213CC" w:rsidP="007D02E7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Letargie</w:t>
            </w:r>
          </w:p>
          <w:p w14:paraId="6B25268D" w14:textId="77777777" w:rsidR="00D213CC" w:rsidRPr="006414D3" w:rsidRDefault="00D213CC" w:rsidP="007D02E7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Neurologické poruchy (např. ataxie, křeče, záchvaty, svalový třes)</w:t>
            </w:r>
          </w:p>
        </w:tc>
      </w:tr>
    </w:tbl>
    <w:p w14:paraId="477C20A9" w14:textId="77777777" w:rsidR="00D213CC" w:rsidRDefault="00D213CC" w:rsidP="00D213CC">
      <w:pPr>
        <w:tabs>
          <w:tab w:val="clear" w:pos="567"/>
        </w:tabs>
        <w:spacing w:line="240" w:lineRule="auto"/>
        <w:rPr>
          <w:szCs w:val="22"/>
        </w:rPr>
      </w:pPr>
    </w:p>
    <w:p w14:paraId="6EE6F73D" w14:textId="5C0C8E65" w:rsidR="00D213CC" w:rsidRDefault="00D213CC" w:rsidP="00D213C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  <w:lang w:val="cs"/>
        </w:rPr>
        <w:t>1</w:t>
      </w:r>
      <w:r>
        <w:rPr>
          <w:szCs w:val="22"/>
          <w:lang w:val="cs"/>
        </w:rPr>
        <w:t xml:space="preserve"> U koček - při subkutánní aplikaci lze pozorovat středně těžkou až těžkou reakci přibližně u jedné třetiny koček.</w:t>
      </w:r>
    </w:p>
    <w:p w14:paraId="2DA7CFB4" w14:textId="77777777" w:rsidR="00D213CC" w:rsidRPr="0032357B" w:rsidRDefault="00D213CC" w:rsidP="00D213CC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vertAlign w:val="superscript"/>
          <w:lang w:val="cs"/>
        </w:rPr>
        <w:t>2</w:t>
      </w:r>
      <w:r>
        <w:rPr>
          <w:szCs w:val="22"/>
          <w:lang w:val="cs"/>
        </w:rPr>
        <w:t xml:space="preserve"> U psů - při subkutánní aplikaci.</w:t>
      </w:r>
    </w:p>
    <w:p w14:paraId="36AFC2C0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pl-PL"/>
        </w:rPr>
      </w:pPr>
    </w:p>
    <w:p w14:paraId="7F818FBF" w14:textId="77777777" w:rsidR="005459E6" w:rsidRDefault="005459E6" w:rsidP="005459E6">
      <w:pPr>
        <w:rPr>
          <w:szCs w:val="22"/>
          <w:lang w:val="cs"/>
        </w:rPr>
      </w:pPr>
      <w:proofErr w:type="spellStart"/>
      <w:r>
        <w:t>Hlášení</w:t>
      </w:r>
      <w:proofErr w:type="spellEnd"/>
      <w:r>
        <w:t xml:space="preserve"> </w:t>
      </w:r>
      <w:proofErr w:type="spellStart"/>
      <w:r>
        <w:t>nežádoucích</w:t>
      </w:r>
      <w:proofErr w:type="spellEnd"/>
      <w:r>
        <w:t xml:space="preserve"> </w:t>
      </w:r>
      <w:proofErr w:type="spellStart"/>
      <w:r>
        <w:t>účinků</w:t>
      </w:r>
      <w:proofErr w:type="spellEnd"/>
      <w:r>
        <w:t xml:space="preserve"> je </w:t>
      </w:r>
      <w:proofErr w:type="spellStart"/>
      <w:r>
        <w:t>důležité</w:t>
      </w:r>
      <w:proofErr w:type="spellEnd"/>
      <w:r>
        <w:t xml:space="preserve">. </w:t>
      </w:r>
      <w:proofErr w:type="spellStart"/>
      <w:r>
        <w:t>Umožňuje</w:t>
      </w:r>
      <w:proofErr w:type="spellEnd"/>
      <w:r>
        <w:t xml:space="preserve"> </w:t>
      </w:r>
      <w:proofErr w:type="spellStart"/>
      <w:r>
        <w:t>nepřetržité</w:t>
      </w:r>
      <w:proofErr w:type="spellEnd"/>
      <w:r>
        <w:t xml:space="preserve"> </w:t>
      </w:r>
      <w:proofErr w:type="spellStart"/>
      <w:r>
        <w:t>sledování</w:t>
      </w:r>
      <w:proofErr w:type="spellEnd"/>
      <w:r>
        <w:t xml:space="preserve"> </w:t>
      </w:r>
      <w:proofErr w:type="spellStart"/>
      <w:r>
        <w:t>bezpečnosti</w:t>
      </w:r>
      <w:proofErr w:type="spellEnd"/>
      <w:r>
        <w:t xml:space="preserve"> </w:t>
      </w:r>
      <w:proofErr w:type="spellStart"/>
      <w:r>
        <w:t>přípravku</w:t>
      </w:r>
      <w:proofErr w:type="spellEnd"/>
      <w:r>
        <w:t xml:space="preserve">. </w:t>
      </w:r>
      <w:proofErr w:type="spellStart"/>
      <w:r>
        <w:t>Jestliže</w:t>
      </w:r>
      <w:proofErr w:type="spellEnd"/>
      <w:r>
        <w:t xml:space="preserve"> </w:t>
      </w:r>
      <w:proofErr w:type="spellStart"/>
      <w:r>
        <w:t>zaznamenáte</w:t>
      </w:r>
      <w:proofErr w:type="spellEnd"/>
      <w:r>
        <w:t xml:space="preserve"> </w:t>
      </w:r>
      <w:proofErr w:type="spellStart"/>
      <w:r>
        <w:t>jakékoliv</w:t>
      </w:r>
      <w:proofErr w:type="spellEnd"/>
      <w:r>
        <w:t xml:space="preserve"> </w:t>
      </w:r>
      <w:proofErr w:type="spellStart"/>
      <w:r>
        <w:t>nežádoucí</w:t>
      </w:r>
      <w:proofErr w:type="spellEnd"/>
      <w:r>
        <w:t xml:space="preserve"> </w:t>
      </w:r>
      <w:proofErr w:type="spellStart"/>
      <w:r>
        <w:t>účinky</w:t>
      </w:r>
      <w:proofErr w:type="spellEnd"/>
      <w:r>
        <w:t xml:space="preserve">, a to </w:t>
      </w:r>
      <w:proofErr w:type="spellStart"/>
      <w:r>
        <w:t>i</w:t>
      </w:r>
      <w:proofErr w:type="spellEnd"/>
      <w:r>
        <w:t xml:space="preserve"> </w:t>
      </w:r>
      <w:proofErr w:type="spellStart"/>
      <w:r>
        <w:t>takové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nejsou</w:t>
      </w:r>
      <w:proofErr w:type="spellEnd"/>
      <w:r>
        <w:t xml:space="preserve"> </w:t>
      </w:r>
      <w:proofErr w:type="spellStart"/>
      <w:r>
        <w:t>uvedeny</w:t>
      </w:r>
      <w:proofErr w:type="spellEnd"/>
      <w:r>
        <w:t xml:space="preserve"> v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příbalové</w:t>
      </w:r>
      <w:proofErr w:type="spellEnd"/>
      <w:r>
        <w:t xml:space="preserve"> </w:t>
      </w:r>
      <w:proofErr w:type="spellStart"/>
      <w:r>
        <w:t>informaci</w:t>
      </w:r>
      <w:proofErr w:type="spellEnd"/>
      <w:r>
        <w:t xml:space="preserve">,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myslíte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léčivo</w:t>
      </w:r>
      <w:proofErr w:type="spellEnd"/>
      <w:r>
        <w:t xml:space="preserve"> </w:t>
      </w:r>
      <w:proofErr w:type="spellStart"/>
      <w:r>
        <w:t>nefunguje</w:t>
      </w:r>
      <w:proofErr w:type="spellEnd"/>
      <w:r>
        <w:t xml:space="preserve">, </w:t>
      </w:r>
      <w:proofErr w:type="spellStart"/>
      <w:r>
        <w:t>obraťte</w:t>
      </w:r>
      <w:proofErr w:type="spellEnd"/>
      <w:r>
        <w:t xml:space="preserve"> se </w:t>
      </w:r>
      <w:proofErr w:type="spellStart"/>
      <w:r>
        <w:t>prosím</w:t>
      </w:r>
      <w:proofErr w:type="spellEnd"/>
      <w:r>
        <w:t xml:space="preserve"> </w:t>
      </w:r>
      <w:proofErr w:type="spellStart"/>
      <w:r>
        <w:t>nejprve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svého</w:t>
      </w:r>
      <w:proofErr w:type="spellEnd"/>
      <w:r>
        <w:t xml:space="preserve"> </w:t>
      </w:r>
      <w:proofErr w:type="spellStart"/>
      <w:r>
        <w:t>veterinárního</w:t>
      </w:r>
      <w:proofErr w:type="spellEnd"/>
      <w:r>
        <w:t xml:space="preserve"> </w:t>
      </w:r>
      <w:proofErr w:type="spellStart"/>
      <w:r>
        <w:t>lékaře</w:t>
      </w:r>
      <w:proofErr w:type="spellEnd"/>
      <w:r>
        <w:t xml:space="preserve">. </w:t>
      </w:r>
      <w:proofErr w:type="spellStart"/>
      <w:r>
        <w:t>Nežádoucí</w:t>
      </w:r>
      <w:proofErr w:type="spellEnd"/>
      <w:r>
        <w:t xml:space="preserve"> </w:t>
      </w:r>
      <w:proofErr w:type="spellStart"/>
      <w:r>
        <w:t>účinky</w:t>
      </w:r>
      <w:proofErr w:type="spellEnd"/>
      <w:r>
        <w:t xml:space="preserve">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hlásit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držiteli</w:t>
      </w:r>
      <w:proofErr w:type="spellEnd"/>
      <w:r>
        <w:t xml:space="preserve"> </w:t>
      </w:r>
      <w:proofErr w:type="spellStart"/>
      <w:r>
        <w:t>rozhodnutí</w:t>
      </w:r>
      <w:proofErr w:type="spellEnd"/>
      <w:r>
        <w:t xml:space="preserve"> o </w:t>
      </w:r>
      <w:proofErr w:type="spellStart"/>
      <w:r>
        <w:t>registraci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místnímu</w:t>
      </w:r>
      <w:proofErr w:type="spellEnd"/>
      <w:r>
        <w:t xml:space="preserve"> </w:t>
      </w:r>
      <w:proofErr w:type="spellStart"/>
      <w:r>
        <w:t>zástupci</w:t>
      </w:r>
      <w:proofErr w:type="spellEnd"/>
      <w:r>
        <w:t xml:space="preserve"> s </w:t>
      </w:r>
      <w:proofErr w:type="spellStart"/>
      <w:r>
        <w:t>využitím</w:t>
      </w:r>
      <w:proofErr w:type="spellEnd"/>
      <w:r>
        <w:t xml:space="preserve"> </w:t>
      </w:r>
      <w:proofErr w:type="spellStart"/>
      <w:r>
        <w:t>kontaktních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konci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příbalové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národního</w:t>
      </w:r>
      <w:proofErr w:type="spellEnd"/>
      <w:r>
        <w:t xml:space="preserve"> </w:t>
      </w:r>
      <w:proofErr w:type="spellStart"/>
      <w:r>
        <w:t>systému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</w:t>
      </w:r>
      <w:proofErr w:type="spellStart"/>
      <w:r>
        <w:t>nežádoucích</w:t>
      </w:r>
      <w:proofErr w:type="spellEnd"/>
      <w:r>
        <w:t xml:space="preserve"> </w:t>
      </w:r>
      <w:proofErr w:type="spellStart"/>
      <w:r>
        <w:t>účinků</w:t>
      </w:r>
      <w:proofErr w:type="spellEnd"/>
      <w:r>
        <w:t>:</w:t>
      </w:r>
    </w:p>
    <w:p w14:paraId="4E7415DF" w14:textId="10311481" w:rsidR="005459E6" w:rsidRDefault="005459E6" w:rsidP="00F520FE">
      <w:pPr>
        <w:rPr>
          <w:szCs w:val="22"/>
          <w:lang w:val="cs"/>
        </w:rPr>
      </w:pPr>
    </w:p>
    <w:p w14:paraId="032F0E43" w14:textId="77777777" w:rsidR="008055EC" w:rsidRPr="008055EC" w:rsidRDefault="008055EC" w:rsidP="008055EC">
      <w:pPr>
        <w:rPr>
          <w:szCs w:val="22"/>
          <w:lang w:val="cs"/>
        </w:rPr>
      </w:pPr>
      <w:r w:rsidRPr="008055EC">
        <w:rPr>
          <w:szCs w:val="22"/>
          <w:lang w:val="cs"/>
        </w:rPr>
        <w:t>Ústav pro státní kontrolu veterinárních biopreparátů a léčiv</w:t>
      </w:r>
    </w:p>
    <w:p w14:paraId="3F42E1E7" w14:textId="5EB60F87" w:rsidR="008055EC" w:rsidRPr="008055EC" w:rsidRDefault="008055EC" w:rsidP="008055EC">
      <w:pPr>
        <w:rPr>
          <w:szCs w:val="22"/>
          <w:lang w:val="cs"/>
        </w:rPr>
      </w:pPr>
      <w:r w:rsidRPr="008055EC">
        <w:rPr>
          <w:szCs w:val="22"/>
          <w:lang w:val="cs"/>
        </w:rPr>
        <w:t xml:space="preserve">Hudcova </w:t>
      </w:r>
      <w:r w:rsidR="005459E6">
        <w:rPr>
          <w:szCs w:val="22"/>
          <w:lang w:val="cs"/>
        </w:rPr>
        <w:t>232/</w:t>
      </w:r>
      <w:proofErr w:type="gramStart"/>
      <w:r w:rsidRPr="008055EC">
        <w:rPr>
          <w:szCs w:val="22"/>
          <w:lang w:val="cs"/>
        </w:rPr>
        <w:t>56a</w:t>
      </w:r>
      <w:proofErr w:type="gramEnd"/>
    </w:p>
    <w:p w14:paraId="03E1324A" w14:textId="77777777" w:rsidR="008055EC" w:rsidRPr="008055EC" w:rsidRDefault="008055EC" w:rsidP="008055EC">
      <w:pPr>
        <w:rPr>
          <w:szCs w:val="22"/>
          <w:lang w:val="cs"/>
        </w:rPr>
      </w:pPr>
      <w:r w:rsidRPr="008055EC">
        <w:rPr>
          <w:szCs w:val="22"/>
          <w:lang w:val="cs"/>
        </w:rPr>
        <w:t>621 00 Brno</w:t>
      </w:r>
    </w:p>
    <w:p w14:paraId="7153036B" w14:textId="45EC53C2" w:rsidR="008055EC" w:rsidRDefault="005459E6" w:rsidP="008055EC">
      <w:pPr>
        <w:rPr>
          <w:szCs w:val="22"/>
          <w:lang w:val="cs"/>
        </w:rPr>
      </w:pPr>
      <w:r>
        <w:rPr>
          <w:szCs w:val="22"/>
          <w:lang w:val="cs"/>
        </w:rPr>
        <w:t>e-m</w:t>
      </w:r>
      <w:r w:rsidR="008055EC" w:rsidRPr="008055EC">
        <w:rPr>
          <w:szCs w:val="22"/>
          <w:lang w:val="cs"/>
        </w:rPr>
        <w:t xml:space="preserve">ail: </w:t>
      </w:r>
      <w:hyperlink r:id="rId10" w:history="1">
        <w:r w:rsidR="008055EC" w:rsidRPr="00744FF4">
          <w:rPr>
            <w:rStyle w:val="Hypertextovodkaz"/>
            <w:szCs w:val="22"/>
            <w:lang w:val="cs"/>
          </w:rPr>
          <w:t>adr@uskvbl.cz</w:t>
        </w:r>
      </w:hyperlink>
      <w:r w:rsidR="008055EC">
        <w:rPr>
          <w:szCs w:val="22"/>
          <w:lang w:val="cs"/>
        </w:rPr>
        <w:t xml:space="preserve"> </w:t>
      </w:r>
    </w:p>
    <w:p w14:paraId="2C7887A6" w14:textId="1C34E13C" w:rsidR="005459E6" w:rsidRPr="008055EC" w:rsidRDefault="005459E6" w:rsidP="008055EC">
      <w:pPr>
        <w:rPr>
          <w:szCs w:val="22"/>
          <w:lang w:val="cs"/>
        </w:rPr>
      </w:pPr>
      <w:r>
        <w:t>tel.: +420 720 940 693</w:t>
      </w:r>
    </w:p>
    <w:p w14:paraId="00326BA7" w14:textId="16560A7A" w:rsidR="008055EC" w:rsidRPr="0032357B" w:rsidRDefault="005459E6" w:rsidP="008055EC">
      <w:pPr>
        <w:rPr>
          <w:szCs w:val="22"/>
          <w:lang w:val="cs"/>
        </w:rPr>
      </w:pPr>
      <w:r>
        <w:rPr>
          <w:szCs w:val="22"/>
          <w:lang w:val="cs"/>
        </w:rPr>
        <w:t>w</w:t>
      </w:r>
      <w:r w:rsidR="008055EC" w:rsidRPr="008055EC">
        <w:rPr>
          <w:szCs w:val="22"/>
          <w:lang w:val="cs"/>
        </w:rPr>
        <w:t xml:space="preserve">ebové stránky: </w:t>
      </w:r>
      <w:hyperlink r:id="rId11" w:history="1">
        <w:r w:rsidR="008055EC" w:rsidRPr="00744FF4">
          <w:rPr>
            <w:rStyle w:val="Hypertextovodkaz"/>
            <w:szCs w:val="22"/>
            <w:lang w:val="cs"/>
          </w:rPr>
          <w:t>http://www.uskvbl.cz/cs/farmakovigilance</w:t>
        </w:r>
      </w:hyperlink>
      <w:r w:rsidR="008055EC">
        <w:rPr>
          <w:szCs w:val="22"/>
          <w:lang w:val="cs"/>
        </w:rPr>
        <w:t xml:space="preserve"> </w:t>
      </w:r>
    </w:p>
    <w:p w14:paraId="36AFC2C4" w14:textId="77777777" w:rsidR="00F520FE" w:rsidRPr="0032357B" w:rsidRDefault="00F520FE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36AFC2C5" w14:textId="77777777" w:rsidR="00F520FE" w:rsidRPr="0032357B" w:rsidRDefault="00F520FE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36AFC2C6" w14:textId="77777777" w:rsidR="00C114FF" w:rsidRPr="0032357B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8.</w:t>
      </w:r>
      <w:r>
        <w:rPr>
          <w:b/>
          <w:bCs/>
          <w:szCs w:val="22"/>
          <w:lang w:val="cs"/>
        </w:rPr>
        <w:tab/>
        <w:t>Dávkování pro každý druh, cesty a způsob podání</w:t>
      </w:r>
    </w:p>
    <w:p w14:paraId="36AFC2C7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1574D92" w14:textId="7DDCAB5B" w:rsidR="009D49A6" w:rsidRPr="0032357B" w:rsidRDefault="00827B07" w:rsidP="009D49A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S</w:t>
      </w:r>
      <w:r w:rsidR="009D49A6">
        <w:rPr>
          <w:szCs w:val="22"/>
          <w:lang w:val="cs"/>
        </w:rPr>
        <w:t>ubkutánní nebo intravenózní podání u psů a koček.</w:t>
      </w:r>
    </w:p>
    <w:p w14:paraId="5D478319" w14:textId="77777777" w:rsidR="009D49A6" w:rsidRPr="0032357B" w:rsidRDefault="009D49A6" w:rsidP="009D49A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B7D449B" w14:textId="5EFE7787" w:rsidR="009D49A6" w:rsidRPr="0032357B" w:rsidRDefault="009D49A6" w:rsidP="00D3594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se podává subkutánně nebo intravenózně jednou denně v dávce 1 mg/kg živé hmotnosti (1 ml/10 kg živé hmotnosti). Léčbu lze opakovat po dobu až 5 po sobě jdoucích dnů. Intravenózní podání veterinárního léčivého přípravku se provádí jako jednorázový bolus bez smíchání přípravku s jinými tekutinami.</w:t>
      </w:r>
    </w:p>
    <w:p w14:paraId="36AFC2C8" w14:textId="77777777" w:rsidR="00C80401" w:rsidRPr="0032357B" w:rsidRDefault="00C80401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B578E8B" w14:textId="77777777" w:rsidR="009D49A6" w:rsidRPr="0032357B" w:rsidRDefault="009D49A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B973215" w14:textId="0F62CCB6" w:rsidR="002F5D23" w:rsidRPr="0032357B" w:rsidRDefault="00D42565" w:rsidP="0032357B">
      <w:pPr>
        <w:tabs>
          <w:tab w:val="clear" w:pos="567"/>
          <w:tab w:val="left" w:pos="0"/>
        </w:tabs>
        <w:spacing w:line="240" w:lineRule="auto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9.</w:t>
      </w:r>
      <w:r>
        <w:rPr>
          <w:b/>
          <w:bCs/>
          <w:szCs w:val="22"/>
          <w:lang w:val="cs"/>
        </w:rPr>
        <w:tab/>
      </w:r>
      <w:r w:rsidR="002F5D23" w:rsidRPr="002F5D23">
        <w:rPr>
          <w:b/>
          <w:bCs/>
          <w:szCs w:val="22"/>
          <w:lang w:val="cs"/>
        </w:rPr>
        <w:t>Informace o správném podávání</w:t>
      </w:r>
    </w:p>
    <w:p w14:paraId="2AC96FD5" w14:textId="77777777" w:rsidR="004A469E" w:rsidRPr="0032357B" w:rsidRDefault="004A469E" w:rsidP="002F5D23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</w:p>
    <w:p w14:paraId="51FCEBC4" w14:textId="1ADF4529" w:rsidR="009D49A6" w:rsidRPr="0032357B" w:rsidRDefault="009D49A6" w:rsidP="009D49A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>Pro prevenci zvracení by se měl veterinární léčivý přípravek podat více než 1 hodinu předem. D</w:t>
      </w:r>
      <w:r w:rsidR="00827B07">
        <w:rPr>
          <w:szCs w:val="22"/>
          <w:lang w:val="cs"/>
        </w:rPr>
        <w:t>ob</w:t>
      </w:r>
      <w:r>
        <w:rPr>
          <w:szCs w:val="22"/>
          <w:lang w:val="cs"/>
        </w:rPr>
        <w:t>a trvání účinku je přibližně 24 hodin, a proto lze léčbu aplikovat večer před podáním lé</w:t>
      </w:r>
      <w:r w:rsidR="00827B07">
        <w:rPr>
          <w:szCs w:val="22"/>
          <w:lang w:val="cs"/>
        </w:rPr>
        <w:t>čiva</w:t>
      </w:r>
      <w:r>
        <w:rPr>
          <w:szCs w:val="22"/>
          <w:lang w:val="cs"/>
        </w:rPr>
        <w:t>, kter</w:t>
      </w:r>
      <w:r w:rsidR="00827B07">
        <w:rPr>
          <w:szCs w:val="22"/>
          <w:lang w:val="cs"/>
        </w:rPr>
        <w:t>é</w:t>
      </w:r>
      <w:r>
        <w:rPr>
          <w:szCs w:val="22"/>
          <w:lang w:val="cs"/>
        </w:rPr>
        <w:t xml:space="preserve"> může vyvolat zvracení, např. chemoterapie.</w:t>
      </w:r>
    </w:p>
    <w:p w14:paraId="6843E513" w14:textId="77777777" w:rsidR="000C7BAF" w:rsidRPr="0032357B" w:rsidRDefault="000C7BAF" w:rsidP="000C7BA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FB7EDDC" w14:textId="026CE5ED" w:rsidR="000C7BAF" w:rsidRPr="0032357B" w:rsidRDefault="000C7BAF" w:rsidP="000C7BA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Pro zajištění správného dávkování je třeba co nejpřesněji </w:t>
      </w:r>
      <w:r w:rsidR="00827B07">
        <w:rPr>
          <w:szCs w:val="22"/>
          <w:lang w:val="cs"/>
        </w:rPr>
        <w:t xml:space="preserve">stanovit </w:t>
      </w:r>
      <w:r>
        <w:rPr>
          <w:szCs w:val="22"/>
          <w:lang w:val="cs"/>
        </w:rPr>
        <w:t>živou hmotnost.</w:t>
      </w:r>
    </w:p>
    <w:p w14:paraId="6EED9BA3" w14:textId="77777777" w:rsidR="009D49A6" w:rsidRPr="0032357B" w:rsidRDefault="009D49A6" w:rsidP="009D49A6">
      <w:pPr>
        <w:tabs>
          <w:tab w:val="clear" w:pos="567"/>
        </w:tabs>
        <w:spacing w:line="240" w:lineRule="auto"/>
        <w:rPr>
          <w:szCs w:val="22"/>
          <w:highlight w:val="yellow"/>
          <w:lang w:val="cs"/>
        </w:rPr>
      </w:pPr>
    </w:p>
    <w:p w14:paraId="2C78A976" w14:textId="4DDCE47F" w:rsidR="009D49A6" w:rsidRPr="0032357B" w:rsidRDefault="009D49A6" w:rsidP="009D49A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Kvůli častému výskytu přechodné bolesti při subkutánním podání je třeba použít vhodný postup k fixaci zvířete. Bolest při injekčním podání může zmírnit </w:t>
      </w:r>
      <w:r w:rsidR="00827B07">
        <w:rPr>
          <w:szCs w:val="22"/>
          <w:lang w:val="cs"/>
        </w:rPr>
        <w:t xml:space="preserve">podání </w:t>
      </w:r>
      <w:r>
        <w:rPr>
          <w:szCs w:val="22"/>
          <w:lang w:val="cs"/>
        </w:rPr>
        <w:t xml:space="preserve">chlazeného </w:t>
      </w:r>
      <w:r w:rsidR="00827B07">
        <w:rPr>
          <w:szCs w:val="22"/>
          <w:lang w:val="cs"/>
        </w:rPr>
        <w:t xml:space="preserve">veterinárního léčivého </w:t>
      </w:r>
      <w:r>
        <w:rPr>
          <w:szCs w:val="22"/>
          <w:lang w:val="cs"/>
        </w:rPr>
        <w:t>přípravku.</w:t>
      </w:r>
    </w:p>
    <w:p w14:paraId="36AFC2CC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26C155AC" w14:textId="2E36B022" w:rsidR="002114CC" w:rsidRPr="0032357B" w:rsidRDefault="005E2B8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 w:rsidRPr="00544C06">
        <w:rPr>
          <w:szCs w:val="22"/>
          <w:lang w:val="cs"/>
        </w:rPr>
        <w:t>Zátku</w:t>
      </w:r>
      <w:r>
        <w:rPr>
          <w:szCs w:val="22"/>
          <w:lang w:val="cs"/>
        </w:rPr>
        <w:t xml:space="preserve"> lze propíchnout max.</w:t>
      </w:r>
      <w:r w:rsidR="002114CC">
        <w:rPr>
          <w:szCs w:val="22"/>
          <w:lang w:val="cs"/>
        </w:rPr>
        <w:t xml:space="preserve"> 125krát.</w:t>
      </w:r>
    </w:p>
    <w:p w14:paraId="0FC72309" w14:textId="77777777" w:rsidR="002114CC" w:rsidRPr="0032357B" w:rsidRDefault="002114CC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36AFC2CD" w14:textId="77777777" w:rsidR="001B26EB" w:rsidRPr="0032357B" w:rsidRDefault="001B26EB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36AFC2CE" w14:textId="77777777" w:rsidR="00DB468A" w:rsidRPr="0032357B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10.</w:t>
      </w:r>
      <w:r>
        <w:rPr>
          <w:b/>
          <w:bCs/>
          <w:szCs w:val="22"/>
          <w:lang w:val="cs"/>
        </w:rPr>
        <w:tab/>
        <w:t>Ochranné lhůty</w:t>
      </w:r>
    </w:p>
    <w:p w14:paraId="36AFC2CF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297E118C" w14:textId="77777777" w:rsidR="00DD401F" w:rsidRPr="0032357B" w:rsidRDefault="00DD401F" w:rsidP="00DD401F">
      <w:pPr>
        <w:tabs>
          <w:tab w:val="clear" w:pos="567"/>
        </w:tabs>
        <w:spacing w:line="240" w:lineRule="auto"/>
        <w:rPr>
          <w:szCs w:val="22"/>
          <w:lang w:val="fr-FR"/>
        </w:rPr>
      </w:pPr>
      <w:r w:rsidRPr="0032357B">
        <w:rPr>
          <w:lang w:val="fr-FR"/>
        </w:rPr>
        <w:t>Neuplatňuje se.</w:t>
      </w:r>
    </w:p>
    <w:p w14:paraId="36AFC2D0" w14:textId="77777777" w:rsidR="00DB468A" w:rsidRPr="0032357B" w:rsidRDefault="00DB468A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07587C47" w14:textId="77777777" w:rsidR="009D49A6" w:rsidRPr="0032357B" w:rsidRDefault="009D49A6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36AFC2D1" w14:textId="77777777" w:rsidR="00C114FF" w:rsidRPr="0032357B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11.</w:t>
      </w:r>
      <w:r>
        <w:rPr>
          <w:b/>
          <w:bCs/>
          <w:szCs w:val="22"/>
          <w:lang w:val="cs"/>
        </w:rPr>
        <w:tab/>
        <w:t>Zvláštní opatření pro uchovávání</w:t>
      </w:r>
    </w:p>
    <w:p w14:paraId="36AFC2D2" w14:textId="77777777" w:rsidR="00C114FF" w:rsidRPr="0032357B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D3" w14:textId="77777777" w:rsidR="00C114FF" w:rsidRPr="00D75DD6" w:rsidRDefault="00D42565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Uchovávejte mimo dohled a dosah dětí.</w:t>
      </w:r>
    </w:p>
    <w:p w14:paraId="36AFC2EF" w14:textId="36873C37" w:rsidR="00C114FF" w:rsidRDefault="009D49A6" w:rsidP="00DA515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Tento veterinární léčivý přípravek nevyžaduje žádné zvláštní podmínky uchovávání.</w:t>
      </w:r>
    </w:p>
    <w:p w14:paraId="6C57CC06" w14:textId="77777777" w:rsidR="00026056" w:rsidRPr="00D75DD6" w:rsidRDefault="00026056" w:rsidP="00DA515C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E58055B" w14:textId="3A1C216F" w:rsidR="00DA515C" w:rsidRPr="00D75DD6" w:rsidRDefault="00026056" w:rsidP="0032357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"/>
        </w:rPr>
      </w:pPr>
      <w:r w:rsidRPr="00D75DD6">
        <w:rPr>
          <w:lang w:val="cs"/>
        </w:rPr>
        <w:t>Nepoužívejte tento veterinární léčivý přípravek po uplynutí doby použitelnosti uvedené na etiketě po Exp. Doba použitelnosti končí posledním dnem v uvedeném měsíci.</w:t>
      </w:r>
    </w:p>
    <w:p w14:paraId="36AFC2F1" w14:textId="77777777" w:rsidR="0043320A" w:rsidRPr="0032357B" w:rsidRDefault="0043320A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F2" w14:textId="6746BEA2" w:rsidR="00C114FF" w:rsidRPr="0032357B" w:rsidRDefault="00D42565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Doba použitelnosti po prvním otevření vnitřního obalu: 84 dnů</w:t>
      </w:r>
    </w:p>
    <w:p w14:paraId="36AFC2F5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F6" w14:textId="77777777" w:rsidR="0043320A" w:rsidRPr="0032357B" w:rsidRDefault="0043320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F7" w14:textId="77777777" w:rsidR="00C114FF" w:rsidRPr="0032357B" w:rsidRDefault="00D42565" w:rsidP="00D80905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12.</w:t>
      </w:r>
      <w:r>
        <w:rPr>
          <w:b/>
          <w:bCs/>
          <w:szCs w:val="22"/>
          <w:lang w:val="cs"/>
        </w:rPr>
        <w:tab/>
        <w:t>Zvláštní opatření pro likvidaci</w:t>
      </w:r>
    </w:p>
    <w:p w14:paraId="36AFC2F8" w14:textId="77777777" w:rsidR="00C114FF" w:rsidRPr="0032357B" w:rsidRDefault="00C114FF" w:rsidP="00D80905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4127E33C" w14:textId="4ACB4CB1" w:rsidR="00305CDD" w:rsidRPr="0032357B" w:rsidRDefault="00305CDD" w:rsidP="00305CDD">
      <w:pPr>
        <w:tabs>
          <w:tab w:val="clear" w:pos="567"/>
        </w:tabs>
        <w:spacing w:line="240" w:lineRule="auto"/>
        <w:rPr>
          <w:szCs w:val="22"/>
          <w:lang w:val="cs"/>
        </w:rPr>
      </w:pPr>
      <w:r w:rsidRPr="0032357B">
        <w:rPr>
          <w:lang w:val="cs"/>
        </w:rPr>
        <w:t>Léčivé přípravky se nesmí likvidovat prostřednictvím odpadní vody či domovního odpadu.</w:t>
      </w:r>
    </w:p>
    <w:p w14:paraId="36AFC2FC" w14:textId="77777777" w:rsidR="00DB468A" w:rsidRPr="0032357B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8EDE725" w14:textId="2573CCE2" w:rsidR="00026056" w:rsidRPr="0032357B" w:rsidRDefault="00D42565" w:rsidP="00026056">
      <w:pPr>
        <w:rPr>
          <w:szCs w:val="22"/>
          <w:lang w:val="cs"/>
        </w:rPr>
      </w:pPr>
      <w:r>
        <w:rPr>
          <w:szCs w:val="22"/>
          <w:lang w:val="cs"/>
        </w:rPr>
        <w:t>Všechen nepoužitý veterinární léčivý přípravek nebo odpad, který pochází z tohoto přípravku, likvidujte odevzdáním v souladu s místními požadavky a národními systémy sběru</w:t>
      </w:r>
      <w:r w:rsidR="00026056">
        <w:rPr>
          <w:szCs w:val="22"/>
          <w:lang w:val="cs"/>
        </w:rPr>
        <w:t>.</w:t>
      </w:r>
      <w:r w:rsidR="00026056" w:rsidRPr="0032357B">
        <w:rPr>
          <w:lang w:val="cs"/>
        </w:rPr>
        <w:t xml:space="preserve"> Tato opatření napomáhají chránit životní prostředí.</w:t>
      </w:r>
    </w:p>
    <w:p w14:paraId="36AFC300" w14:textId="77777777" w:rsidR="00DB468A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"/>
        </w:rPr>
      </w:pPr>
    </w:p>
    <w:p w14:paraId="248DF1BA" w14:textId="2892E54D" w:rsidR="00026056" w:rsidRPr="0032357B" w:rsidRDefault="00026056" w:rsidP="00026056">
      <w:pPr>
        <w:tabs>
          <w:tab w:val="clear" w:pos="567"/>
        </w:tabs>
        <w:spacing w:line="240" w:lineRule="auto"/>
        <w:rPr>
          <w:szCs w:val="22"/>
          <w:lang w:val="cs"/>
        </w:rPr>
      </w:pPr>
      <w:r w:rsidRPr="0032357B">
        <w:rPr>
          <w:lang w:val="cs"/>
        </w:rPr>
        <w:t>O možnostech likvidace nepotřebných léčivých přípravků se poraďte s vaším veterinárním lékařem</w:t>
      </w:r>
      <w:r>
        <w:rPr>
          <w:lang w:val="cs"/>
        </w:rPr>
        <w:t xml:space="preserve"> </w:t>
      </w:r>
      <w:r w:rsidRPr="0032357B">
        <w:rPr>
          <w:lang w:val="cs"/>
        </w:rPr>
        <w:t>nebo</w:t>
      </w:r>
      <w:r>
        <w:rPr>
          <w:lang w:val="cs"/>
        </w:rPr>
        <w:t xml:space="preserve"> </w:t>
      </w:r>
      <w:r w:rsidRPr="0032357B">
        <w:rPr>
          <w:lang w:val="cs"/>
        </w:rPr>
        <w:t>lékárníkem.</w:t>
      </w:r>
    </w:p>
    <w:p w14:paraId="32A14875" w14:textId="77777777" w:rsidR="00026056" w:rsidRPr="0032357B" w:rsidRDefault="00026056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"/>
        </w:rPr>
      </w:pPr>
    </w:p>
    <w:p w14:paraId="36AFC301" w14:textId="77777777" w:rsidR="00DB468A" w:rsidRPr="0032357B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"/>
        </w:rPr>
      </w:pPr>
    </w:p>
    <w:p w14:paraId="36AFC302" w14:textId="77777777" w:rsidR="00DB468A" w:rsidRPr="0032357B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13.</w:t>
      </w:r>
      <w:r>
        <w:rPr>
          <w:b/>
          <w:bCs/>
          <w:szCs w:val="22"/>
          <w:lang w:val="cs"/>
        </w:rPr>
        <w:tab/>
        <w:t>Klasifikace veterinárních léčivých přípravků</w:t>
      </w:r>
    </w:p>
    <w:p w14:paraId="36AFC303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EF095AE" w14:textId="77777777" w:rsidR="009D49A6" w:rsidRPr="0032357B" w:rsidRDefault="009D49A6" w:rsidP="009D49A6">
      <w:pPr>
        <w:numPr>
          <w:ilvl w:val="12"/>
          <w:numId w:val="0"/>
        </w:numPr>
        <w:rPr>
          <w:szCs w:val="22"/>
          <w:lang w:val="cs"/>
        </w:rPr>
      </w:pPr>
      <w:r>
        <w:rPr>
          <w:szCs w:val="22"/>
          <w:lang w:val="cs"/>
        </w:rPr>
        <w:t>Veterinární léčivý přípravek je vydáván pouze na předpis.</w:t>
      </w:r>
    </w:p>
    <w:p w14:paraId="36AFC304" w14:textId="77777777" w:rsidR="00DB468A" w:rsidRPr="0032357B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C7D7E27" w14:textId="77777777" w:rsidR="009D49A6" w:rsidRPr="0032357B" w:rsidRDefault="009D49A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05" w14:textId="77777777" w:rsidR="00DB468A" w:rsidRPr="0032357B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14.</w:t>
      </w:r>
      <w:r>
        <w:rPr>
          <w:b/>
          <w:bCs/>
          <w:szCs w:val="22"/>
          <w:lang w:val="cs"/>
        </w:rPr>
        <w:tab/>
        <w:t>Registrační čísla a velikosti balení</w:t>
      </w:r>
    </w:p>
    <w:p w14:paraId="36AFC306" w14:textId="77777777" w:rsidR="00DB468A" w:rsidRPr="0032357B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AB7FF1A" w14:textId="0517E866" w:rsidR="009D49A6" w:rsidRPr="0032357B" w:rsidRDefault="006A754D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96/040/</w:t>
      </w:r>
      <w:proofErr w:type="gramStart"/>
      <w:r>
        <w:rPr>
          <w:szCs w:val="22"/>
          <w:lang w:val="cs"/>
        </w:rPr>
        <w:t>26-C</w:t>
      </w:r>
      <w:bookmarkStart w:id="3" w:name="_GoBack"/>
      <w:bookmarkEnd w:id="3"/>
      <w:proofErr w:type="gramEnd"/>
    </w:p>
    <w:p w14:paraId="4121A51E" w14:textId="77777777" w:rsidR="009D49A6" w:rsidRPr="0032357B" w:rsidRDefault="009D49A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823E2C7" w14:textId="77777777" w:rsidR="009D49A6" w:rsidRPr="0032357B" w:rsidRDefault="009D49A6" w:rsidP="009D49A6">
      <w:pPr>
        <w:tabs>
          <w:tab w:val="clear" w:pos="567"/>
        </w:tabs>
        <w:spacing w:line="240" w:lineRule="auto"/>
        <w:rPr>
          <w:bCs/>
          <w:u w:val="single"/>
          <w:lang w:val="cs"/>
        </w:rPr>
      </w:pPr>
      <w:r>
        <w:rPr>
          <w:u w:val="single"/>
          <w:lang w:val="cs"/>
        </w:rPr>
        <w:t>Velikost balení:</w:t>
      </w:r>
    </w:p>
    <w:p w14:paraId="43BFDF15" w14:textId="2F37A9AC" w:rsidR="009D49A6" w:rsidRPr="0032357B" w:rsidRDefault="00F41B0F" w:rsidP="009D49A6">
      <w:pPr>
        <w:tabs>
          <w:tab w:val="clear" w:pos="567"/>
        </w:tabs>
        <w:spacing w:line="240" w:lineRule="auto"/>
        <w:rPr>
          <w:bCs/>
          <w:lang w:val="cs"/>
        </w:rPr>
      </w:pPr>
      <w:r>
        <w:rPr>
          <w:lang w:val="cs"/>
        </w:rPr>
        <w:t xml:space="preserve">Papírová </w:t>
      </w:r>
      <w:r w:rsidR="009D49A6">
        <w:rPr>
          <w:lang w:val="cs"/>
        </w:rPr>
        <w:t>krabička s 20ml lahvičkou.</w:t>
      </w:r>
    </w:p>
    <w:p w14:paraId="32DE0CF6" w14:textId="71DC1B0B" w:rsidR="009D49A6" w:rsidRPr="0032357B" w:rsidRDefault="00F41B0F" w:rsidP="009D49A6">
      <w:pPr>
        <w:spacing w:line="360" w:lineRule="auto"/>
        <w:contextualSpacing/>
        <w:jc w:val="both"/>
        <w:rPr>
          <w:bCs/>
          <w:lang w:val="cs"/>
        </w:rPr>
      </w:pPr>
      <w:r>
        <w:rPr>
          <w:lang w:val="cs"/>
        </w:rPr>
        <w:t xml:space="preserve">Papírová </w:t>
      </w:r>
      <w:r w:rsidR="009D49A6">
        <w:rPr>
          <w:lang w:val="cs"/>
        </w:rPr>
        <w:t>krabička s 50ml lahvičkou.</w:t>
      </w:r>
    </w:p>
    <w:p w14:paraId="0B1CBA4D" w14:textId="77777777" w:rsidR="009D49A6" w:rsidRPr="0032357B" w:rsidRDefault="009D49A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07" w14:textId="187F8C4F" w:rsidR="00DB468A" w:rsidRPr="0032357B" w:rsidRDefault="00D42565" w:rsidP="00DB468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Na trhu nemusí být všechny velikosti balení.</w:t>
      </w:r>
    </w:p>
    <w:p w14:paraId="36AFC308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09" w14:textId="77777777" w:rsidR="00DB468A" w:rsidRPr="0032357B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0A" w14:textId="77777777" w:rsidR="00C114FF" w:rsidRPr="0032357B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15.</w:t>
      </w:r>
      <w:r>
        <w:rPr>
          <w:b/>
          <w:bCs/>
          <w:szCs w:val="22"/>
          <w:lang w:val="cs"/>
        </w:rPr>
        <w:tab/>
        <w:t>Datum poslední revize příbalové informace</w:t>
      </w:r>
    </w:p>
    <w:p w14:paraId="36AFC30B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0F" w14:textId="6AAF5E60" w:rsidR="00DB468A" w:rsidRPr="0032357B" w:rsidRDefault="00827B07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07/2026</w:t>
      </w:r>
    </w:p>
    <w:p w14:paraId="36AFC310" w14:textId="77777777" w:rsidR="00DB468A" w:rsidRPr="0032357B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7BBF05B" w14:textId="77777777" w:rsidR="00827B07" w:rsidRPr="00F376D2" w:rsidRDefault="00827B07" w:rsidP="00827B07">
      <w:pPr>
        <w:spacing w:line="240" w:lineRule="auto"/>
        <w:jc w:val="both"/>
        <w:rPr>
          <w:i/>
          <w:lang w:val="cs-CZ"/>
        </w:rPr>
      </w:pPr>
      <w:r w:rsidRPr="00F376D2">
        <w:rPr>
          <w:lang w:val="cs-CZ"/>
        </w:rPr>
        <w:t>Podrobné informace o tomto veterinárním léčivém přípravku jsou k dispozici v databázi přípravků Unie (</w:t>
      </w:r>
      <w:hyperlink r:id="rId12" w:history="1">
        <w:r w:rsidRPr="00F376D2">
          <w:rPr>
            <w:color w:val="0000FF"/>
            <w:u w:val="single"/>
            <w:lang w:val="cs-CZ"/>
          </w:rPr>
          <w:t>https://medicines.health.europa.eu/veterinary</w:t>
        </w:r>
      </w:hyperlink>
      <w:r w:rsidRPr="00F376D2">
        <w:rPr>
          <w:lang w:val="cs-CZ"/>
        </w:rPr>
        <w:t>)</w:t>
      </w:r>
      <w:r w:rsidRPr="00F376D2">
        <w:rPr>
          <w:i/>
          <w:lang w:val="cs-CZ"/>
        </w:rPr>
        <w:t>.</w:t>
      </w:r>
    </w:p>
    <w:p w14:paraId="50008F27" w14:textId="77777777" w:rsidR="00827B07" w:rsidRPr="00F376D2" w:rsidRDefault="00827B07" w:rsidP="00827B07">
      <w:pPr>
        <w:spacing w:line="240" w:lineRule="auto"/>
        <w:jc w:val="both"/>
        <w:rPr>
          <w:lang w:val="cs-CZ"/>
        </w:rPr>
      </w:pPr>
    </w:p>
    <w:p w14:paraId="40809892" w14:textId="77777777" w:rsidR="00827B07" w:rsidRPr="00F376D2" w:rsidRDefault="00827B07" w:rsidP="00827B07">
      <w:pPr>
        <w:spacing w:line="240" w:lineRule="auto"/>
        <w:jc w:val="both"/>
        <w:rPr>
          <w:lang w:val="cs-CZ"/>
        </w:rPr>
      </w:pPr>
      <w:bookmarkStart w:id="4" w:name="_Hlk148432335"/>
      <w:r w:rsidRPr="00F376D2">
        <w:rPr>
          <w:lang w:val="cs-CZ"/>
        </w:rPr>
        <w:t>Podrobné informace o tomto veterinárním léčivém přípravku naleznete také v národní databázi (</w:t>
      </w:r>
      <w:hyperlink r:id="rId13" w:history="1">
        <w:r w:rsidRPr="00F376D2">
          <w:rPr>
            <w:rStyle w:val="Hypertextovodkaz"/>
            <w:lang w:val="cs-CZ"/>
          </w:rPr>
          <w:t>https://www.uskvbl.cz</w:t>
        </w:r>
      </w:hyperlink>
      <w:r w:rsidRPr="00F376D2">
        <w:rPr>
          <w:lang w:val="cs-CZ"/>
        </w:rPr>
        <w:t>).</w:t>
      </w:r>
    </w:p>
    <w:bookmarkEnd w:id="4"/>
    <w:p w14:paraId="36AFC312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13" w14:textId="77777777" w:rsidR="00E70337" w:rsidRPr="0032357B" w:rsidRDefault="00E70337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14" w14:textId="77777777" w:rsidR="00DB468A" w:rsidRPr="0032357B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16.</w:t>
      </w:r>
      <w:r>
        <w:rPr>
          <w:b/>
          <w:bCs/>
          <w:szCs w:val="22"/>
          <w:lang w:val="cs"/>
        </w:rPr>
        <w:tab/>
        <w:t>Kontaktní údaje</w:t>
      </w:r>
    </w:p>
    <w:p w14:paraId="36AFC315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79DBE3F" w14:textId="77777777" w:rsidR="009D49A6" w:rsidRPr="0032357B" w:rsidRDefault="009D49A6" w:rsidP="009D49A6">
      <w:pPr>
        <w:rPr>
          <w:iCs/>
          <w:szCs w:val="22"/>
          <w:lang w:val="cs"/>
        </w:rPr>
      </w:pPr>
      <w:bookmarkStart w:id="5" w:name="_Hlk73552578"/>
      <w:r>
        <w:rPr>
          <w:szCs w:val="22"/>
          <w:u w:val="single"/>
          <w:lang w:val="cs"/>
        </w:rPr>
        <w:t>Držitel rozhodnutí o registraci a výrobce odpovědný za uvolnění šarže:</w:t>
      </w:r>
    </w:p>
    <w:bookmarkEnd w:id="5"/>
    <w:p w14:paraId="399841D1" w14:textId="77777777" w:rsidR="009D49A6" w:rsidRPr="00514DA7" w:rsidRDefault="009D49A6" w:rsidP="009D49A6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Vet-Agro Multi-Trade Company Sp. z o.o.</w:t>
      </w:r>
    </w:p>
    <w:p w14:paraId="260EF0AC" w14:textId="62501C2C" w:rsidR="009D49A6" w:rsidRDefault="009D49A6" w:rsidP="009D49A6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Gliniana 32, 20-616 Lublin, Polsko</w:t>
      </w:r>
    </w:p>
    <w:p w14:paraId="2633C6E2" w14:textId="77777777" w:rsidR="009D49A6" w:rsidRDefault="009D49A6" w:rsidP="009D49A6">
      <w:pPr>
        <w:rPr>
          <w:bCs/>
          <w:szCs w:val="22"/>
        </w:rPr>
      </w:pPr>
    </w:p>
    <w:p w14:paraId="2B61A21F" w14:textId="77777777" w:rsidR="009D49A6" w:rsidRDefault="009D49A6" w:rsidP="009D49A6">
      <w:pPr>
        <w:rPr>
          <w:iCs/>
          <w:szCs w:val="22"/>
        </w:rPr>
      </w:pPr>
      <w:r w:rsidRPr="00D75DD6">
        <w:rPr>
          <w:szCs w:val="22"/>
          <w:u w:val="single"/>
          <w:lang w:val="cs"/>
        </w:rPr>
        <w:t>Kontaktní údaje pro hlášení podezření na nežádoucí účinky:</w:t>
      </w:r>
    </w:p>
    <w:p w14:paraId="3F8FA51F" w14:textId="77777777" w:rsidR="00D75DD6" w:rsidRPr="00AC169C" w:rsidRDefault="00D75DD6" w:rsidP="00D75DD6">
      <w:pPr>
        <w:tabs>
          <w:tab w:val="clear" w:pos="567"/>
          <w:tab w:val="left" w:pos="0"/>
        </w:tabs>
        <w:rPr>
          <w:bCs/>
          <w:szCs w:val="22"/>
        </w:rPr>
      </w:pPr>
      <w:r>
        <w:rPr>
          <w:szCs w:val="22"/>
          <w:lang w:val="cs"/>
        </w:rPr>
        <w:t>Vet-Agro Multi-Trade Company Sp. z o.o.</w:t>
      </w:r>
    </w:p>
    <w:p w14:paraId="04BE6192" w14:textId="77777777" w:rsidR="00D75DD6" w:rsidRPr="00B653CC" w:rsidRDefault="00D75DD6" w:rsidP="00D75DD6">
      <w:pPr>
        <w:rPr>
          <w:bCs/>
          <w:szCs w:val="22"/>
        </w:rPr>
      </w:pPr>
      <w:r w:rsidRPr="00B653CC">
        <w:rPr>
          <w:bCs/>
          <w:szCs w:val="22"/>
        </w:rPr>
        <w:t>Tel.: +48 81 445 23 00</w:t>
      </w:r>
    </w:p>
    <w:p w14:paraId="5B9546D1" w14:textId="1F663166" w:rsidR="009D49A6" w:rsidRPr="00D75DD6" w:rsidRDefault="00D75DD6" w:rsidP="00D75DD6">
      <w:pPr>
        <w:spacing w:after="20"/>
        <w:rPr>
          <w:bCs/>
          <w:szCs w:val="22"/>
          <w:lang w:val="it-IT"/>
        </w:rPr>
      </w:pPr>
      <w:r w:rsidRPr="00D75DD6">
        <w:rPr>
          <w:bCs/>
          <w:szCs w:val="22"/>
          <w:lang w:val="it-IT"/>
        </w:rPr>
        <w:t>E-mail: pharmacovigilance@vet-agro.pl</w:t>
      </w:r>
    </w:p>
    <w:p w14:paraId="36AFC31B" w14:textId="77777777" w:rsidR="003841FC" w:rsidRPr="00D75DD6" w:rsidRDefault="003841FC" w:rsidP="006E15A2">
      <w:pPr>
        <w:tabs>
          <w:tab w:val="clear" w:pos="567"/>
          <w:tab w:val="left" w:pos="0"/>
        </w:tabs>
        <w:rPr>
          <w:bCs/>
          <w:szCs w:val="22"/>
          <w:lang w:val="it-IT"/>
        </w:rPr>
      </w:pPr>
    </w:p>
    <w:p w14:paraId="36AFC31C" w14:textId="77777777" w:rsidR="00C114FF" w:rsidRPr="00D75DD6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31E" w14:textId="79804442" w:rsidR="006D075E" w:rsidRPr="006414D3" w:rsidRDefault="00E512F7" w:rsidP="00A9226B">
      <w:pPr>
        <w:tabs>
          <w:tab w:val="clear" w:pos="567"/>
        </w:tabs>
        <w:spacing w:line="240" w:lineRule="auto"/>
        <w:rPr>
          <w:szCs w:val="22"/>
        </w:rPr>
      </w:pPr>
      <w:r w:rsidRPr="0032357B">
        <w:rPr>
          <w:szCs w:val="22"/>
          <w:highlight w:val="lightGray"/>
          <w:lang w:val="cs"/>
        </w:rPr>
        <w:t>Pokud chcete získat informace o tomto veterinárním léčivém přípravku, kontaktujte prosím příslušného místního zástupce držitele rozhodnutí o registraci.</w:t>
      </w:r>
    </w:p>
    <w:p w14:paraId="198A3029" w14:textId="77777777" w:rsidR="009D49A6" w:rsidRDefault="009D49A6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highlight w:val="lightGray"/>
        </w:rPr>
      </w:pPr>
    </w:p>
    <w:p w14:paraId="36AFC3F6" w14:textId="656657A7" w:rsidR="00BB2539" w:rsidRPr="006414D3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17.</w:t>
      </w:r>
      <w:r>
        <w:rPr>
          <w:b/>
          <w:bCs/>
          <w:szCs w:val="22"/>
          <w:lang w:val="cs"/>
        </w:rPr>
        <w:tab/>
        <w:t>Další informace</w:t>
      </w:r>
    </w:p>
    <w:p w14:paraId="36AFC3F7" w14:textId="77777777" w:rsidR="005F346D" w:rsidRPr="006414D3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6414D3" w:rsidSect="006A14B3">
      <w:headerReference w:type="default" r:id="rId14"/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69D63" w14:textId="77777777" w:rsidR="004241A0" w:rsidRDefault="004241A0">
      <w:pPr>
        <w:spacing w:line="240" w:lineRule="auto"/>
      </w:pPr>
      <w:r>
        <w:separator/>
      </w:r>
    </w:p>
  </w:endnote>
  <w:endnote w:type="continuationSeparator" w:id="0">
    <w:p w14:paraId="61C0441C" w14:textId="77777777" w:rsidR="004241A0" w:rsidRDefault="00424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C" w14:textId="77777777" w:rsidR="00C77FA4" w:rsidRPr="00B94A1B" w:rsidRDefault="00D4256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>
      <w:rPr>
        <w:rFonts w:ascii="Times New Roman" w:hAnsi="Times New Roman"/>
        <w:noProof/>
        <w:lang w:val="cs"/>
      </w:rPr>
      <w:t>25</w:t>
    </w:r>
    <w:r>
      <w:rPr>
        <w:rFonts w:ascii="Times New Roman" w:hAnsi="Times New Roman"/>
        <w:lang w:val="c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D" w14:textId="77777777" w:rsidR="00C77FA4" w:rsidRDefault="00D4256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5AAEA" w14:textId="77777777" w:rsidR="004241A0" w:rsidRDefault="004241A0">
      <w:pPr>
        <w:spacing w:line="240" w:lineRule="auto"/>
      </w:pPr>
      <w:r>
        <w:separator/>
      </w:r>
    </w:p>
  </w:footnote>
  <w:footnote w:type="continuationSeparator" w:id="0">
    <w:p w14:paraId="46C00235" w14:textId="77777777" w:rsidR="004241A0" w:rsidRDefault="004241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AFC73" w14:textId="02E74CE1" w:rsidR="00C359F0" w:rsidRDefault="00C359F0">
    <w:pPr>
      <w:pStyle w:val="Zhlav"/>
    </w:pPr>
    <w:r w:rsidRPr="00C359F0"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52E23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1C1D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25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46F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E2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88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A4D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CE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60E5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F9A010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E202A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7E8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3A3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3EC5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B48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E69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0E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583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8236DD0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B84010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F6E8F1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14C67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6EE542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D46A64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EEC111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6825E9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08AF7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0DF8529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390BAF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E26892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FE2054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93A811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282337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C72814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A86F3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D9A00E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D618E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E62E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640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40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847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34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445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A3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CA98D1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8DC0A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228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09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AC3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C82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B8C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1A27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2A6C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C16CE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B1851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94E8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AAA38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BC0B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1EE4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301A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9EB6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EC0C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3F0631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B1404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260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3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04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3647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02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8C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0E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B22A819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6D2B12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00E2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82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05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AC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FED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2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47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5487D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1656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C49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48B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2D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869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2E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E8D6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68B7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E566334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7E80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009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0C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1E3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CAF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4E6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49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BEA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533A5ED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5980C2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1EED4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CF42D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7B271F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CE62F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A02528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E5CAD6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F0E8A1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35CE785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F8A9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E47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85D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2EC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9C2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AA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8421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A6A3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630E67BF"/>
    <w:multiLevelType w:val="hybridMultilevel"/>
    <w:tmpl w:val="B1D854E2"/>
    <w:lvl w:ilvl="0" w:tplc="249A8F3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97CB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9830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02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03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662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E0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2F5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145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 w15:restartNumberingAfterBreak="0">
    <w:nsid w:val="71FB76EB"/>
    <w:multiLevelType w:val="hybridMultilevel"/>
    <w:tmpl w:val="CC66055E"/>
    <w:lvl w:ilvl="0" w:tplc="3DC2D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45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4A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8CE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69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12CB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986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DA0F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B638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087B01"/>
    <w:multiLevelType w:val="hybridMultilevel"/>
    <w:tmpl w:val="D4C290BC"/>
    <w:lvl w:ilvl="0" w:tplc="F67C8A8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B086D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42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54D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89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846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DAC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2A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AB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8A5987"/>
    <w:multiLevelType w:val="hybridMultilevel"/>
    <w:tmpl w:val="D73EEE10"/>
    <w:lvl w:ilvl="0" w:tplc="E8A6E37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450EB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B22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6CB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6E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2A5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27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EDC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BE0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2"/>
  </w:num>
  <w:num w:numId="4">
    <w:abstractNumId w:val="31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29"/>
  </w:num>
  <w:num w:numId="10">
    <w:abstractNumId w:val="30"/>
  </w:num>
  <w:num w:numId="11">
    <w:abstractNumId w:val="15"/>
  </w:num>
  <w:num w:numId="12">
    <w:abstractNumId w:val="14"/>
  </w:num>
  <w:num w:numId="13">
    <w:abstractNumId w:val="3"/>
  </w:num>
  <w:num w:numId="14">
    <w:abstractNumId w:val="28"/>
  </w:num>
  <w:num w:numId="15">
    <w:abstractNumId w:val="18"/>
  </w:num>
  <w:num w:numId="16">
    <w:abstractNumId w:val="33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4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5"/>
  </w:num>
  <w:num w:numId="31">
    <w:abstractNumId w:val="36"/>
  </w:num>
  <w:num w:numId="32">
    <w:abstractNumId w:val="20"/>
  </w:num>
  <w:num w:numId="33">
    <w:abstractNumId w:val="27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6CD"/>
    <w:rsid w:val="00002CF6"/>
    <w:rsid w:val="00007D5E"/>
    <w:rsid w:val="00020A50"/>
    <w:rsid w:val="00021B82"/>
    <w:rsid w:val="00024777"/>
    <w:rsid w:val="00024E21"/>
    <w:rsid w:val="000253B7"/>
    <w:rsid w:val="00025984"/>
    <w:rsid w:val="00026056"/>
    <w:rsid w:val="00027100"/>
    <w:rsid w:val="00031A38"/>
    <w:rsid w:val="00035281"/>
    <w:rsid w:val="00036C50"/>
    <w:rsid w:val="0004587C"/>
    <w:rsid w:val="00052D2B"/>
    <w:rsid w:val="00053495"/>
    <w:rsid w:val="0005378F"/>
    <w:rsid w:val="00054F55"/>
    <w:rsid w:val="0006169B"/>
    <w:rsid w:val="00061DB6"/>
    <w:rsid w:val="00062945"/>
    <w:rsid w:val="00070D27"/>
    <w:rsid w:val="00074F67"/>
    <w:rsid w:val="00080453"/>
    <w:rsid w:val="0008169A"/>
    <w:rsid w:val="00082200"/>
    <w:rsid w:val="00083BF6"/>
    <w:rsid w:val="000860CE"/>
    <w:rsid w:val="00087BE9"/>
    <w:rsid w:val="00090DDB"/>
    <w:rsid w:val="00091E4C"/>
    <w:rsid w:val="00092A37"/>
    <w:rsid w:val="000938A6"/>
    <w:rsid w:val="00096E78"/>
    <w:rsid w:val="00097C1E"/>
    <w:rsid w:val="000A1DF5"/>
    <w:rsid w:val="000A48F0"/>
    <w:rsid w:val="000B700D"/>
    <w:rsid w:val="000B7873"/>
    <w:rsid w:val="000C02A1"/>
    <w:rsid w:val="000C1D4F"/>
    <w:rsid w:val="000C687A"/>
    <w:rsid w:val="000C7BAF"/>
    <w:rsid w:val="000D3F0F"/>
    <w:rsid w:val="000D67D0"/>
    <w:rsid w:val="000E195C"/>
    <w:rsid w:val="000E3602"/>
    <w:rsid w:val="000E705A"/>
    <w:rsid w:val="000F104D"/>
    <w:rsid w:val="000F38DA"/>
    <w:rsid w:val="000F5822"/>
    <w:rsid w:val="000F796B"/>
    <w:rsid w:val="000F7B44"/>
    <w:rsid w:val="0010031E"/>
    <w:rsid w:val="0010063B"/>
    <w:rsid w:val="001012EB"/>
    <w:rsid w:val="001078D1"/>
    <w:rsid w:val="00111185"/>
    <w:rsid w:val="00115151"/>
    <w:rsid w:val="00115782"/>
    <w:rsid w:val="00121A38"/>
    <w:rsid w:val="00122CEE"/>
    <w:rsid w:val="00124F36"/>
    <w:rsid w:val="00125666"/>
    <w:rsid w:val="00125C80"/>
    <w:rsid w:val="001341F1"/>
    <w:rsid w:val="001350B5"/>
    <w:rsid w:val="0013799F"/>
    <w:rsid w:val="00140DF6"/>
    <w:rsid w:val="00145C3F"/>
    <w:rsid w:val="00145D34"/>
    <w:rsid w:val="00146284"/>
    <w:rsid w:val="0014690F"/>
    <w:rsid w:val="0015098E"/>
    <w:rsid w:val="0015146C"/>
    <w:rsid w:val="001549A9"/>
    <w:rsid w:val="0016293D"/>
    <w:rsid w:val="00162F26"/>
    <w:rsid w:val="00164543"/>
    <w:rsid w:val="001674D3"/>
    <w:rsid w:val="00167875"/>
    <w:rsid w:val="00167BBE"/>
    <w:rsid w:val="00175264"/>
    <w:rsid w:val="00176406"/>
    <w:rsid w:val="001803D2"/>
    <w:rsid w:val="0018228B"/>
    <w:rsid w:val="00185A5A"/>
    <w:rsid w:val="00185B50"/>
    <w:rsid w:val="0018625C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97E81"/>
    <w:rsid w:val="001A0E2C"/>
    <w:rsid w:val="001A28C9"/>
    <w:rsid w:val="001A34BC"/>
    <w:rsid w:val="001A3F9F"/>
    <w:rsid w:val="001A54D1"/>
    <w:rsid w:val="001A7B97"/>
    <w:rsid w:val="001B1C77"/>
    <w:rsid w:val="001B26EB"/>
    <w:rsid w:val="001B6F4A"/>
    <w:rsid w:val="001C0144"/>
    <w:rsid w:val="001C4129"/>
    <w:rsid w:val="001C5288"/>
    <w:rsid w:val="001C5B03"/>
    <w:rsid w:val="001D2E94"/>
    <w:rsid w:val="001D46EF"/>
    <w:rsid w:val="001D6052"/>
    <w:rsid w:val="001D6D96"/>
    <w:rsid w:val="001E2496"/>
    <w:rsid w:val="001E5621"/>
    <w:rsid w:val="001F3EF9"/>
    <w:rsid w:val="001F627D"/>
    <w:rsid w:val="001F6622"/>
    <w:rsid w:val="0020126C"/>
    <w:rsid w:val="0020548E"/>
    <w:rsid w:val="002100FC"/>
    <w:rsid w:val="002114CC"/>
    <w:rsid w:val="00213890"/>
    <w:rsid w:val="00214E52"/>
    <w:rsid w:val="002207C0"/>
    <w:rsid w:val="00224791"/>
    <w:rsid w:val="00224B93"/>
    <w:rsid w:val="00227139"/>
    <w:rsid w:val="00232A02"/>
    <w:rsid w:val="0023676E"/>
    <w:rsid w:val="002414B6"/>
    <w:rsid w:val="00241CC6"/>
    <w:rsid w:val="002422EB"/>
    <w:rsid w:val="00242397"/>
    <w:rsid w:val="00247A48"/>
    <w:rsid w:val="00250DD1"/>
    <w:rsid w:val="00251183"/>
    <w:rsid w:val="002511B1"/>
    <w:rsid w:val="00251689"/>
    <w:rsid w:val="0025267C"/>
    <w:rsid w:val="00253B6B"/>
    <w:rsid w:val="00265656"/>
    <w:rsid w:val="00265E77"/>
    <w:rsid w:val="00266155"/>
    <w:rsid w:val="0027270B"/>
    <w:rsid w:val="00282E7B"/>
    <w:rsid w:val="002838C8"/>
    <w:rsid w:val="002845B4"/>
    <w:rsid w:val="00285071"/>
    <w:rsid w:val="002859C5"/>
    <w:rsid w:val="00285FDC"/>
    <w:rsid w:val="002861CD"/>
    <w:rsid w:val="00290805"/>
    <w:rsid w:val="00290C2A"/>
    <w:rsid w:val="002931DD"/>
    <w:rsid w:val="00295140"/>
    <w:rsid w:val="002A0E7C"/>
    <w:rsid w:val="002A15E1"/>
    <w:rsid w:val="002A21ED"/>
    <w:rsid w:val="002A3F88"/>
    <w:rsid w:val="002A710D"/>
    <w:rsid w:val="002B0F11"/>
    <w:rsid w:val="002B2E17"/>
    <w:rsid w:val="002B3339"/>
    <w:rsid w:val="002B4047"/>
    <w:rsid w:val="002B6560"/>
    <w:rsid w:val="002C1306"/>
    <w:rsid w:val="002C1F7D"/>
    <w:rsid w:val="002C3BA1"/>
    <w:rsid w:val="002C55FF"/>
    <w:rsid w:val="002C592B"/>
    <w:rsid w:val="002D0278"/>
    <w:rsid w:val="002D300D"/>
    <w:rsid w:val="002D3F2C"/>
    <w:rsid w:val="002E0CD4"/>
    <w:rsid w:val="002E1ADD"/>
    <w:rsid w:val="002E3A90"/>
    <w:rsid w:val="002E46CC"/>
    <w:rsid w:val="002E4F48"/>
    <w:rsid w:val="002E62CB"/>
    <w:rsid w:val="002E6DF1"/>
    <w:rsid w:val="002E6ED9"/>
    <w:rsid w:val="002F0957"/>
    <w:rsid w:val="002F3C6F"/>
    <w:rsid w:val="002F41AD"/>
    <w:rsid w:val="002F43F6"/>
    <w:rsid w:val="002F5D23"/>
    <w:rsid w:val="002F6DAA"/>
    <w:rsid w:val="002F71D5"/>
    <w:rsid w:val="00300013"/>
    <w:rsid w:val="003020BB"/>
    <w:rsid w:val="00302266"/>
    <w:rsid w:val="003022FC"/>
    <w:rsid w:val="00304393"/>
    <w:rsid w:val="00305AB2"/>
    <w:rsid w:val="00305CDD"/>
    <w:rsid w:val="00307DE1"/>
    <w:rsid w:val="0031032B"/>
    <w:rsid w:val="003122A3"/>
    <w:rsid w:val="00316E87"/>
    <w:rsid w:val="0032357B"/>
    <w:rsid w:val="0032453E"/>
    <w:rsid w:val="00325053"/>
    <w:rsid w:val="003256AC"/>
    <w:rsid w:val="0033129D"/>
    <w:rsid w:val="003320ED"/>
    <w:rsid w:val="0033480E"/>
    <w:rsid w:val="003357B1"/>
    <w:rsid w:val="00337123"/>
    <w:rsid w:val="00340FFC"/>
    <w:rsid w:val="00341866"/>
    <w:rsid w:val="0034378D"/>
    <w:rsid w:val="003445B5"/>
    <w:rsid w:val="00345C53"/>
    <w:rsid w:val="003535E0"/>
    <w:rsid w:val="00355D02"/>
    <w:rsid w:val="003568DF"/>
    <w:rsid w:val="00357C73"/>
    <w:rsid w:val="003615F4"/>
    <w:rsid w:val="00361607"/>
    <w:rsid w:val="00366F56"/>
    <w:rsid w:val="003704AF"/>
    <w:rsid w:val="003737C8"/>
    <w:rsid w:val="0037589D"/>
    <w:rsid w:val="00375924"/>
    <w:rsid w:val="00376BB1"/>
    <w:rsid w:val="00377E23"/>
    <w:rsid w:val="003803CC"/>
    <w:rsid w:val="0038277C"/>
    <w:rsid w:val="003837F1"/>
    <w:rsid w:val="003841FC"/>
    <w:rsid w:val="0038638B"/>
    <w:rsid w:val="003909E0"/>
    <w:rsid w:val="00393E09"/>
    <w:rsid w:val="00395B15"/>
    <w:rsid w:val="00396026"/>
    <w:rsid w:val="003A31B9"/>
    <w:rsid w:val="003A3E2F"/>
    <w:rsid w:val="003A6CCB"/>
    <w:rsid w:val="003B10C4"/>
    <w:rsid w:val="003B1526"/>
    <w:rsid w:val="003B48EB"/>
    <w:rsid w:val="003B5CD1"/>
    <w:rsid w:val="003C1D04"/>
    <w:rsid w:val="003C33FF"/>
    <w:rsid w:val="003C64A5"/>
    <w:rsid w:val="003D03CC"/>
    <w:rsid w:val="003D378C"/>
    <w:rsid w:val="003D3893"/>
    <w:rsid w:val="003D4BB7"/>
    <w:rsid w:val="003E0116"/>
    <w:rsid w:val="003E04B7"/>
    <w:rsid w:val="003E107C"/>
    <w:rsid w:val="003E1762"/>
    <w:rsid w:val="003E26C3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12BBE"/>
    <w:rsid w:val="0041440C"/>
    <w:rsid w:val="00414B20"/>
    <w:rsid w:val="00417DE3"/>
    <w:rsid w:val="00420850"/>
    <w:rsid w:val="00423968"/>
    <w:rsid w:val="004241A0"/>
    <w:rsid w:val="00427054"/>
    <w:rsid w:val="004304B1"/>
    <w:rsid w:val="00432DA8"/>
    <w:rsid w:val="0043320A"/>
    <w:rsid w:val="004332E3"/>
    <w:rsid w:val="004371A3"/>
    <w:rsid w:val="0043722B"/>
    <w:rsid w:val="004403A1"/>
    <w:rsid w:val="00444591"/>
    <w:rsid w:val="00446960"/>
    <w:rsid w:val="00446F37"/>
    <w:rsid w:val="004518A6"/>
    <w:rsid w:val="00453E1D"/>
    <w:rsid w:val="00454162"/>
    <w:rsid w:val="00454589"/>
    <w:rsid w:val="00456ED0"/>
    <w:rsid w:val="00457550"/>
    <w:rsid w:val="00457B74"/>
    <w:rsid w:val="00461B2A"/>
    <w:rsid w:val="004620A4"/>
    <w:rsid w:val="00463875"/>
    <w:rsid w:val="004708E1"/>
    <w:rsid w:val="00472FB5"/>
    <w:rsid w:val="00474C50"/>
    <w:rsid w:val="00474F41"/>
    <w:rsid w:val="004771F9"/>
    <w:rsid w:val="0047743C"/>
    <w:rsid w:val="00486006"/>
    <w:rsid w:val="00486BAD"/>
    <w:rsid w:val="00486BBE"/>
    <w:rsid w:val="00487123"/>
    <w:rsid w:val="00495A75"/>
    <w:rsid w:val="00495CAE"/>
    <w:rsid w:val="004A1703"/>
    <w:rsid w:val="004A1BD5"/>
    <w:rsid w:val="004A469E"/>
    <w:rsid w:val="004A61E1"/>
    <w:rsid w:val="004A7EF6"/>
    <w:rsid w:val="004B2344"/>
    <w:rsid w:val="004B2798"/>
    <w:rsid w:val="004B5DDC"/>
    <w:rsid w:val="004B798E"/>
    <w:rsid w:val="004C2ABD"/>
    <w:rsid w:val="004C5F62"/>
    <w:rsid w:val="004D3E58"/>
    <w:rsid w:val="004D6746"/>
    <w:rsid w:val="004D767B"/>
    <w:rsid w:val="004E0538"/>
    <w:rsid w:val="004E0F32"/>
    <w:rsid w:val="004E23A1"/>
    <w:rsid w:val="004E23EA"/>
    <w:rsid w:val="004E26C7"/>
    <w:rsid w:val="004E493C"/>
    <w:rsid w:val="004E623E"/>
    <w:rsid w:val="004E7092"/>
    <w:rsid w:val="004E7ECE"/>
    <w:rsid w:val="004F4DB1"/>
    <w:rsid w:val="004F6F64"/>
    <w:rsid w:val="005004EC"/>
    <w:rsid w:val="00501951"/>
    <w:rsid w:val="00501DB2"/>
    <w:rsid w:val="00506AAE"/>
    <w:rsid w:val="005108BB"/>
    <w:rsid w:val="00517756"/>
    <w:rsid w:val="005202C6"/>
    <w:rsid w:val="00523C53"/>
    <w:rsid w:val="00527B8F"/>
    <w:rsid w:val="00530C00"/>
    <w:rsid w:val="0053740A"/>
    <w:rsid w:val="005377F5"/>
    <w:rsid w:val="00542012"/>
    <w:rsid w:val="00543DF5"/>
    <w:rsid w:val="00545767"/>
    <w:rsid w:val="005459E6"/>
    <w:rsid w:val="00545A61"/>
    <w:rsid w:val="005508AA"/>
    <w:rsid w:val="0055260D"/>
    <w:rsid w:val="00552AC2"/>
    <w:rsid w:val="00555422"/>
    <w:rsid w:val="00555810"/>
    <w:rsid w:val="00562DCA"/>
    <w:rsid w:val="005633F0"/>
    <w:rsid w:val="0056568F"/>
    <w:rsid w:val="005678E6"/>
    <w:rsid w:val="00567EDA"/>
    <w:rsid w:val="0057436C"/>
    <w:rsid w:val="00575DE3"/>
    <w:rsid w:val="005822FD"/>
    <w:rsid w:val="00582578"/>
    <w:rsid w:val="00585194"/>
    <w:rsid w:val="0058621D"/>
    <w:rsid w:val="00590B72"/>
    <w:rsid w:val="00592420"/>
    <w:rsid w:val="00597DE9"/>
    <w:rsid w:val="00597FED"/>
    <w:rsid w:val="005A4CBE"/>
    <w:rsid w:val="005B04A8"/>
    <w:rsid w:val="005B1353"/>
    <w:rsid w:val="005B1FD0"/>
    <w:rsid w:val="005B28AD"/>
    <w:rsid w:val="005B328D"/>
    <w:rsid w:val="005B3503"/>
    <w:rsid w:val="005B3EE7"/>
    <w:rsid w:val="005B42CE"/>
    <w:rsid w:val="005B4DCD"/>
    <w:rsid w:val="005B4FAD"/>
    <w:rsid w:val="005B5327"/>
    <w:rsid w:val="005B5BF9"/>
    <w:rsid w:val="005B78F5"/>
    <w:rsid w:val="005C276A"/>
    <w:rsid w:val="005D380C"/>
    <w:rsid w:val="005D63C3"/>
    <w:rsid w:val="005D6E04"/>
    <w:rsid w:val="005D7A12"/>
    <w:rsid w:val="005E22AA"/>
    <w:rsid w:val="005E2B83"/>
    <w:rsid w:val="005E53EE"/>
    <w:rsid w:val="005E6949"/>
    <w:rsid w:val="005E6E94"/>
    <w:rsid w:val="005F0542"/>
    <w:rsid w:val="005F0F72"/>
    <w:rsid w:val="005F1C1F"/>
    <w:rsid w:val="005F346D"/>
    <w:rsid w:val="005F38FB"/>
    <w:rsid w:val="00602AB7"/>
    <w:rsid w:val="00602D3B"/>
    <w:rsid w:val="0060326F"/>
    <w:rsid w:val="00606794"/>
    <w:rsid w:val="00606EA1"/>
    <w:rsid w:val="006128F0"/>
    <w:rsid w:val="00613BDB"/>
    <w:rsid w:val="0061726B"/>
    <w:rsid w:val="00617B81"/>
    <w:rsid w:val="0062387A"/>
    <w:rsid w:val="006267FB"/>
    <w:rsid w:val="0063004C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927"/>
    <w:rsid w:val="00654E13"/>
    <w:rsid w:val="00663D08"/>
    <w:rsid w:val="00665E60"/>
    <w:rsid w:val="00666CDA"/>
    <w:rsid w:val="00667489"/>
    <w:rsid w:val="00670D44"/>
    <w:rsid w:val="00673F4C"/>
    <w:rsid w:val="00676AFC"/>
    <w:rsid w:val="0067760F"/>
    <w:rsid w:val="0067780B"/>
    <w:rsid w:val="006807CD"/>
    <w:rsid w:val="00682D43"/>
    <w:rsid w:val="0068507D"/>
    <w:rsid w:val="006854F5"/>
    <w:rsid w:val="00685BAF"/>
    <w:rsid w:val="00690463"/>
    <w:rsid w:val="00690F2B"/>
    <w:rsid w:val="006A0D03"/>
    <w:rsid w:val="006A14B3"/>
    <w:rsid w:val="006A41E9"/>
    <w:rsid w:val="006A754D"/>
    <w:rsid w:val="006B12CB"/>
    <w:rsid w:val="006B2BF7"/>
    <w:rsid w:val="006B5916"/>
    <w:rsid w:val="006C2DE2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6F5076"/>
    <w:rsid w:val="006F741A"/>
    <w:rsid w:val="0070401D"/>
    <w:rsid w:val="00705EAF"/>
    <w:rsid w:val="007062F9"/>
    <w:rsid w:val="0070773E"/>
    <w:rsid w:val="007101CC"/>
    <w:rsid w:val="00715C55"/>
    <w:rsid w:val="007237C7"/>
    <w:rsid w:val="00724E3B"/>
    <w:rsid w:val="00725BF4"/>
    <w:rsid w:val="00725EEA"/>
    <w:rsid w:val="007276B6"/>
    <w:rsid w:val="00730CE9"/>
    <w:rsid w:val="0073373D"/>
    <w:rsid w:val="007357F6"/>
    <w:rsid w:val="0074263C"/>
    <w:rsid w:val="007439DB"/>
    <w:rsid w:val="00743F4F"/>
    <w:rsid w:val="007568D8"/>
    <w:rsid w:val="007621B5"/>
    <w:rsid w:val="007639B9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A4F11"/>
    <w:rsid w:val="007A52D6"/>
    <w:rsid w:val="007B00E5"/>
    <w:rsid w:val="007B20CF"/>
    <w:rsid w:val="007B2499"/>
    <w:rsid w:val="007B72E1"/>
    <w:rsid w:val="007B783A"/>
    <w:rsid w:val="007C0EF8"/>
    <w:rsid w:val="007C1B95"/>
    <w:rsid w:val="007C378F"/>
    <w:rsid w:val="007C3DF3"/>
    <w:rsid w:val="007C48FB"/>
    <w:rsid w:val="007C5F3A"/>
    <w:rsid w:val="007C796D"/>
    <w:rsid w:val="007D27F9"/>
    <w:rsid w:val="007D3B60"/>
    <w:rsid w:val="007D4796"/>
    <w:rsid w:val="007D73FB"/>
    <w:rsid w:val="007D7996"/>
    <w:rsid w:val="007E2F2D"/>
    <w:rsid w:val="007F1375"/>
    <w:rsid w:val="007F1433"/>
    <w:rsid w:val="007F1491"/>
    <w:rsid w:val="007F2F03"/>
    <w:rsid w:val="00800FE0"/>
    <w:rsid w:val="008055EC"/>
    <w:rsid w:val="008066AD"/>
    <w:rsid w:val="00811F0C"/>
    <w:rsid w:val="00813740"/>
    <w:rsid w:val="00814AF1"/>
    <w:rsid w:val="0081517F"/>
    <w:rsid w:val="00815370"/>
    <w:rsid w:val="0082153D"/>
    <w:rsid w:val="008226A3"/>
    <w:rsid w:val="008255AA"/>
    <w:rsid w:val="00827B07"/>
    <w:rsid w:val="00827B33"/>
    <w:rsid w:val="00830FF3"/>
    <w:rsid w:val="0083161A"/>
    <w:rsid w:val="008334BF"/>
    <w:rsid w:val="00836932"/>
    <w:rsid w:val="00836B8C"/>
    <w:rsid w:val="00840062"/>
    <w:rsid w:val="008410C5"/>
    <w:rsid w:val="00845B0A"/>
    <w:rsid w:val="00846931"/>
    <w:rsid w:val="00846AC9"/>
    <w:rsid w:val="00846C08"/>
    <w:rsid w:val="008530E7"/>
    <w:rsid w:val="00856A55"/>
    <w:rsid w:val="00856BDB"/>
    <w:rsid w:val="00857675"/>
    <w:rsid w:val="00860AC2"/>
    <w:rsid w:val="00866F8B"/>
    <w:rsid w:val="00870526"/>
    <w:rsid w:val="00871AE0"/>
    <w:rsid w:val="00872C48"/>
    <w:rsid w:val="00873AF5"/>
    <w:rsid w:val="00875EC3"/>
    <w:rsid w:val="008763E7"/>
    <w:rsid w:val="00877CEA"/>
    <w:rsid w:val="008808C5"/>
    <w:rsid w:val="00881A7C"/>
    <w:rsid w:val="00883C78"/>
    <w:rsid w:val="00885159"/>
    <w:rsid w:val="00885214"/>
    <w:rsid w:val="00887615"/>
    <w:rsid w:val="00890052"/>
    <w:rsid w:val="00894E3A"/>
    <w:rsid w:val="00895A2F"/>
    <w:rsid w:val="00896EBD"/>
    <w:rsid w:val="008A5665"/>
    <w:rsid w:val="008A727A"/>
    <w:rsid w:val="008B24A8"/>
    <w:rsid w:val="008B25E4"/>
    <w:rsid w:val="008B3D78"/>
    <w:rsid w:val="008C261B"/>
    <w:rsid w:val="008C4FCA"/>
    <w:rsid w:val="008C7882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F09C7"/>
    <w:rsid w:val="008F4DEF"/>
    <w:rsid w:val="00903D0D"/>
    <w:rsid w:val="009048E1"/>
    <w:rsid w:val="00904DC4"/>
    <w:rsid w:val="0090598C"/>
    <w:rsid w:val="009071BB"/>
    <w:rsid w:val="00912231"/>
    <w:rsid w:val="0091335F"/>
    <w:rsid w:val="00913885"/>
    <w:rsid w:val="00915ABF"/>
    <w:rsid w:val="00921CAD"/>
    <w:rsid w:val="0092666D"/>
    <w:rsid w:val="00926C69"/>
    <w:rsid w:val="009278F3"/>
    <w:rsid w:val="00927BA7"/>
    <w:rsid w:val="009311ED"/>
    <w:rsid w:val="00931D41"/>
    <w:rsid w:val="00933D18"/>
    <w:rsid w:val="0093401B"/>
    <w:rsid w:val="009407D7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4F6D"/>
    <w:rsid w:val="009661A0"/>
    <w:rsid w:val="00966F1F"/>
    <w:rsid w:val="00975676"/>
    <w:rsid w:val="00976467"/>
    <w:rsid w:val="00976D32"/>
    <w:rsid w:val="00981828"/>
    <w:rsid w:val="009844F7"/>
    <w:rsid w:val="009938F7"/>
    <w:rsid w:val="00995A7D"/>
    <w:rsid w:val="00995C39"/>
    <w:rsid w:val="00997407"/>
    <w:rsid w:val="009A05AA"/>
    <w:rsid w:val="009A2D5A"/>
    <w:rsid w:val="009A6509"/>
    <w:rsid w:val="009A6E2F"/>
    <w:rsid w:val="009A7DDF"/>
    <w:rsid w:val="009B1C91"/>
    <w:rsid w:val="009B2969"/>
    <w:rsid w:val="009B2C7E"/>
    <w:rsid w:val="009B624C"/>
    <w:rsid w:val="009B6DBD"/>
    <w:rsid w:val="009B79B3"/>
    <w:rsid w:val="009C108A"/>
    <w:rsid w:val="009C2E47"/>
    <w:rsid w:val="009C6BFB"/>
    <w:rsid w:val="009D0C05"/>
    <w:rsid w:val="009D49A6"/>
    <w:rsid w:val="009E1DCF"/>
    <w:rsid w:val="009E2C00"/>
    <w:rsid w:val="009E49AD"/>
    <w:rsid w:val="009E4CC5"/>
    <w:rsid w:val="009E70F4"/>
    <w:rsid w:val="009E72A3"/>
    <w:rsid w:val="009F1AD2"/>
    <w:rsid w:val="009F4D15"/>
    <w:rsid w:val="00A00C78"/>
    <w:rsid w:val="00A00E1A"/>
    <w:rsid w:val="00A03A20"/>
    <w:rsid w:val="00A0479E"/>
    <w:rsid w:val="00A05914"/>
    <w:rsid w:val="00A07979"/>
    <w:rsid w:val="00A1064D"/>
    <w:rsid w:val="00A11755"/>
    <w:rsid w:val="00A14CF3"/>
    <w:rsid w:val="00A207FB"/>
    <w:rsid w:val="00A24016"/>
    <w:rsid w:val="00A25EA4"/>
    <w:rsid w:val="00A265BF"/>
    <w:rsid w:val="00A26F44"/>
    <w:rsid w:val="00A34FAB"/>
    <w:rsid w:val="00A35670"/>
    <w:rsid w:val="00A35A62"/>
    <w:rsid w:val="00A36196"/>
    <w:rsid w:val="00A408C3"/>
    <w:rsid w:val="00A417DD"/>
    <w:rsid w:val="00A42C43"/>
    <w:rsid w:val="00A4313D"/>
    <w:rsid w:val="00A50120"/>
    <w:rsid w:val="00A60351"/>
    <w:rsid w:val="00A61C6D"/>
    <w:rsid w:val="00A63015"/>
    <w:rsid w:val="00A6387B"/>
    <w:rsid w:val="00A66254"/>
    <w:rsid w:val="00A678B4"/>
    <w:rsid w:val="00A704A3"/>
    <w:rsid w:val="00A75B94"/>
    <w:rsid w:val="00A75BAD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B1A2E"/>
    <w:rsid w:val="00AB2AF8"/>
    <w:rsid w:val="00AB328A"/>
    <w:rsid w:val="00AB4918"/>
    <w:rsid w:val="00AB4BC8"/>
    <w:rsid w:val="00AB6BA7"/>
    <w:rsid w:val="00AB7BE8"/>
    <w:rsid w:val="00AD0710"/>
    <w:rsid w:val="00AD4DB9"/>
    <w:rsid w:val="00AD6165"/>
    <w:rsid w:val="00AD63C0"/>
    <w:rsid w:val="00AE35B2"/>
    <w:rsid w:val="00AE4B66"/>
    <w:rsid w:val="00AE6AA0"/>
    <w:rsid w:val="00AF7B1E"/>
    <w:rsid w:val="00B018A1"/>
    <w:rsid w:val="00B06E9C"/>
    <w:rsid w:val="00B113B9"/>
    <w:rsid w:val="00B119A2"/>
    <w:rsid w:val="00B11B28"/>
    <w:rsid w:val="00B11CF4"/>
    <w:rsid w:val="00B130A4"/>
    <w:rsid w:val="00B177F2"/>
    <w:rsid w:val="00B201F1"/>
    <w:rsid w:val="00B22559"/>
    <w:rsid w:val="00B2603F"/>
    <w:rsid w:val="00B302B7"/>
    <w:rsid w:val="00B304E7"/>
    <w:rsid w:val="00B318B6"/>
    <w:rsid w:val="00B33D97"/>
    <w:rsid w:val="00B3499B"/>
    <w:rsid w:val="00B36CBB"/>
    <w:rsid w:val="00B41F47"/>
    <w:rsid w:val="00B44468"/>
    <w:rsid w:val="00B47E9F"/>
    <w:rsid w:val="00B60AC9"/>
    <w:rsid w:val="00B631DE"/>
    <w:rsid w:val="00B67323"/>
    <w:rsid w:val="00B715F2"/>
    <w:rsid w:val="00B74071"/>
    <w:rsid w:val="00B7412C"/>
    <w:rsid w:val="00B7428E"/>
    <w:rsid w:val="00B74B67"/>
    <w:rsid w:val="00B778EB"/>
    <w:rsid w:val="00B779AA"/>
    <w:rsid w:val="00B81C95"/>
    <w:rsid w:val="00B82330"/>
    <w:rsid w:val="00B82ED4"/>
    <w:rsid w:val="00B8424F"/>
    <w:rsid w:val="00B86896"/>
    <w:rsid w:val="00B875A6"/>
    <w:rsid w:val="00B91C0B"/>
    <w:rsid w:val="00B93E4C"/>
    <w:rsid w:val="00B94A1B"/>
    <w:rsid w:val="00BA159A"/>
    <w:rsid w:val="00BA1C05"/>
    <w:rsid w:val="00BA5C89"/>
    <w:rsid w:val="00BB04EB"/>
    <w:rsid w:val="00BB2539"/>
    <w:rsid w:val="00BB4CE2"/>
    <w:rsid w:val="00BB5EF0"/>
    <w:rsid w:val="00BB6724"/>
    <w:rsid w:val="00BC0EFB"/>
    <w:rsid w:val="00BC2211"/>
    <w:rsid w:val="00BC25AD"/>
    <w:rsid w:val="00BC2E39"/>
    <w:rsid w:val="00BC6091"/>
    <w:rsid w:val="00BD2364"/>
    <w:rsid w:val="00BD28E3"/>
    <w:rsid w:val="00BD6F54"/>
    <w:rsid w:val="00BE117E"/>
    <w:rsid w:val="00BE238C"/>
    <w:rsid w:val="00BE3261"/>
    <w:rsid w:val="00BE334C"/>
    <w:rsid w:val="00BF00EF"/>
    <w:rsid w:val="00BF58FC"/>
    <w:rsid w:val="00C01B97"/>
    <w:rsid w:val="00C01F77"/>
    <w:rsid w:val="00C01FFC"/>
    <w:rsid w:val="00C05321"/>
    <w:rsid w:val="00C06AE4"/>
    <w:rsid w:val="00C114FF"/>
    <w:rsid w:val="00C11D49"/>
    <w:rsid w:val="00C11EA9"/>
    <w:rsid w:val="00C171A1"/>
    <w:rsid w:val="00C171A4"/>
    <w:rsid w:val="00C17F12"/>
    <w:rsid w:val="00C20734"/>
    <w:rsid w:val="00C213A4"/>
    <w:rsid w:val="00C21ACF"/>
    <w:rsid w:val="00C21C1A"/>
    <w:rsid w:val="00C237E9"/>
    <w:rsid w:val="00C2434A"/>
    <w:rsid w:val="00C26290"/>
    <w:rsid w:val="00C32989"/>
    <w:rsid w:val="00C34BA7"/>
    <w:rsid w:val="00C359F0"/>
    <w:rsid w:val="00C36883"/>
    <w:rsid w:val="00C40928"/>
    <w:rsid w:val="00C40CFF"/>
    <w:rsid w:val="00C42697"/>
    <w:rsid w:val="00C43F01"/>
    <w:rsid w:val="00C47552"/>
    <w:rsid w:val="00C57A81"/>
    <w:rsid w:val="00C60193"/>
    <w:rsid w:val="00C62E8C"/>
    <w:rsid w:val="00C634D4"/>
    <w:rsid w:val="00C63AA5"/>
    <w:rsid w:val="00C65071"/>
    <w:rsid w:val="00C6727C"/>
    <w:rsid w:val="00C6744C"/>
    <w:rsid w:val="00C71064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3C62"/>
    <w:rsid w:val="00C959E7"/>
    <w:rsid w:val="00C95F42"/>
    <w:rsid w:val="00CB680E"/>
    <w:rsid w:val="00CC1E65"/>
    <w:rsid w:val="00CC567A"/>
    <w:rsid w:val="00CC71F2"/>
    <w:rsid w:val="00CC7C87"/>
    <w:rsid w:val="00CD4059"/>
    <w:rsid w:val="00CD4E5A"/>
    <w:rsid w:val="00CD6AFD"/>
    <w:rsid w:val="00CD7F42"/>
    <w:rsid w:val="00CE03CE"/>
    <w:rsid w:val="00CE0F5D"/>
    <w:rsid w:val="00CE1A6A"/>
    <w:rsid w:val="00CE522A"/>
    <w:rsid w:val="00CF0DFF"/>
    <w:rsid w:val="00D028A9"/>
    <w:rsid w:val="00D0359D"/>
    <w:rsid w:val="00D04DED"/>
    <w:rsid w:val="00D0616C"/>
    <w:rsid w:val="00D1089A"/>
    <w:rsid w:val="00D116BD"/>
    <w:rsid w:val="00D14811"/>
    <w:rsid w:val="00D15B21"/>
    <w:rsid w:val="00D2001A"/>
    <w:rsid w:val="00D20684"/>
    <w:rsid w:val="00D213CC"/>
    <w:rsid w:val="00D26B62"/>
    <w:rsid w:val="00D274AE"/>
    <w:rsid w:val="00D32624"/>
    <w:rsid w:val="00D3594B"/>
    <w:rsid w:val="00D3691A"/>
    <w:rsid w:val="00D377E2"/>
    <w:rsid w:val="00D4170F"/>
    <w:rsid w:val="00D42565"/>
    <w:rsid w:val="00D42DCB"/>
    <w:rsid w:val="00D45482"/>
    <w:rsid w:val="00D46DF2"/>
    <w:rsid w:val="00D47674"/>
    <w:rsid w:val="00D5059C"/>
    <w:rsid w:val="00D52537"/>
    <w:rsid w:val="00D5338C"/>
    <w:rsid w:val="00D606B2"/>
    <w:rsid w:val="00D625A7"/>
    <w:rsid w:val="00D64074"/>
    <w:rsid w:val="00D65777"/>
    <w:rsid w:val="00D66586"/>
    <w:rsid w:val="00D728A0"/>
    <w:rsid w:val="00D75DD6"/>
    <w:rsid w:val="00D80905"/>
    <w:rsid w:val="00D81035"/>
    <w:rsid w:val="00D83661"/>
    <w:rsid w:val="00D95C60"/>
    <w:rsid w:val="00D970B3"/>
    <w:rsid w:val="00D97E7D"/>
    <w:rsid w:val="00DA515C"/>
    <w:rsid w:val="00DB20E5"/>
    <w:rsid w:val="00DB21A4"/>
    <w:rsid w:val="00DB3439"/>
    <w:rsid w:val="00DB3618"/>
    <w:rsid w:val="00DB38D0"/>
    <w:rsid w:val="00DB468A"/>
    <w:rsid w:val="00DC2946"/>
    <w:rsid w:val="00DC550F"/>
    <w:rsid w:val="00DC6087"/>
    <w:rsid w:val="00DC64FD"/>
    <w:rsid w:val="00DD401F"/>
    <w:rsid w:val="00DD53C3"/>
    <w:rsid w:val="00DD6D15"/>
    <w:rsid w:val="00DE127F"/>
    <w:rsid w:val="00DE424A"/>
    <w:rsid w:val="00DE4419"/>
    <w:rsid w:val="00DE67C4"/>
    <w:rsid w:val="00DF0ACA"/>
    <w:rsid w:val="00DF189A"/>
    <w:rsid w:val="00DF2245"/>
    <w:rsid w:val="00DF4CE9"/>
    <w:rsid w:val="00DF6E5C"/>
    <w:rsid w:val="00DF77CF"/>
    <w:rsid w:val="00E019DC"/>
    <w:rsid w:val="00E026E8"/>
    <w:rsid w:val="00E039EA"/>
    <w:rsid w:val="00E060F7"/>
    <w:rsid w:val="00E14C47"/>
    <w:rsid w:val="00E22612"/>
    <w:rsid w:val="00E22698"/>
    <w:rsid w:val="00E25B7C"/>
    <w:rsid w:val="00E3076B"/>
    <w:rsid w:val="00E33224"/>
    <w:rsid w:val="00E3725B"/>
    <w:rsid w:val="00E434D1"/>
    <w:rsid w:val="00E512F7"/>
    <w:rsid w:val="00E56CBB"/>
    <w:rsid w:val="00E60878"/>
    <w:rsid w:val="00E6096F"/>
    <w:rsid w:val="00E61950"/>
    <w:rsid w:val="00E61E51"/>
    <w:rsid w:val="00E6552A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BE0"/>
    <w:rsid w:val="00E82496"/>
    <w:rsid w:val="00E834CD"/>
    <w:rsid w:val="00E836A8"/>
    <w:rsid w:val="00E846DC"/>
    <w:rsid w:val="00E84E9D"/>
    <w:rsid w:val="00E86CEE"/>
    <w:rsid w:val="00E935AF"/>
    <w:rsid w:val="00E94CB2"/>
    <w:rsid w:val="00E95993"/>
    <w:rsid w:val="00EA1ACC"/>
    <w:rsid w:val="00EA5AA6"/>
    <w:rsid w:val="00EB0E20"/>
    <w:rsid w:val="00EB1A80"/>
    <w:rsid w:val="00EB457B"/>
    <w:rsid w:val="00EC1AD8"/>
    <w:rsid w:val="00EC47C4"/>
    <w:rsid w:val="00EC4F3A"/>
    <w:rsid w:val="00EC5E74"/>
    <w:rsid w:val="00ED30C8"/>
    <w:rsid w:val="00ED5527"/>
    <w:rsid w:val="00ED594D"/>
    <w:rsid w:val="00ED72D4"/>
    <w:rsid w:val="00EE36E1"/>
    <w:rsid w:val="00EE6228"/>
    <w:rsid w:val="00EE7AC7"/>
    <w:rsid w:val="00EE7B3F"/>
    <w:rsid w:val="00EF3A8A"/>
    <w:rsid w:val="00F0054D"/>
    <w:rsid w:val="00F02467"/>
    <w:rsid w:val="00F04D0E"/>
    <w:rsid w:val="00F05541"/>
    <w:rsid w:val="00F05E15"/>
    <w:rsid w:val="00F12214"/>
    <w:rsid w:val="00F12565"/>
    <w:rsid w:val="00F1379F"/>
    <w:rsid w:val="00F144BE"/>
    <w:rsid w:val="00F14ACA"/>
    <w:rsid w:val="00F17A0C"/>
    <w:rsid w:val="00F23927"/>
    <w:rsid w:val="00F2396E"/>
    <w:rsid w:val="00F26A05"/>
    <w:rsid w:val="00F307CE"/>
    <w:rsid w:val="00F354C5"/>
    <w:rsid w:val="00F35525"/>
    <w:rsid w:val="00F37108"/>
    <w:rsid w:val="00F40449"/>
    <w:rsid w:val="00F41B0F"/>
    <w:rsid w:val="00F451C3"/>
    <w:rsid w:val="00F45B8E"/>
    <w:rsid w:val="00F47BAA"/>
    <w:rsid w:val="00F520FE"/>
    <w:rsid w:val="00F52EAB"/>
    <w:rsid w:val="00F5375B"/>
    <w:rsid w:val="00F54A53"/>
    <w:rsid w:val="00F55A04"/>
    <w:rsid w:val="00F61937"/>
    <w:rsid w:val="00F61A31"/>
    <w:rsid w:val="00F66F00"/>
    <w:rsid w:val="00F67A2D"/>
    <w:rsid w:val="00F70A1B"/>
    <w:rsid w:val="00F72FDF"/>
    <w:rsid w:val="00F75960"/>
    <w:rsid w:val="00F765B9"/>
    <w:rsid w:val="00F76656"/>
    <w:rsid w:val="00F82526"/>
    <w:rsid w:val="00F84672"/>
    <w:rsid w:val="00F84802"/>
    <w:rsid w:val="00F84A82"/>
    <w:rsid w:val="00F85182"/>
    <w:rsid w:val="00F90B01"/>
    <w:rsid w:val="00F95A8C"/>
    <w:rsid w:val="00F97A48"/>
    <w:rsid w:val="00F97CA8"/>
    <w:rsid w:val="00FA06FD"/>
    <w:rsid w:val="00FA4EE2"/>
    <w:rsid w:val="00FA515B"/>
    <w:rsid w:val="00FA6B90"/>
    <w:rsid w:val="00FA70F9"/>
    <w:rsid w:val="00FA74CB"/>
    <w:rsid w:val="00FA7785"/>
    <w:rsid w:val="00FB207A"/>
    <w:rsid w:val="00FB2886"/>
    <w:rsid w:val="00FB466E"/>
    <w:rsid w:val="00FB75F0"/>
    <w:rsid w:val="00FC02F3"/>
    <w:rsid w:val="00FC06F1"/>
    <w:rsid w:val="00FC752C"/>
    <w:rsid w:val="00FD0492"/>
    <w:rsid w:val="00FD13EC"/>
    <w:rsid w:val="00FD1E45"/>
    <w:rsid w:val="00FD3C07"/>
    <w:rsid w:val="00FD4DA8"/>
    <w:rsid w:val="00FD4EEF"/>
    <w:rsid w:val="00FD5461"/>
    <w:rsid w:val="00FD6BDB"/>
    <w:rsid w:val="00FD6F00"/>
    <w:rsid w:val="00FD7B98"/>
    <w:rsid w:val="00FE580A"/>
    <w:rsid w:val="00FF0F23"/>
    <w:rsid w:val="00FF18D2"/>
    <w:rsid w:val="00FF22F5"/>
    <w:rsid w:val="00FF351F"/>
    <w:rsid w:val="00FF4664"/>
    <w:rsid w:val="00FF6AFC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011C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19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rsid w:val="00805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skvbl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dr@uskvbl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34CE0-E2FE-41EF-B987-0961DB0B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1338</Words>
  <Characters>7899</Characters>
  <Application>Microsoft Office Word</Application>
  <DocSecurity>0</DocSecurity>
  <Lines>65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QRD veterinary product-information  (English) template version 9.1</vt:lpstr>
    </vt:vector>
  </TitlesOfParts>
  <Company>vet-agro sp. z o.o.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Langrová Lenka</dc:creator>
  <cp:lastModifiedBy>Neugebauerová Kateřina</cp:lastModifiedBy>
  <cp:revision>16</cp:revision>
  <cp:lastPrinted>2026-07-27T10:39:00Z</cp:lastPrinted>
  <dcterms:created xsi:type="dcterms:W3CDTF">2026-06-17T06:59:00Z</dcterms:created>
  <dcterms:modified xsi:type="dcterms:W3CDTF">2026-07-27T10:39:00Z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18/11/2024 12:28:04</vt:lpwstr>
  </property>
  <property fmtid="{D5CDD505-2E9C-101B-9397-08002B2CF9AE}" pid="6" name="DM_Creator_Name">
    <vt:lpwstr>Prizzi Monica</vt:lpwstr>
  </property>
  <property fmtid="{D5CDD505-2E9C-101B-9397-08002B2CF9AE}" pid="7" name="DM_DocRefId">
    <vt:lpwstr>EMA/166009/2024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EMA/166009/2024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>en_GB</vt:lpwstr>
  </property>
  <property fmtid="{D5CDD505-2E9C-101B-9397-08002B2CF9AE}" pid="32" name="DM_Modifer_Name">
    <vt:lpwstr>Prizzi Monica</vt:lpwstr>
  </property>
  <property fmtid="{D5CDD505-2E9C-101B-9397-08002B2CF9AE}" pid="33" name="DM_Modified_Date">
    <vt:lpwstr>18/11/2024 12:28:04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18/11/2024 12:28:04</vt:lpwstr>
  </property>
  <property fmtid="{D5CDD505-2E9C-101B-9397-08002B2CF9AE}" pid="36" name="DM_Name">
    <vt:lpwstr>QRD veterinary product-information  (English) template version 9.1</vt:lpwstr>
  </property>
  <property fmtid="{D5CDD505-2E9C-101B-9397-08002B2CF9AE}" pid="37" name="DM_Owner">
    <vt:lpwstr>Prizzi Monica</vt:lpwstr>
  </property>
  <property fmtid="{D5CDD505-2E9C-101B-9397-08002B2CF9AE}" pid="38" name="DM_Path">
    <vt:lpwstr>/14. Working areas/14.06 V-Division/01. V-Division Administration/02. V - Staff matters/Presentations/Svetoslav Branchev/QRD v.9.1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1.13,CURRENT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3e5f2a37-71ec-4b36-b1c9-74bef0f913c4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2024-05-11T12:05:17Z</vt:lpwstr>
  </property>
  <property fmtid="{D5CDD505-2E9C-101B-9397-08002B2CF9AE}" pid="72" name="MSIP_Label_0eea11ca-d417-4147-80ed-01a58412c458_SiteId">
    <vt:lpwstr>bc9dc15c-61bc-4f03-b60b-e5b6d8922839</vt:lpwstr>
  </property>
</Properties>
</file>