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CEC2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12791813"/>
      <w:bookmarkEnd w:id="0"/>
    </w:p>
    <w:p w14:paraId="072ECEC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5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7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8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A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B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C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D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CF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0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1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2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5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7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8" w14:textId="77777777" w:rsidR="00391622" w:rsidRPr="00C15389" w:rsidRDefault="0039162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9" w14:textId="4FD8EF75" w:rsidR="00C114FF" w:rsidRPr="00C15389" w:rsidRDefault="00267D34" w:rsidP="00696E70">
      <w:pPr>
        <w:pStyle w:val="Style3"/>
        <w:numPr>
          <w:ilvl w:val="0"/>
          <w:numId w:val="0"/>
        </w:numPr>
      </w:pPr>
      <w:r>
        <w:t xml:space="preserve">B. </w:t>
      </w:r>
      <w:r w:rsidR="00951B96" w:rsidRPr="00C15389">
        <w:t>PŘÍBALOVÁ INFORMACE</w:t>
      </w:r>
    </w:p>
    <w:p w14:paraId="072ECEDA" w14:textId="77777777" w:rsidR="00C114FF" w:rsidRPr="00C15389" w:rsidRDefault="00951B96" w:rsidP="00C15389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15389">
        <w:rPr>
          <w:szCs w:val="22"/>
        </w:rPr>
        <w:br w:type="page"/>
      </w:r>
      <w:r w:rsidRPr="00C15389">
        <w:rPr>
          <w:b/>
          <w:szCs w:val="22"/>
        </w:rPr>
        <w:lastRenderedPageBreak/>
        <w:t>PŘÍBALOVÁ INFORMACE</w:t>
      </w:r>
    </w:p>
    <w:p w14:paraId="072ECEDB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C" w14:textId="77777777" w:rsidR="00951118" w:rsidRPr="00C15389" w:rsidRDefault="00951118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DD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1.</w:t>
      </w:r>
      <w:r w:rsidRPr="00C15389">
        <w:tab/>
        <w:t>Název veterinárního léčivého přípravku</w:t>
      </w:r>
    </w:p>
    <w:p w14:paraId="072ECED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AFE2BF" w14:textId="20C91BD6" w:rsidR="003E54C1" w:rsidRPr="00C15389" w:rsidRDefault="003E54C1" w:rsidP="00C15389">
      <w:pPr>
        <w:pStyle w:val="Zkladntext"/>
        <w:rPr>
          <w:szCs w:val="22"/>
        </w:rPr>
      </w:pPr>
      <w:proofErr w:type="spellStart"/>
      <w:r w:rsidRPr="00C15389">
        <w:rPr>
          <w:szCs w:val="22"/>
        </w:rPr>
        <w:t>P</w:t>
      </w:r>
      <w:r w:rsidR="00D14A05" w:rsidRPr="00C15389">
        <w:rPr>
          <w:szCs w:val="22"/>
        </w:rPr>
        <w:t>ropalin</w:t>
      </w:r>
      <w:proofErr w:type="spellEnd"/>
      <w:r w:rsidRPr="00C15389">
        <w:rPr>
          <w:szCs w:val="22"/>
        </w:rPr>
        <w:t xml:space="preserve"> 40</w:t>
      </w:r>
      <w:r w:rsidR="00383BEC" w:rsidRPr="00383BEC">
        <w:rPr>
          <w:szCs w:val="22"/>
        </w:rPr>
        <w:t>,28</w:t>
      </w:r>
      <w:r w:rsidRPr="00C15389">
        <w:rPr>
          <w:szCs w:val="22"/>
        </w:rPr>
        <w:t xml:space="preserve"> mg/ml sirup pro psy   </w:t>
      </w:r>
    </w:p>
    <w:p w14:paraId="072ECEE0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1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2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2.</w:t>
      </w:r>
      <w:r w:rsidRPr="00C15389">
        <w:tab/>
        <w:t>Složení</w:t>
      </w:r>
    </w:p>
    <w:p w14:paraId="072ECEE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9FFDD6E" w14:textId="2CDA2935" w:rsidR="001C3158" w:rsidRPr="00C15389" w:rsidRDefault="001C3158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Každý ml obsahuje</w:t>
      </w:r>
      <w:r w:rsidR="00D14A05" w:rsidRPr="00C15389">
        <w:rPr>
          <w:szCs w:val="22"/>
        </w:rPr>
        <w:t>:</w:t>
      </w:r>
    </w:p>
    <w:p w14:paraId="47DEBB6C" w14:textId="77777777" w:rsidR="001C3158" w:rsidRPr="00C15389" w:rsidRDefault="001C3158" w:rsidP="00C15389">
      <w:pPr>
        <w:spacing w:line="240" w:lineRule="auto"/>
        <w:jc w:val="both"/>
        <w:rPr>
          <w:b/>
          <w:bCs/>
          <w:szCs w:val="22"/>
        </w:rPr>
      </w:pPr>
    </w:p>
    <w:p w14:paraId="46C8FEBE" w14:textId="77777777" w:rsidR="001C3158" w:rsidRPr="00C15389" w:rsidRDefault="001C3158" w:rsidP="00C15389">
      <w:pPr>
        <w:spacing w:line="240" w:lineRule="auto"/>
        <w:jc w:val="both"/>
        <w:rPr>
          <w:b/>
          <w:bCs/>
          <w:szCs w:val="22"/>
        </w:rPr>
      </w:pPr>
      <w:r w:rsidRPr="00C15389">
        <w:rPr>
          <w:b/>
          <w:bCs/>
          <w:szCs w:val="22"/>
        </w:rPr>
        <w:t>Léčivá látka:</w:t>
      </w:r>
    </w:p>
    <w:p w14:paraId="4A780476" w14:textId="77777777" w:rsidR="00383BEC" w:rsidRDefault="00383BEC" w:rsidP="00383BEC">
      <w:pPr>
        <w:spacing w:line="240" w:lineRule="auto"/>
        <w:rPr>
          <w:szCs w:val="22"/>
        </w:rPr>
      </w:pPr>
      <w:proofErr w:type="spellStart"/>
      <w:r w:rsidRPr="0096715E">
        <w:rPr>
          <w:szCs w:val="22"/>
        </w:rPr>
        <w:t>Phenylpropanolamini</w:t>
      </w:r>
      <w:proofErr w:type="spellEnd"/>
      <w:r w:rsidRPr="0096715E">
        <w:rPr>
          <w:szCs w:val="22"/>
        </w:rPr>
        <w:t xml:space="preserve"> </w:t>
      </w:r>
      <w:proofErr w:type="spellStart"/>
      <w:r w:rsidRPr="0096715E">
        <w:rPr>
          <w:szCs w:val="22"/>
        </w:rPr>
        <w:t>hydrochloridum</w:t>
      </w:r>
      <w:proofErr w:type="spellEnd"/>
      <w:r w:rsidRPr="0096715E">
        <w:rPr>
          <w:szCs w:val="22"/>
        </w:rPr>
        <w:t>………………………</w:t>
      </w:r>
      <w:proofErr w:type="gramStart"/>
      <w:r w:rsidRPr="0096715E">
        <w:rPr>
          <w:szCs w:val="22"/>
        </w:rPr>
        <w:t>…….</w:t>
      </w:r>
      <w:proofErr w:type="gramEnd"/>
      <w:r w:rsidRPr="00D60C0B">
        <w:rPr>
          <w:szCs w:val="22"/>
        </w:rPr>
        <w:t>50 mg</w:t>
      </w:r>
    </w:p>
    <w:p w14:paraId="79500000" w14:textId="77777777" w:rsidR="00383BEC" w:rsidRPr="0096715E" w:rsidRDefault="00383BEC" w:rsidP="00383BEC">
      <w:pPr>
        <w:spacing w:line="240" w:lineRule="auto"/>
        <w:rPr>
          <w:szCs w:val="22"/>
        </w:rPr>
      </w:pPr>
      <w:r w:rsidRPr="00D60C0B">
        <w:rPr>
          <w:szCs w:val="22"/>
        </w:rPr>
        <w:t>(odpovídá</w:t>
      </w:r>
      <w:r>
        <w:rPr>
          <w:szCs w:val="22"/>
        </w:rPr>
        <w:t xml:space="preserve"> </w:t>
      </w:r>
      <w:r w:rsidRPr="00D60C0B">
        <w:rPr>
          <w:szCs w:val="22"/>
        </w:rPr>
        <w:t xml:space="preserve">40,28 mg </w:t>
      </w:r>
      <w:proofErr w:type="spellStart"/>
      <w:r w:rsidRPr="0096715E">
        <w:rPr>
          <w:szCs w:val="22"/>
        </w:rPr>
        <w:t>Phenylpropanolaminum</w:t>
      </w:r>
      <w:proofErr w:type="spellEnd"/>
      <w:r>
        <w:rPr>
          <w:szCs w:val="22"/>
        </w:rPr>
        <w:t>)</w:t>
      </w:r>
    </w:p>
    <w:p w14:paraId="3B19CE05" w14:textId="77777777" w:rsidR="001C3158" w:rsidRPr="00C15389" w:rsidRDefault="001C3158" w:rsidP="00C15389">
      <w:pPr>
        <w:spacing w:line="240" w:lineRule="auto"/>
        <w:jc w:val="both"/>
        <w:rPr>
          <w:szCs w:val="22"/>
        </w:rPr>
      </w:pPr>
    </w:p>
    <w:p w14:paraId="68015B0C" w14:textId="3701CCE5" w:rsidR="001C3158" w:rsidRPr="00C15389" w:rsidRDefault="001C3158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Bezbarvý až slabě žlutohnědý roztok</w:t>
      </w:r>
      <w:r w:rsidR="00DE460C" w:rsidRPr="00C15389">
        <w:rPr>
          <w:szCs w:val="22"/>
        </w:rPr>
        <w:t>.</w:t>
      </w:r>
    </w:p>
    <w:p w14:paraId="072ECEE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3B5A7B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5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3.</w:t>
      </w:r>
      <w:r w:rsidRPr="00C15389">
        <w:tab/>
        <w:t>Cílové druhy zvířat</w:t>
      </w:r>
    </w:p>
    <w:p w14:paraId="072ECEE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329159" w14:textId="4F57D36D" w:rsidR="0015546A" w:rsidRPr="00C15389" w:rsidRDefault="0015546A" w:rsidP="00C15389">
      <w:pPr>
        <w:pStyle w:val="Zkladntext"/>
        <w:rPr>
          <w:szCs w:val="22"/>
        </w:rPr>
      </w:pPr>
      <w:r w:rsidRPr="00C15389">
        <w:rPr>
          <w:szCs w:val="22"/>
        </w:rPr>
        <w:t>Psi (feny).</w:t>
      </w:r>
    </w:p>
    <w:p w14:paraId="79B2BAE2" w14:textId="77777777" w:rsidR="00586365" w:rsidRPr="00C15389" w:rsidRDefault="00586365" w:rsidP="00C15389">
      <w:pPr>
        <w:pStyle w:val="Zkladntext"/>
        <w:rPr>
          <w:szCs w:val="22"/>
        </w:rPr>
      </w:pPr>
    </w:p>
    <w:p w14:paraId="072ECEE7" w14:textId="2D67639E" w:rsidR="00C114FF" w:rsidRPr="00C15389" w:rsidRDefault="0058636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noProof/>
          <w:szCs w:val="22"/>
          <w:lang w:val="en-US"/>
        </w:rPr>
        <w:drawing>
          <wp:inline distT="0" distB="0" distL="0" distR="0" wp14:anchorId="72658102" wp14:editId="5B0A6E50">
            <wp:extent cx="687705" cy="497205"/>
            <wp:effectExtent l="0" t="0" r="0" b="0"/>
            <wp:docPr id="656248578" name="Obrázek 1" descr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8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492A" w14:textId="77777777" w:rsidR="00586365" w:rsidRPr="00C15389" w:rsidRDefault="0058636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66D4F3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8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4.</w:t>
      </w:r>
      <w:r w:rsidRPr="00C15389">
        <w:tab/>
        <w:t>Indikace pro použití</w:t>
      </w:r>
    </w:p>
    <w:p w14:paraId="072ECEE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B8AC1E" w14:textId="2AFC6F87" w:rsidR="00615F0B" w:rsidRPr="00C15389" w:rsidRDefault="00615F0B" w:rsidP="00C15389">
      <w:pPr>
        <w:pStyle w:val="Zkladntext"/>
        <w:rPr>
          <w:szCs w:val="22"/>
        </w:rPr>
      </w:pPr>
      <w:r w:rsidRPr="00C15389">
        <w:rPr>
          <w:szCs w:val="22"/>
        </w:rPr>
        <w:t>Léč</w:t>
      </w:r>
      <w:r w:rsidR="006C46F0">
        <w:rPr>
          <w:szCs w:val="22"/>
        </w:rPr>
        <w:t>ba</w:t>
      </w:r>
      <w:r w:rsidRPr="00C15389">
        <w:rPr>
          <w:szCs w:val="22"/>
        </w:rPr>
        <w:t xml:space="preserve"> </w:t>
      </w:r>
      <w:proofErr w:type="spellStart"/>
      <w:r w:rsidRPr="00C15389">
        <w:rPr>
          <w:szCs w:val="22"/>
        </w:rPr>
        <w:t>urinální</w:t>
      </w:r>
      <w:proofErr w:type="spellEnd"/>
      <w:r w:rsidRPr="00C15389">
        <w:rPr>
          <w:szCs w:val="22"/>
        </w:rPr>
        <w:t xml:space="preserve"> inkontinence spojené s nefunkčností hladkosvalového svěrače uretry u fen. Účinnost byla dosud prokázána pouze u fen po ovariohysterektomii.</w:t>
      </w:r>
    </w:p>
    <w:p w14:paraId="072ECEEA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2BAB2D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B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5.</w:t>
      </w:r>
      <w:r w:rsidRPr="00C15389">
        <w:tab/>
        <w:t>Kontraindikace</w:t>
      </w:r>
    </w:p>
    <w:p w14:paraId="072ECEEC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396A47" w14:textId="06C36137" w:rsidR="000B7747" w:rsidRPr="00C15389" w:rsidRDefault="0030457C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Veterinární léčivý přípravek</w:t>
      </w:r>
      <w:r w:rsidR="000B7747" w:rsidRPr="00C15389">
        <w:rPr>
          <w:szCs w:val="22"/>
        </w:rPr>
        <w:t xml:space="preserve"> není vhodný pro léč</w:t>
      </w:r>
      <w:r w:rsidR="006C46F0">
        <w:rPr>
          <w:szCs w:val="22"/>
        </w:rPr>
        <w:t>bu</w:t>
      </w:r>
      <w:r w:rsidR="000B7747" w:rsidRPr="00C15389">
        <w:rPr>
          <w:szCs w:val="22"/>
        </w:rPr>
        <w:t xml:space="preserve"> poruch močení způsobených funkční poruchou. Nepoužívat u pacientů léčených neselektivními inhibitory </w:t>
      </w:r>
      <w:proofErr w:type="spellStart"/>
      <w:r w:rsidR="000B7747" w:rsidRPr="00C15389">
        <w:rPr>
          <w:szCs w:val="22"/>
        </w:rPr>
        <w:t>monoaminoxidázy</w:t>
      </w:r>
      <w:proofErr w:type="spellEnd"/>
      <w:r w:rsidR="000B7747" w:rsidRPr="00C15389">
        <w:rPr>
          <w:szCs w:val="22"/>
        </w:rPr>
        <w:t xml:space="preserve">. Nepoužívat </w:t>
      </w:r>
      <w:r w:rsidR="00D50CC3" w:rsidRPr="00C15389">
        <w:rPr>
          <w:szCs w:val="22"/>
        </w:rPr>
        <w:t xml:space="preserve">v případech přecitlivělosti na </w:t>
      </w:r>
      <w:r w:rsidR="000B7747" w:rsidRPr="00C15389">
        <w:rPr>
          <w:szCs w:val="22"/>
        </w:rPr>
        <w:t>léčivou látku nebo na některou z pomocných látek.</w:t>
      </w:r>
    </w:p>
    <w:p w14:paraId="072ECEED" w14:textId="77777777" w:rsidR="00EB457B" w:rsidRPr="00C15389" w:rsidRDefault="00EB457B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039825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EE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6.</w:t>
      </w:r>
      <w:r w:rsidRPr="00C15389">
        <w:tab/>
        <w:t>Zvláštní upozornění</w:t>
      </w:r>
    </w:p>
    <w:p w14:paraId="072ECEF3" w14:textId="77777777" w:rsidR="00F354C5" w:rsidRPr="00C15389" w:rsidRDefault="00F354C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F4" w14:textId="58135F47" w:rsidR="00F354C5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Zvláštní opatření pro bezpečné použití u cílových druhů zvířat</w:t>
      </w:r>
      <w:r w:rsidRPr="00C15389">
        <w:rPr>
          <w:szCs w:val="22"/>
        </w:rPr>
        <w:t>:</w:t>
      </w:r>
    </w:p>
    <w:p w14:paraId="368FA372" w14:textId="0C7A8D8C" w:rsidR="002E2C80" w:rsidRPr="00C15389" w:rsidRDefault="002E2C80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Vzhledem k velmi nízkému objemu podávané dávky, a aby se předešlo riziku předávkování, je třeba zvíře zvážit a dodržet doporučené dávk</w:t>
      </w:r>
      <w:r w:rsidR="006C46F0">
        <w:rPr>
          <w:szCs w:val="22"/>
        </w:rPr>
        <w:t>ování</w:t>
      </w:r>
      <w:r w:rsidRPr="00C15389">
        <w:rPr>
          <w:szCs w:val="22"/>
        </w:rPr>
        <w:t>.</w:t>
      </w:r>
    </w:p>
    <w:p w14:paraId="3F7E285A" w14:textId="77777777" w:rsidR="002E2C80" w:rsidRPr="00C15389" w:rsidRDefault="002E2C80" w:rsidP="00C15389">
      <w:pPr>
        <w:spacing w:line="240" w:lineRule="auto"/>
        <w:jc w:val="both"/>
        <w:rPr>
          <w:szCs w:val="22"/>
        </w:rPr>
      </w:pPr>
    </w:p>
    <w:p w14:paraId="30E6D0C5" w14:textId="5494FDBD" w:rsidR="00D50CC3" w:rsidRPr="00C15389" w:rsidRDefault="00D50CC3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Fenylpropanolamin</w:t>
      </w:r>
      <w:proofErr w:type="spellEnd"/>
      <w:r w:rsidRPr="00C15389">
        <w:rPr>
          <w:szCs w:val="22"/>
        </w:rPr>
        <w:t xml:space="preserve"> jako sympatomimetikum může působit na kardiovaskulární systém, hlavně na krevní tlak a tepovou frekvenci a je třeba ho proto používat opatrně u zvířat s kardiovaskulárním onemocněním. Opatrnost je také nutná při léč</w:t>
      </w:r>
      <w:r w:rsidR="006C46F0">
        <w:rPr>
          <w:szCs w:val="22"/>
        </w:rPr>
        <w:t>bě</w:t>
      </w:r>
      <w:r w:rsidRPr="00C15389">
        <w:rPr>
          <w:szCs w:val="22"/>
        </w:rPr>
        <w:t xml:space="preserve"> zvířat s těžkým selháváním ledvin nebo jater, s onemocněním diabetes mellitus, hyperadrenokorticismem, zeleným očním zákalem, hypertyreózou nebo jinými metabolickými poruchami. U fen mladších než 1 rok je třeba před zahájením léčby vzít do úvahy možnost způsobení inkontinence anatomickými poruchami.</w:t>
      </w:r>
    </w:p>
    <w:p w14:paraId="072ECEF5" w14:textId="77777777" w:rsidR="00F354C5" w:rsidRPr="00C15389" w:rsidRDefault="00F354C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EF6" w14:textId="618E26A0" w:rsidR="00F354C5" w:rsidRPr="00C15389" w:rsidRDefault="00951B96" w:rsidP="00C17272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C15389">
        <w:rPr>
          <w:szCs w:val="22"/>
        </w:rPr>
        <w:t>:</w:t>
      </w:r>
    </w:p>
    <w:p w14:paraId="5AA8CE0E" w14:textId="26FD6CA6" w:rsidR="008C69DD" w:rsidRPr="00C15389" w:rsidRDefault="008C69DD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Fenylpropanolamin</w:t>
      </w:r>
      <w:proofErr w:type="spellEnd"/>
      <w:r w:rsidRPr="00C15389">
        <w:rPr>
          <w:szCs w:val="22"/>
        </w:rPr>
        <w:t xml:space="preserve"> </w:t>
      </w:r>
      <w:proofErr w:type="spellStart"/>
      <w:r w:rsidRPr="00C15389">
        <w:rPr>
          <w:szCs w:val="22"/>
        </w:rPr>
        <w:t>hydrochlorid</w:t>
      </w:r>
      <w:proofErr w:type="spellEnd"/>
      <w:r w:rsidRPr="00C15389">
        <w:rPr>
          <w:szCs w:val="22"/>
        </w:rPr>
        <w:t xml:space="preserve"> působí při použití vyšších dávek toxicky. Mezi ne</w:t>
      </w:r>
      <w:r w:rsidR="00896398">
        <w:rPr>
          <w:szCs w:val="22"/>
        </w:rPr>
        <w:t>žádoucí</w:t>
      </w:r>
      <w:r w:rsidRPr="00C15389">
        <w:rPr>
          <w:szCs w:val="22"/>
        </w:rPr>
        <w:t xml:space="preserve"> účinky mohou patřit závratě, bolesti hlavy, </w:t>
      </w:r>
      <w:r w:rsidR="00896398">
        <w:rPr>
          <w:szCs w:val="22"/>
        </w:rPr>
        <w:t>nevolnost</w:t>
      </w:r>
      <w:r w:rsidRPr="00C15389">
        <w:rPr>
          <w:szCs w:val="22"/>
        </w:rPr>
        <w:t xml:space="preserve">, nespavost anebo neklid a také zvýšení krevního tlaku. Vysoké předávkování může být smrtelné, zejména u dětí. </w:t>
      </w:r>
    </w:p>
    <w:p w14:paraId="18F5C3D5" w14:textId="7C8DA0F3" w:rsidR="008C69DD" w:rsidRPr="00C15389" w:rsidRDefault="00896398" w:rsidP="00C15389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Zabraňte </w:t>
      </w:r>
      <w:r w:rsidR="008C69DD" w:rsidRPr="00C15389">
        <w:rPr>
          <w:szCs w:val="22"/>
        </w:rPr>
        <w:t>náhodnému po</w:t>
      </w:r>
      <w:r>
        <w:rPr>
          <w:szCs w:val="22"/>
        </w:rPr>
        <w:t>žití</w:t>
      </w:r>
      <w:r w:rsidR="008C69DD" w:rsidRPr="00C15389">
        <w:rPr>
          <w:szCs w:val="22"/>
        </w:rPr>
        <w:t>. Po použití vždy pevně nasa</w:t>
      </w:r>
      <w:r>
        <w:rPr>
          <w:szCs w:val="22"/>
        </w:rPr>
        <w:t>ďte</w:t>
      </w:r>
      <w:r w:rsidR="008C69DD" w:rsidRPr="00C15389">
        <w:rPr>
          <w:szCs w:val="22"/>
        </w:rPr>
        <w:t xml:space="preserve"> uzávěr.</w:t>
      </w:r>
    </w:p>
    <w:p w14:paraId="27668691" w14:textId="0BB964A7" w:rsidR="008C69DD" w:rsidRPr="00C15389" w:rsidRDefault="008C69DD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 případě náhodného po</w:t>
      </w:r>
      <w:r w:rsidR="00896398">
        <w:rPr>
          <w:szCs w:val="22"/>
        </w:rPr>
        <w:t>žití</w:t>
      </w:r>
      <w:r w:rsidRPr="00C15389">
        <w:rPr>
          <w:szCs w:val="22"/>
        </w:rPr>
        <w:t xml:space="preserve"> vyhledejte ihned lékařskou pomoc a ukažte příbalovou informaci nebo etiketu praktickému lékaři. V případě náhodného potřísnění kůže, um</w:t>
      </w:r>
      <w:r w:rsidR="00896398">
        <w:rPr>
          <w:szCs w:val="22"/>
        </w:rPr>
        <w:t>yjte</w:t>
      </w:r>
      <w:r w:rsidRPr="00C15389">
        <w:rPr>
          <w:szCs w:val="22"/>
        </w:rPr>
        <w:t xml:space="preserve"> kontaminované místo mýdlem a vodou. Po použití </w:t>
      </w:r>
      <w:r w:rsidR="00896398">
        <w:rPr>
          <w:szCs w:val="22"/>
        </w:rPr>
        <w:t>veterinárního léčivého přípravku</w:t>
      </w:r>
      <w:r w:rsidRPr="00C15389">
        <w:rPr>
          <w:szCs w:val="22"/>
        </w:rPr>
        <w:t xml:space="preserve"> si vždy um</w:t>
      </w:r>
      <w:r w:rsidR="00896398">
        <w:rPr>
          <w:szCs w:val="22"/>
        </w:rPr>
        <w:t>yjte</w:t>
      </w:r>
      <w:r w:rsidRPr="00C15389">
        <w:rPr>
          <w:szCs w:val="22"/>
        </w:rPr>
        <w:t xml:space="preserve"> ruce.</w:t>
      </w:r>
    </w:p>
    <w:p w14:paraId="74B134A2" w14:textId="02372644" w:rsidR="00E66ECF" w:rsidRPr="00C15389" w:rsidRDefault="008C69DD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 případě náhodného kontaktu s okem, vyplach</w:t>
      </w:r>
      <w:r w:rsidR="00896398">
        <w:rPr>
          <w:szCs w:val="22"/>
        </w:rPr>
        <w:t>ujte</w:t>
      </w:r>
      <w:r w:rsidRPr="00C15389">
        <w:rPr>
          <w:szCs w:val="22"/>
        </w:rPr>
        <w:t xml:space="preserve"> oko čistou vodou 15 minut a vyhled</w:t>
      </w:r>
      <w:r w:rsidR="00896398">
        <w:rPr>
          <w:szCs w:val="22"/>
        </w:rPr>
        <w:t>ejte</w:t>
      </w:r>
      <w:r w:rsidRPr="00C15389">
        <w:rPr>
          <w:szCs w:val="22"/>
        </w:rPr>
        <w:t xml:space="preserve"> lékařskou pomoc.</w:t>
      </w:r>
    </w:p>
    <w:p w14:paraId="072ECEF7" w14:textId="77777777" w:rsidR="002F6DAA" w:rsidRPr="00C15389" w:rsidRDefault="002F6DAA" w:rsidP="00C15389">
      <w:pPr>
        <w:spacing w:line="240" w:lineRule="auto"/>
        <w:jc w:val="both"/>
        <w:rPr>
          <w:szCs w:val="22"/>
          <w:u w:val="single"/>
        </w:rPr>
      </w:pPr>
    </w:p>
    <w:p w14:paraId="072ECEFC" w14:textId="7C3DD5BA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Březost</w:t>
      </w:r>
      <w:r w:rsidR="00E66ECF" w:rsidRPr="00C15389">
        <w:rPr>
          <w:szCs w:val="22"/>
          <w:u w:val="single"/>
        </w:rPr>
        <w:t xml:space="preserve"> a laktace</w:t>
      </w:r>
      <w:r w:rsidRPr="00C15389">
        <w:rPr>
          <w:szCs w:val="22"/>
        </w:rPr>
        <w:t>:</w:t>
      </w:r>
    </w:p>
    <w:p w14:paraId="3FC76C83" w14:textId="3B65BD81" w:rsidR="006C46F0" w:rsidRDefault="006C46F0" w:rsidP="00C15389">
      <w:pPr>
        <w:spacing w:line="240" w:lineRule="auto"/>
        <w:jc w:val="both"/>
        <w:rPr>
          <w:szCs w:val="22"/>
        </w:rPr>
      </w:pPr>
      <w:r w:rsidRPr="0096715E">
        <w:rPr>
          <w:szCs w:val="22"/>
        </w:rPr>
        <w:t>Nebyla stanovena bezpečnost veterinárního léčivého přípravku pro použití během březosti a laktace.</w:t>
      </w:r>
    </w:p>
    <w:p w14:paraId="3EE27EFA" w14:textId="23F6BEA6" w:rsidR="00ED4D94" w:rsidRPr="00C15389" w:rsidRDefault="00ED4D94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Nepoužívat u fen </w:t>
      </w:r>
      <w:r w:rsidR="00E66ECF" w:rsidRPr="00C15389">
        <w:rPr>
          <w:szCs w:val="22"/>
        </w:rPr>
        <w:t>během</w:t>
      </w:r>
      <w:r w:rsidRPr="00C15389">
        <w:rPr>
          <w:szCs w:val="22"/>
        </w:rPr>
        <w:t xml:space="preserve"> březosti </w:t>
      </w:r>
      <w:r w:rsidR="00450038" w:rsidRPr="00C15389">
        <w:rPr>
          <w:szCs w:val="22"/>
        </w:rPr>
        <w:t>nebo</w:t>
      </w:r>
      <w:r w:rsidRPr="00C15389">
        <w:rPr>
          <w:szCs w:val="22"/>
        </w:rPr>
        <w:t xml:space="preserve"> laktace.</w:t>
      </w:r>
    </w:p>
    <w:p w14:paraId="072ECEFD" w14:textId="77777777" w:rsidR="005B1FD0" w:rsidRPr="00C15389" w:rsidRDefault="005B1FD0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6" w14:textId="200AFBF4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Interakce s jinými léčivými přípravky a další formy interakce</w:t>
      </w:r>
      <w:r w:rsidRPr="00C15389">
        <w:rPr>
          <w:szCs w:val="22"/>
        </w:rPr>
        <w:t>:</w:t>
      </w:r>
    </w:p>
    <w:p w14:paraId="278BFA84" w14:textId="38CECF59" w:rsidR="005E0004" w:rsidRPr="00C15389" w:rsidRDefault="005E0004" w:rsidP="00C15389">
      <w:pPr>
        <w:pStyle w:val="Zkladntext"/>
        <w:rPr>
          <w:szCs w:val="22"/>
        </w:rPr>
      </w:pPr>
      <w:r w:rsidRPr="00C15389">
        <w:rPr>
          <w:szCs w:val="22"/>
        </w:rPr>
        <w:t xml:space="preserve">Je třeba postupovat opatrně při současném podávání </w:t>
      </w:r>
      <w:r w:rsidR="007B358F" w:rsidRPr="00C15389">
        <w:rPr>
          <w:szCs w:val="22"/>
        </w:rPr>
        <w:t>veterinárního léčivého přípravku</w:t>
      </w:r>
      <w:r w:rsidRPr="00C15389">
        <w:rPr>
          <w:szCs w:val="22"/>
        </w:rPr>
        <w:t xml:space="preserve"> s jinými sympatomimetickými lé</w:t>
      </w:r>
      <w:r w:rsidR="006C46F0">
        <w:rPr>
          <w:szCs w:val="22"/>
        </w:rPr>
        <w:t>čivy</w:t>
      </w:r>
      <w:r w:rsidRPr="00C15389">
        <w:rPr>
          <w:szCs w:val="22"/>
        </w:rPr>
        <w:t xml:space="preserve">, </w:t>
      </w:r>
      <w:proofErr w:type="spellStart"/>
      <w:r w:rsidRPr="00C15389">
        <w:rPr>
          <w:szCs w:val="22"/>
        </w:rPr>
        <w:t>anticholinergiky</w:t>
      </w:r>
      <w:proofErr w:type="spellEnd"/>
      <w:r w:rsidRPr="00C15389">
        <w:rPr>
          <w:szCs w:val="22"/>
        </w:rPr>
        <w:t>, bicyklickými antidepresivy</w:t>
      </w:r>
      <w:r w:rsidRPr="00C15389" w:rsidDel="00A53862">
        <w:rPr>
          <w:szCs w:val="22"/>
        </w:rPr>
        <w:t xml:space="preserve"> </w:t>
      </w:r>
      <w:r w:rsidRPr="00C15389">
        <w:rPr>
          <w:szCs w:val="22"/>
        </w:rPr>
        <w:t xml:space="preserve">anebo specifickými inhibitory monoaminooxidázy typu B. </w:t>
      </w:r>
    </w:p>
    <w:p w14:paraId="072ECF07" w14:textId="77777777" w:rsidR="005B1FD0" w:rsidRPr="00C15389" w:rsidRDefault="005B1FD0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8" w14:textId="1A357F2C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Předávkování</w:t>
      </w:r>
      <w:r w:rsidRPr="00C15389">
        <w:rPr>
          <w:szCs w:val="22"/>
        </w:rPr>
        <w:t>:</w:t>
      </w:r>
    </w:p>
    <w:p w14:paraId="13DCC7A2" w14:textId="714B0952" w:rsidR="007B358F" w:rsidRPr="00C15389" w:rsidRDefault="00E2374A" w:rsidP="00C15389">
      <w:pPr>
        <w:pStyle w:val="Zkladntext"/>
        <w:rPr>
          <w:bCs/>
          <w:szCs w:val="22"/>
        </w:rPr>
      </w:pPr>
      <w:r w:rsidRPr="00C15389">
        <w:rPr>
          <w:szCs w:val="22"/>
        </w:rPr>
        <w:t xml:space="preserve">U zdravých psů nebyly pozorovány vedlejší účinky ani při </w:t>
      </w:r>
      <w:r w:rsidR="006C46F0">
        <w:rPr>
          <w:szCs w:val="22"/>
        </w:rPr>
        <w:t xml:space="preserve">podání </w:t>
      </w:r>
      <w:r w:rsidRPr="00C15389">
        <w:rPr>
          <w:szCs w:val="22"/>
        </w:rPr>
        <w:t>pětinásobné doporučené dáv</w:t>
      </w:r>
      <w:r w:rsidR="006C46F0">
        <w:rPr>
          <w:szCs w:val="22"/>
        </w:rPr>
        <w:t>ky</w:t>
      </w:r>
      <w:r w:rsidRPr="00C15389">
        <w:rPr>
          <w:szCs w:val="22"/>
        </w:rPr>
        <w:t xml:space="preserve">. Nicméně předávkování </w:t>
      </w:r>
      <w:proofErr w:type="spellStart"/>
      <w:r w:rsidRPr="00C15389">
        <w:rPr>
          <w:szCs w:val="22"/>
        </w:rPr>
        <w:t>fenylpropanolaminem</w:t>
      </w:r>
      <w:proofErr w:type="spellEnd"/>
      <w:r w:rsidRPr="00C15389">
        <w:rPr>
          <w:szCs w:val="22"/>
        </w:rPr>
        <w:t xml:space="preserve"> může vyvolat příznaky nadměrné stimulace nervového systému. Léčba může být symptomatická. V případě vážného předávkování mohou být vhodným lé</w:t>
      </w:r>
      <w:r w:rsidR="006C46F0">
        <w:rPr>
          <w:szCs w:val="22"/>
        </w:rPr>
        <w:t>čivem</w:t>
      </w:r>
      <w:r w:rsidRPr="00C15389">
        <w:rPr>
          <w:szCs w:val="22"/>
        </w:rPr>
        <w:t xml:space="preserve"> alfa-</w:t>
      </w:r>
      <w:proofErr w:type="spellStart"/>
      <w:r w:rsidRPr="00C15389">
        <w:rPr>
          <w:szCs w:val="22"/>
        </w:rPr>
        <w:t>ganglioblokátory</w:t>
      </w:r>
      <w:proofErr w:type="spellEnd"/>
      <w:r w:rsidRPr="00C15389">
        <w:rPr>
          <w:szCs w:val="22"/>
        </w:rPr>
        <w:t>.</w:t>
      </w:r>
      <w:r w:rsidR="007B358F" w:rsidRPr="00C15389">
        <w:rPr>
          <w:szCs w:val="22"/>
        </w:rPr>
        <w:t xml:space="preserve"> </w:t>
      </w:r>
      <w:r w:rsidR="007B358F" w:rsidRPr="00C15389">
        <w:rPr>
          <w:bCs/>
          <w:szCs w:val="22"/>
        </w:rPr>
        <w:t>Nelze však poskytnout žádné konkrétní doporučení ohledně lé</w:t>
      </w:r>
      <w:r w:rsidR="006C46F0">
        <w:rPr>
          <w:bCs/>
          <w:szCs w:val="22"/>
        </w:rPr>
        <w:t>čiv</w:t>
      </w:r>
      <w:r w:rsidR="007B358F" w:rsidRPr="00C15389">
        <w:rPr>
          <w:bCs/>
          <w:szCs w:val="22"/>
        </w:rPr>
        <w:t xml:space="preserve"> nebo dávkování.</w:t>
      </w:r>
    </w:p>
    <w:p w14:paraId="5E536723" w14:textId="40216D90" w:rsidR="00E2374A" w:rsidRPr="00C15389" w:rsidRDefault="00E2374A" w:rsidP="00C15389">
      <w:pPr>
        <w:pStyle w:val="Zkladntext"/>
        <w:rPr>
          <w:szCs w:val="22"/>
        </w:rPr>
      </w:pPr>
    </w:p>
    <w:p w14:paraId="072ECF0C" w14:textId="54E3F824" w:rsidR="005B1FD0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u w:val="single"/>
        </w:rPr>
        <w:t>Hlavní inkompatibility</w:t>
      </w:r>
      <w:r w:rsidRPr="00C15389">
        <w:rPr>
          <w:szCs w:val="22"/>
        </w:rPr>
        <w:t>:</w:t>
      </w:r>
    </w:p>
    <w:p w14:paraId="315C98CF" w14:textId="5D74F970" w:rsidR="00170806" w:rsidRPr="00C15389" w:rsidRDefault="00170806" w:rsidP="00E12CD1">
      <w:pPr>
        <w:keepNext/>
        <w:spacing w:line="240" w:lineRule="auto"/>
        <w:jc w:val="both"/>
        <w:rPr>
          <w:szCs w:val="22"/>
        </w:rPr>
      </w:pPr>
      <w:r w:rsidRPr="00C15389">
        <w:rPr>
          <w:szCs w:val="22"/>
        </w:rPr>
        <w:t>Studie kompatibility nejsou k dispozici, a proto tento veterinární léčivý přípravek nesmí být mísen</w:t>
      </w:r>
      <w:r w:rsidR="00E12CD1">
        <w:rPr>
          <w:szCs w:val="22"/>
        </w:rPr>
        <w:t xml:space="preserve"> </w:t>
      </w:r>
      <w:r w:rsidRPr="00C15389">
        <w:rPr>
          <w:szCs w:val="22"/>
        </w:rPr>
        <w:t>s</w:t>
      </w:r>
      <w:r w:rsidR="00E12CD1">
        <w:rPr>
          <w:szCs w:val="22"/>
        </w:rPr>
        <w:t> </w:t>
      </w:r>
      <w:r w:rsidRPr="00C15389">
        <w:rPr>
          <w:szCs w:val="22"/>
        </w:rPr>
        <w:t>žádnými dalšími veterinárními léčivými přípravky.</w:t>
      </w:r>
    </w:p>
    <w:p w14:paraId="072ECF0D" w14:textId="77777777" w:rsidR="005B1FD0" w:rsidRPr="00C15389" w:rsidRDefault="005B1FD0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0F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7.</w:t>
      </w:r>
      <w:r w:rsidRPr="00C15389">
        <w:tab/>
        <w:t>Nežádoucí účinky</w:t>
      </w:r>
    </w:p>
    <w:p w14:paraId="072ECF10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C7460FC" w14:textId="77777777" w:rsidR="00CA0802" w:rsidRPr="00C15389" w:rsidRDefault="00CA080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Psi (feny):</w:t>
      </w:r>
    </w:p>
    <w:p w14:paraId="67B96CF9" w14:textId="77777777" w:rsidR="00CA0802" w:rsidRPr="00C15389" w:rsidRDefault="00CA0802" w:rsidP="00C15389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CA0802" w:rsidRPr="00C15389" w14:paraId="08F88126" w14:textId="77777777" w:rsidTr="005A69FA">
        <w:tc>
          <w:tcPr>
            <w:tcW w:w="1957" w:type="pct"/>
          </w:tcPr>
          <w:p w14:paraId="4F968CF5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Vzácné</w:t>
            </w:r>
          </w:p>
          <w:p w14:paraId="5DAA808C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71126A20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Průjem</w:t>
            </w:r>
            <w:r w:rsidRPr="00C15389">
              <w:rPr>
                <w:szCs w:val="22"/>
                <w:vertAlign w:val="superscript"/>
              </w:rPr>
              <w:t>1</w:t>
            </w:r>
            <w:r w:rsidRPr="00C15389">
              <w:rPr>
                <w:szCs w:val="22"/>
              </w:rPr>
              <w:t>, řídká stolice, zvracení</w:t>
            </w:r>
          </w:p>
          <w:p w14:paraId="6A7E43B6" w14:textId="77777777" w:rsidR="00CA0802" w:rsidRPr="00C15389" w:rsidRDefault="00CA0802" w:rsidP="00C15389">
            <w:pPr>
              <w:spacing w:line="240" w:lineRule="auto"/>
              <w:jc w:val="both"/>
              <w:rPr>
                <w:iCs/>
                <w:szCs w:val="22"/>
              </w:rPr>
            </w:pPr>
            <w:r w:rsidRPr="00C15389">
              <w:rPr>
                <w:szCs w:val="22"/>
              </w:rPr>
              <w:t>Letargie</w:t>
            </w:r>
          </w:p>
        </w:tc>
      </w:tr>
      <w:tr w:rsidR="00CA0802" w:rsidRPr="00C15389" w14:paraId="22F3BA65" w14:textId="77777777" w:rsidTr="005A69FA">
        <w:tc>
          <w:tcPr>
            <w:tcW w:w="1957" w:type="pct"/>
          </w:tcPr>
          <w:p w14:paraId="407F5516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Velmi vzácné</w:t>
            </w:r>
          </w:p>
          <w:p w14:paraId="6FF0155D" w14:textId="77777777" w:rsidR="00CA0802" w:rsidRPr="00C15389" w:rsidRDefault="00CA0802" w:rsidP="00C15389">
            <w:pPr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87091F6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Tachykardie</w:t>
            </w:r>
            <w:r w:rsidRPr="00C15389">
              <w:rPr>
                <w:szCs w:val="22"/>
                <w:vertAlign w:val="superscript"/>
              </w:rPr>
              <w:t>2</w:t>
            </w:r>
            <w:r w:rsidRPr="00C15389">
              <w:rPr>
                <w:szCs w:val="22"/>
              </w:rPr>
              <w:t>, zvýšený krevní tlak</w:t>
            </w:r>
            <w:r w:rsidRPr="00C15389">
              <w:rPr>
                <w:szCs w:val="22"/>
                <w:vertAlign w:val="superscript"/>
              </w:rPr>
              <w:t>2</w:t>
            </w:r>
            <w:r w:rsidRPr="00C15389">
              <w:rPr>
                <w:szCs w:val="22"/>
              </w:rPr>
              <w:t xml:space="preserve"> (hypertenze</w:t>
            </w:r>
            <w:r w:rsidRPr="00C15389">
              <w:rPr>
                <w:szCs w:val="22"/>
                <w:vertAlign w:val="superscript"/>
              </w:rPr>
              <w:t>2</w:t>
            </w:r>
            <w:r w:rsidRPr="00C15389">
              <w:rPr>
                <w:szCs w:val="22"/>
              </w:rPr>
              <w:t>), arytmie</w:t>
            </w:r>
          </w:p>
          <w:p w14:paraId="419C69E7" w14:textId="5EE30232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Proteinurie</w:t>
            </w:r>
            <w:r w:rsidRPr="00C15389">
              <w:rPr>
                <w:szCs w:val="22"/>
                <w:vertAlign w:val="superscript"/>
              </w:rPr>
              <w:t>2</w:t>
            </w:r>
            <w:r w:rsidR="005B663F" w:rsidRPr="00C15389">
              <w:rPr>
                <w:szCs w:val="22"/>
              </w:rPr>
              <w:t xml:space="preserve"> (</w:t>
            </w:r>
            <w:r w:rsidR="00FA6511" w:rsidRPr="00C15389">
              <w:rPr>
                <w:szCs w:val="22"/>
              </w:rPr>
              <w:t>protein v moči</w:t>
            </w:r>
            <w:r w:rsidR="005B663F" w:rsidRPr="00C15389">
              <w:rPr>
                <w:szCs w:val="22"/>
              </w:rPr>
              <w:t>)</w:t>
            </w:r>
          </w:p>
          <w:p w14:paraId="28978D19" w14:textId="466C3BCB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 xml:space="preserve">Závratě, ataxie, </w:t>
            </w:r>
            <w:r w:rsidR="00954F99" w:rsidRPr="00C15389">
              <w:rPr>
                <w:szCs w:val="22"/>
              </w:rPr>
              <w:t>(</w:t>
            </w:r>
            <w:r w:rsidR="00873FCA" w:rsidRPr="00C15389">
              <w:rPr>
                <w:szCs w:val="22"/>
              </w:rPr>
              <w:t>potíže s koordinací</w:t>
            </w:r>
            <w:r w:rsidR="00954F99" w:rsidRPr="00C15389">
              <w:rPr>
                <w:szCs w:val="22"/>
              </w:rPr>
              <w:t xml:space="preserve">) </w:t>
            </w:r>
            <w:r w:rsidRPr="00C15389">
              <w:rPr>
                <w:szCs w:val="22"/>
              </w:rPr>
              <w:t>záchvaty</w:t>
            </w:r>
          </w:p>
          <w:p w14:paraId="590CCB2D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Nechutenství</w:t>
            </w:r>
          </w:p>
          <w:p w14:paraId="5ADB680B" w14:textId="26A00076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Kolaps, polydipsie</w:t>
            </w:r>
            <w:r w:rsidR="00954F99" w:rsidRPr="00C15389">
              <w:rPr>
                <w:szCs w:val="22"/>
              </w:rPr>
              <w:t xml:space="preserve"> (žíznivost)</w:t>
            </w:r>
          </w:p>
          <w:p w14:paraId="2E336103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Agrese, hyperaktivita (včetně neklidu)</w:t>
            </w:r>
          </w:p>
          <w:p w14:paraId="041D82F7" w14:textId="77777777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Přecitlivělost</w:t>
            </w:r>
          </w:p>
          <w:p w14:paraId="7B35ED28" w14:textId="3EFC2A96" w:rsidR="00CA0802" w:rsidRPr="00C15389" w:rsidRDefault="00CA0802" w:rsidP="00C15389">
            <w:pPr>
              <w:keepNext/>
              <w:spacing w:line="240" w:lineRule="auto"/>
              <w:jc w:val="both"/>
              <w:rPr>
                <w:szCs w:val="22"/>
              </w:rPr>
            </w:pPr>
            <w:r w:rsidRPr="00C15389">
              <w:rPr>
                <w:szCs w:val="22"/>
              </w:rPr>
              <w:t>Polyurie</w:t>
            </w:r>
            <w:r w:rsidR="00C43816" w:rsidRPr="00C15389">
              <w:rPr>
                <w:szCs w:val="22"/>
              </w:rPr>
              <w:t xml:space="preserve"> (časté močení)</w:t>
            </w:r>
          </w:p>
          <w:p w14:paraId="5ED816E8" w14:textId="77777777" w:rsidR="00CA0802" w:rsidRPr="00C15389" w:rsidRDefault="00CA0802" w:rsidP="00C15389">
            <w:pPr>
              <w:spacing w:line="240" w:lineRule="auto"/>
              <w:jc w:val="both"/>
              <w:rPr>
                <w:iCs/>
                <w:szCs w:val="22"/>
              </w:rPr>
            </w:pPr>
          </w:p>
        </w:tc>
      </w:tr>
    </w:tbl>
    <w:p w14:paraId="7B426EAF" w14:textId="6B922C81" w:rsidR="00CA0802" w:rsidRPr="00C15389" w:rsidRDefault="00CA080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vertAlign w:val="superscript"/>
        </w:rPr>
        <w:t>1</w:t>
      </w:r>
      <w:r w:rsidRPr="00C15389">
        <w:rPr>
          <w:szCs w:val="22"/>
        </w:rPr>
        <w:t xml:space="preserve"> Vodnat</w:t>
      </w:r>
      <w:r w:rsidR="00FE5950">
        <w:rPr>
          <w:szCs w:val="22"/>
        </w:rPr>
        <w:t>ý</w:t>
      </w:r>
      <w:r w:rsidRPr="00C15389">
        <w:rPr>
          <w:szCs w:val="22"/>
        </w:rPr>
        <w:t>.</w:t>
      </w:r>
    </w:p>
    <w:p w14:paraId="3E9D200B" w14:textId="61C24380" w:rsidR="00CA0802" w:rsidRPr="00C15389" w:rsidRDefault="00CA080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  <w:vertAlign w:val="superscript"/>
        </w:rPr>
        <w:t>2</w:t>
      </w:r>
      <w:r w:rsidRPr="00C15389">
        <w:rPr>
          <w:szCs w:val="22"/>
        </w:rPr>
        <w:t xml:space="preserve"> Vliv zvýšen</w:t>
      </w:r>
      <w:r w:rsidR="00FE5950">
        <w:rPr>
          <w:szCs w:val="22"/>
        </w:rPr>
        <w:t>é</w:t>
      </w:r>
      <w:r w:rsidRPr="00C15389">
        <w:rPr>
          <w:szCs w:val="22"/>
        </w:rPr>
        <w:t xml:space="preserve"> stimulace sympatického nervového systému.</w:t>
      </w:r>
    </w:p>
    <w:p w14:paraId="2CE31233" w14:textId="77777777" w:rsidR="00CA0802" w:rsidRPr="00C15389" w:rsidRDefault="00CA080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13" w14:textId="693866C5" w:rsidR="008C7CE5" w:rsidRPr="00C15389" w:rsidRDefault="00951B96" w:rsidP="00C15389">
      <w:pPr>
        <w:spacing w:line="240" w:lineRule="auto"/>
        <w:jc w:val="both"/>
        <w:rPr>
          <w:szCs w:val="22"/>
        </w:rPr>
      </w:pPr>
      <w:bookmarkStart w:id="1" w:name="_Hlk184640527"/>
      <w:r w:rsidRPr="00C15389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C15389">
        <w:rPr>
          <w:szCs w:val="22"/>
        </w:rPr>
        <w:t>jakékoliv nežádoucí účinky</w:t>
      </w:r>
      <w:r w:rsidRPr="00C15389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C15389">
        <w:rPr>
          <w:szCs w:val="22"/>
        </w:rPr>
        <w:t>i</w:t>
      </w:r>
      <w:r w:rsidRPr="00C15389">
        <w:rPr>
          <w:szCs w:val="22"/>
        </w:rPr>
        <w:t xml:space="preserve"> rozhodnutí o registraci</w:t>
      </w:r>
      <w:r w:rsidR="00FE5950">
        <w:rPr>
          <w:szCs w:val="22"/>
        </w:rPr>
        <w:t>, nebo jeho místnímu zástupci</w:t>
      </w:r>
      <w:r w:rsidRPr="00C15389">
        <w:rPr>
          <w:szCs w:val="22"/>
        </w:rPr>
        <w:t xml:space="preserve"> s </w:t>
      </w:r>
      <w:r w:rsidR="004D2601" w:rsidRPr="00C15389">
        <w:rPr>
          <w:szCs w:val="22"/>
        </w:rPr>
        <w:t>vy</w:t>
      </w:r>
      <w:r w:rsidRPr="00C15389">
        <w:rPr>
          <w:szCs w:val="22"/>
        </w:rPr>
        <w:t xml:space="preserve">užitím </w:t>
      </w:r>
      <w:r w:rsidRPr="00C15389">
        <w:rPr>
          <w:szCs w:val="22"/>
        </w:rPr>
        <w:lastRenderedPageBreak/>
        <w:t>kontaktních údajů uvedených na konci této příbalové informace nebo prostřednictvím národního systému hlášení nežádoucích účinků</w:t>
      </w:r>
      <w:r w:rsidR="003E6225" w:rsidRPr="00C15389">
        <w:rPr>
          <w:szCs w:val="22"/>
        </w:rPr>
        <w:t>:</w:t>
      </w:r>
    </w:p>
    <w:p w14:paraId="3D71E3D2" w14:textId="77777777" w:rsidR="00A57C45" w:rsidRPr="00C15389" w:rsidRDefault="00A57C45" w:rsidP="00C15389">
      <w:pPr>
        <w:spacing w:line="240" w:lineRule="auto"/>
        <w:jc w:val="both"/>
        <w:rPr>
          <w:szCs w:val="22"/>
        </w:rPr>
      </w:pPr>
    </w:p>
    <w:p w14:paraId="5B713A90" w14:textId="77777777" w:rsidR="004C59D6" w:rsidRPr="00C15389" w:rsidRDefault="004C59D6" w:rsidP="00C15389">
      <w:pPr>
        <w:spacing w:line="240" w:lineRule="auto"/>
        <w:jc w:val="both"/>
        <w:rPr>
          <w:szCs w:val="22"/>
          <w:lang w:eastAsia="cs-CZ"/>
        </w:rPr>
      </w:pPr>
      <w:r w:rsidRPr="00C15389">
        <w:rPr>
          <w:szCs w:val="22"/>
          <w:lang w:eastAsia="cs-CZ"/>
        </w:rPr>
        <w:t xml:space="preserve">Ústav pro státní kontrolu veterinárních biopreparátů a léčiv </w:t>
      </w:r>
    </w:p>
    <w:p w14:paraId="21E086C7" w14:textId="77777777" w:rsidR="004C59D6" w:rsidRPr="00C15389" w:rsidRDefault="004C59D6" w:rsidP="00C15389">
      <w:pPr>
        <w:spacing w:line="240" w:lineRule="auto"/>
        <w:jc w:val="both"/>
        <w:rPr>
          <w:szCs w:val="22"/>
          <w:lang w:eastAsia="cs-CZ"/>
        </w:rPr>
      </w:pPr>
      <w:r w:rsidRPr="00C15389">
        <w:rPr>
          <w:szCs w:val="22"/>
          <w:lang w:eastAsia="cs-CZ"/>
        </w:rPr>
        <w:t>Hudcova 232/56a</w:t>
      </w:r>
    </w:p>
    <w:p w14:paraId="3D9F3DE2" w14:textId="77777777" w:rsidR="004C59D6" w:rsidRPr="00C15389" w:rsidRDefault="004C59D6" w:rsidP="00C15389">
      <w:pPr>
        <w:spacing w:line="240" w:lineRule="auto"/>
        <w:jc w:val="both"/>
        <w:rPr>
          <w:szCs w:val="22"/>
          <w:lang w:eastAsia="cs-CZ"/>
        </w:rPr>
      </w:pPr>
      <w:r w:rsidRPr="00C15389">
        <w:rPr>
          <w:szCs w:val="22"/>
          <w:lang w:eastAsia="cs-CZ"/>
        </w:rPr>
        <w:t>621 00 Brno</w:t>
      </w:r>
    </w:p>
    <w:p w14:paraId="2115ECC8" w14:textId="77777777" w:rsidR="004C59D6" w:rsidRPr="00C15389" w:rsidRDefault="004C59D6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e-mail: </w:t>
      </w:r>
      <w:hyperlink r:id="rId10" w:history="1">
        <w:r w:rsidRPr="00C15389">
          <w:rPr>
            <w:rStyle w:val="Hypertextovodkaz"/>
            <w:szCs w:val="22"/>
          </w:rPr>
          <w:t>adr@uskvbl.cz</w:t>
        </w:r>
      </w:hyperlink>
    </w:p>
    <w:p w14:paraId="61297ACA" w14:textId="77777777" w:rsidR="004C59D6" w:rsidRPr="00C15389" w:rsidRDefault="004C59D6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tel.: +420 720 940 693</w:t>
      </w:r>
    </w:p>
    <w:p w14:paraId="0F5871D3" w14:textId="77777777" w:rsidR="004C59D6" w:rsidRPr="00C15389" w:rsidRDefault="004C59D6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Webové stránky: </w:t>
      </w:r>
      <w:hyperlink r:id="rId11" w:history="1">
        <w:r w:rsidRPr="00C15389">
          <w:rPr>
            <w:rStyle w:val="Hypertextovodkaz"/>
            <w:szCs w:val="22"/>
          </w:rPr>
          <w:t>http://www.uskvbl.cz/cs/farmakovigilance</w:t>
        </w:r>
      </w:hyperlink>
    </w:p>
    <w:p w14:paraId="072ECF14" w14:textId="77777777" w:rsidR="008C7CE5" w:rsidRPr="00C15389" w:rsidRDefault="008C7CE5" w:rsidP="00C15389">
      <w:pPr>
        <w:spacing w:line="240" w:lineRule="auto"/>
        <w:jc w:val="both"/>
        <w:rPr>
          <w:szCs w:val="22"/>
        </w:rPr>
      </w:pPr>
    </w:p>
    <w:bookmarkEnd w:id="1"/>
    <w:p w14:paraId="072ECF17" w14:textId="77777777" w:rsidR="00F520FE" w:rsidRPr="00C15389" w:rsidRDefault="00F520FE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18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8.</w:t>
      </w:r>
      <w:r w:rsidRPr="00C15389">
        <w:tab/>
        <w:t>Dávkování pro každý druh, cesty a způsob podání</w:t>
      </w:r>
    </w:p>
    <w:p w14:paraId="072ECF1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696B9F" w14:textId="77777777" w:rsidR="006B0741" w:rsidRPr="00C15389" w:rsidRDefault="006B0741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Perorální podání, přímo do dutiny ústní nebo s krmivem.</w:t>
      </w:r>
    </w:p>
    <w:p w14:paraId="0652733E" w14:textId="77777777" w:rsidR="006B0741" w:rsidRPr="00C15389" w:rsidRDefault="006B0741" w:rsidP="00C15389">
      <w:pPr>
        <w:spacing w:line="240" w:lineRule="auto"/>
        <w:jc w:val="both"/>
        <w:rPr>
          <w:szCs w:val="22"/>
        </w:rPr>
      </w:pPr>
    </w:p>
    <w:p w14:paraId="1215A794" w14:textId="78D948C5" w:rsidR="005276F1" w:rsidRPr="00C15389" w:rsidRDefault="005276F1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Pro zajištění správného dávkování je třeba co nejpřesněji stanovit živou hmotnost.</w:t>
      </w:r>
    </w:p>
    <w:p w14:paraId="08D522EC" w14:textId="77777777" w:rsidR="00B12761" w:rsidRPr="00C15389" w:rsidRDefault="00B12761" w:rsidP="00C15389">
      <w:pPr>
        <w:spacing w:line="240" w:lineRule="auto"/>
        <w:jc w:val="both"/>
        <w:rPr>
          <w:szCs w:val="22"/>
        </w:rPr>
      </w:pPr>
    </w:p>
    <w:p w14:paraId="0C0AB6C4" w14:textId="06C33A3B" w:rsidR="0064359E" w:rsidRPr="00C15389" w:rsidRDefault="006B0741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Doporučená dávka je 1 mg</w:t>
      </w:r>
      <w:r w:rsidR="00B12446">
        <w:rPr>
          <w:szCs w:val="22"/>
        </w:rPr>
        <w:t xml:space="preserve"> </w:t>
      </w:r>
      <w:proofErr w:type="spellStart"/>
      <w:r w:rsidR="00B12446" w:rsidRPr="00840752">
        <w:rPr>
          <w:bCs/>
        </w:rPr>
        <w:t>fenylpropanolamin-hydrochloridu</w:t>
      </w:r>
      <w:proofErr w:type="spellEnd"/>
      <w:r w:rsidR="006C46F0">
        <w:rPr>
          <w:szCs w:val="22"/>
        </w:rPr>
        <w:t>/</w:t>
      </w:r>
      <w:r w:rsidRPr="00C15389">
        <w:rPr>
          <w:szCs w:val="22"/>
        </w:rPr>
        <w:t>kg živé hmotnosti 3</w:t>
      </w:r>
      <w:r w:rsidR="006C46F0">
        <w:rPr>
          <w:szCs w:val="22"/>
        </w:rPr>
        <w:t>krát</w:t>
      </w:r>
      <w:r w:rsidRPr="00C15389">
        <w:rPr>
          <w:szCs w:val="22"/>
        </w:rPr>
        <w:t xml:space="preserve"> denně v</w:t>
      </w:r>
      <w:r w:rsidR="00B12446">
        <w:rPr>
          <w:szCs w:val="22"/>
        </w:rPr>
        <w:t> </w:t>
      </w:r>
      <w:r w:rsidRPr="00C15389">
        <w:rPr>
          <w:szCs w:val="22"/>
        </w:rPr>
        <w:t>krmivu</w:t>
      </w:r>
      <w:r w:rsidR="00B12446">
        <w:rPr>
          <w:szCs w:val="22"/>
        </w:rPr>
        <w:t>,</w:t>
      </w:r>
      <w:r w:rsidRPr="00C15389">
        <w:rPr>
          <w:szCs w:val="22"/>
        </w:rPr>
        <w:t xml:space="preserve"> to odpovídá 0,1 ml </w:t>
      </w:r>
      <w:r w:rsidR="00C17E0B" w:rsidRPr="00C15389">
        <w:rPr>
          <w:szCs w:val="22"/>
        </w:rPr>
        <w:t>veterinárního léčivého přípravku</w:t>
      </w:r>
      <w:r w:rsidR="006C46F0">
        <w:rPr>
          <w:szCs w:val="22"/>
        </w:rPr>
        <w:t>/</w:t>
      </w:r>
      <w:smartTag w:uri="urn:schemas-microsoft-com:office:smarttags" w:element="metricconverter">
        <w:smartTagPr>
          <w:attr w:name="ProductID" w:val="5 kg"/>
        </w:smartTagPr>
        <w:r w:rsidRPr="00C15389">
          <w:rPr>
            <w:szCs w:val="22"/>
          </w:rPr>
          <w:t>5 kg</w:t>
        </w:r>
      </w:smartTag>
      <w:r w:rsidRPr="00C15389">
        <w:rPr>
          <w:szCs w:val="22"/>
        </w:rPr>
        <w:t xml:space="preserve"> živé hmotnosti (tj. 1 dílek na stupnici stříkačky</w:t>
      </w:r>
      <w:r w:rsidR="006C46F0">
        <w:rPr>
          <w:szCs w:val="22"/>
        </w:rPr>
        <w:t>/</w:t>
      </w:r>
      <w:r w:rsidRPr="00C15389">
        <w:rPr>
          <w:szCs w:val="22"/>
        </w:rPr>
        <w:t>5 kg živé hmotnosti) 3</w:t>
      </w:r>
      <w:r w:rsidR="006C46F0">
        <w:rPr>
          <w:szCs w:val="22"/>
        </w:rPr>
        <w:t>krát</w:t>
      </w:r>
      <w:r w:rsidRPr="00C15389">
        <w:rPr>
          <w:szCs w:val="22"/>
        </w:rPr>
        <w:t xml:space="preserve"> denně. Pokud se </w:t>
      </w:r>
      <w:r w:rsidR="00C17E0B" w:rsidRPr="00C15389">
        <w:rPr>
          <w:szCs w:val="22"/>
        </w:rPr>
        <w:t xml:space="preserve">veterinární léčivý přípravek </w:t>
      </w:r>
      <w:r w:rsidRPr="00C15389">
        <w:rPr>
          <w:szCs w:val="22"/>
        </w:rPr>
        <w:t>podává psům nalačno, rychlost absorpce se zvyšuje.</w:t>
      </w:r>
    </w:p>
    <w:p w14:paraId="35115B98" w14:textId="77777777" w:rsidR="0064359E" w:rsidRPr="00C15389" w:rsidRDefault="0064359E" w:rsidP="00C15389">
      <w:pPr>
        <w:spacing w:line="240" w:lineRule="auto"/>
        <w:jc w:val="both"/>
        <w:rPr>
          <w:szCs w:val="22"/>
        </w:rPr>
      </w:pPr>
    </w:p>
    <w:p w14:paraId="072ECF1A" w14:textId="77777777" w:rsidR="00C80401" w:rsidRPr="00C15389" w:rsidRDefault="00C80401" w:rsidP="00C15389">
      <w:pPr>
        <w:spacing w:line="240" w:lineRule="auto"/>
        <w:jc w:val="both"/>
        <w:rPr>
          <w:szCs w:val="22"/>
        </w:rPr>
      </w:pPr>
    </w:p>
    <w:p w14:paraId="072ECF1B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9.</w:t>
      </w:r>
      <w:r w:rsidRPr="00C15389">
        <w:tab/>
        <w:t>Informace o správném podávání</w:t>
      </w:r>
    </w:p>
    <w:p w14:paraId="072ECF1C" w14:textId="77777777" w:rsidR="00F520FE" w:rsidRPr="00C15389" w:rsidRDefault="00F520FE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1D" w14:textId="7F34BF13" w:rsidR="00F520FE" w:rsidRPr="00C15389" w:rsidRDefault="00B45FD2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Nejsou.</w:t>
      </w:r>
    </w:p>
    <w:p w14:paraId="072ECF1E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1F" w14:textId="77777777" w:rsidR="001B26EB" w:rsidRPr="00C15389" w:rsidRDefault="001B26EB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20" w14:textId="77777777" w:rsidR="00DB468A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10.</w:t>
      </w:r>
      <w:r w:rsidRPr="00C15389">
        <w:tab/>
        <w:t>Ochranné lhůty</w:t>
      </w:r>
    </w:p>
    <w:p w14:paraId="283FC579" w14:textId="77777777" w:rsidR="00235056" w:rsidRPr="00C15389" w:rsidRDefault="00235056" w:rsidP="00C15389">
      <w:pPr>
        <w:pStyle w:val="Style1"/>
        <w:jc w:val="both"/>
      </w:pPr>
    </w:p>
    <w:p w14:paraId="072ECF21" w14:textId="30C5E0F2" w:rsidR="00C114FF" w:rsidRPr="00C15389" w:rsidRDefault="00A71831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C15389">
        <w:rPr>
          <w:szCs w:val="22"/>
        </w:rPr>
        <w:t>Neuplatňuje se.</w:t>
      </w:r>
    </w:p>
    <w:p w14:paraId="072ECF22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4148EB4" w14:textId="77777777" w:rsidR="0064359E" w:rsidRPr="00C15389" w:rsidRDefault="0064359E" w:rsidP="00C1538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2ECF23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11.</w:t>
      </w:r>
      <w:r w:rsidRPr="00C15389">
        <w:tab/>
        <w:t>Zvláštní opatření pro uchovávání</w:t>
      </w:r>
    </w:p>
    <w:p w14:paraId="072ECF24" w14:textId="77777777" w:rsidR="00C114FF" w:rsidRPr="00C15389" w:rsidRDefault="00C114FF" w:rsidP="00C1538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25" w14:textId="77777777" w:rsidR="00C114FF" w:rsidRPr="00C15389" w:rsidRDefault="00951B96" w:rsidP="00C1538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Uchováv</w:t>
      </w:r>
      <w:r w:rsidR="00CF069C" w:rsidRPr="00C15389">
        <w:rPr>
          <w:szCs w:val="22"/>
        </w:rPr>
        <w:t>ejte</w:t>
      </w:r>
      <w:r w:rsidRPr="00C15389">
        <w:rPr>
          <w:szCs w:val="22"/>
        </w:rPr>
        <w:t xml:space="preserve"> mimo dohled a dosah dětí.</w:t>
      </w:r>
    </w:p>
    <w:p w14:paraId="718A557E" w14:textId="77777777" w:rsidR="00604B1D" w:rsidRPr="00C15389" w:rsidRDefault="00604B1D" w:rsidP="00C15389">
      <w:pPr>
        <w:spacing w:line="240" w:lineRule="auto"/>
        <w:ind w:right="-318"/>
        <w:jc w:val="both"/>
        <w:rPr>
          <w:szCs w:val="22"/>
        </w:rPr>
      </w:pPr>
      <w:r w:rsidRPr="00C15389">
        <w:rPr>
          <w:szCs w:val="22"/>
        </w:rPr>
        <w:t>Uchovávejte při teplotě do 25 </w:t>
      </w:r>
      <w:r w:rsidRPr="00C15389">
        <w:rPr>
          <w:szCs w:val="22"/>
        </w:rPr>
        <w:sym w:font="Symbol" w:char="F0B0"/>
      </w:r>
      <w:r w:rsidRPr="00C15389">
        <w:rPr>
          <w:szCs w:val="22"/>
        </w:rPr>
        <w:t>C.</w:t>
      </w:r>
    </w:p>
    <w:p w14:paraId="62FEA826" w14:textId="77777777" w:rsidR="00604B1D" w:rsidRPr="00C15389" w:rsidRDefault="00604B1D" w:rsidP="00C15389">
      <w:pPr>
        <w:spacing w:line="240" w:lineRule="auto"/>
        <w:ind w:right="-318"/>
        <w:jc w:val="both"/>
        <w:rPr>
          <w:szCs w:val="22"/>
        </w:rPr>
      </w:pPr>
      <w:r w:rsidRPr="00C15389">
        <w:rPr>
          <w:szCs w:val="22"/>
        </w:rPr>
        <w:t>Uchovávejte lahvičku v krabičce, aby byla chráněna před světlem.</w:t>
      </w:r>
    </w:p>
    <w:p w14:paraId="5E85B0DD" w14:textId="32538253" w:rsidR="00604B1D" w:rsidRPr="00C15389" w:rsidRDefault="00604B1D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Nepoužívejte tento veterinární léčivý přípravek po uplynutí doby použitelnosti uvedené na</w:t>
      </w:r>
      <w:r w:rsidRPr="00C15389" w:rsidDel="00EC36F3">
        <w:rPr>
          <w:szCs w:val="22"/>
        </w:rPr>
        <w:t xml:space="preserve"> </w:t>
      </w:r>
      <w:r w:rsidRPr="00C15389">
        <w:rPr>
          <w:szCs w:val="22"/>
        </w:rPr>
        <w:t>etiketě po E</w:t>
      </w:r>
      <w:r w:rsidR="00A71831" w:rsidRPr="00C15389">
        <w:rPr>
          <w:szCs w:val="22"/>
        </w:rPr>
        <w:t>xp</w:t>
      </w:r>
      <w:r w:rsidRPr="00C15389">
        <w:rPr>
          <w:szCs w:val="22"/>
        </w:rPr>
        <w:t xml:space="preserve">. Doba použitelnosti končí posledním dnem v uvedeném měsíci. </w:t>
      </w:r>
    </w:p>
    <w:p w14:paraId="49DF002D" w14:textId="48BB7EE5" w:rsidR="00604B1D" w:rsidRPr="00C15389" w:rsidRDefault="00C72BBF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Doba použitelnosti po prvním otevření vnitřního obalu:</w:t>
      </w:r>
      <w:r w:rsidR="00604B1D" w:rsidRPr="00C15389">
        <w:rPr>
          <w:szCs w:val="22"/>
        </w:rPr>
        <w:t xml:space="preserve"> 3 měsíce.</w:t>
      </w:r>
    </w:p>
    <w:p w14:paraId="072ECF4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47" w14:textId="77777777" w:rsidR="0043320A" w:rsidRPr="00C15389" w:rsidRDefault="0043320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48" w14:textId="77777777" w:rsidR="00C114FF" w:rsidRPr="00C15389" w:rsidRDefault="00951B96" w:rsidP="00220715">
      <w:pPr>
        <w:pStyle w:val="Style1"/>
        <w:keepNext/>
        <w:jc w:val="both"/>
      </w:pPr>
      <w:r w:rsidRPr="00C15389">
        <w:rPr>
          <w:highlight w:val="lightGray"/>
        </w:rPr>
        <w:t>12.</w:t>
      </w:r>
      <w:r w:rsidRPr="00C15389">
        <w:tab/>
        <w:t xml:space="preserve">Zvláštní opatření pro </w:t>
      </w:r>
      <w:r w:rsidR="00CF069C" w:rsidRPr="00C15389">
        <w:t>likvidaci</w:t>
      </w:r>
    </w:p>
    <w:p w14:paraId="072ECF49" w14:textId="77777777" w:rsidR="00C114FF" w:rsidRPr="00C15389" w:rsidRDefault="00C114FF" w:rsidP="0022071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7767D30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Léčivé přípravky se nesmí likvidovat prostřednictvím odpadní vody či domovního odpadu.</w:t>
      </w:r>
    </w:p>
    <w:p w14:paraId="17AD9B51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2C3615" w14:textId="77777777" w:rsidR="00EF136A" w:rsidRPr="00C15389" w:rsidRDefault="00EF136A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D23C4A9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3C32C8" w14:textId="77777777" w:rsidR="00EF136A" w:rsidRPr="00C15389" w:rsidRDefault="00EF136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O možnostech likvidace nepotřebných léčivých přípravků se poraďte s vaším veterinárním lékařem nebo lékárníkem.</w:t>
      </w:r>
    </w:p>
    <w:p w14:paraId="1C63A476" w14:textId="77777777" w:rsidR="007E2454" w:rsidRPr="00C15389" w:rsidRDefault="007E2454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2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72ECF53" w14:textId="77777777" w:rsidR="00DB468A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lastRenderedPageBreak/>
        <w:t>13.</w:t>
      </w:r>
      <w:r w:rsidRPr="00C15389">
        <w:tab/>
        <w:t>Klasifikace veterinárních léčivých přípravků</w:t>
      </w:r>
    </w:p>
    <w:p w14:paraId="072ECF54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29610C" w14:textId="77777777" w:rsidR="00D32B3A" w:rsidRPr="00C15389" w:rsidRDefault="00D32B3A" w:rsidP="00C15389">
      <w:pPr>
        <w:spacing w:line="240" w:lineRule="auto"/>
        <w:ind w:right="566"/>
        <w:jc w:val="both"/>
        <w:rPr>
          <w:szCs w:val="22"/>
        </w:rPr>
      </w:pPr>
      <w:r w:rsidRPr="00C15389">
        <w:rPr>
          <w:szCs w:val="22"/>
        </w:rPr>
        <w:t>Veterinární léčivý přípravek je vydáván pouze na předpis.</w:t>
      </w:r>
    </w:p>
    <w:p w14:paraId="7FC197D2" w14:textId="6BE93436" w:rsidR="009C74DC" w:rsidRPr="00C15389" w:rsidRDefault="009C74DC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6" w14:textId="77777777" w:rsidR="00DB468A" w:rsidRPr="00C15389" w:rsidRDefault="00951B96" w:rsidP="00220715">
      <w:pPr>
        <w:pStyle w:val="Style1"/>
        <w:keepNext/>
        <w:jc w:val="both"/>
      </w:pPr>
      <w:r w:rsidRPr="00C15389">
        <w:rPr>
          <w:highlight w:val="lightGray"/>
        </w:rPr>
        <w:t>14.</w:t>
      </w:r>
      <w:r w:rsidRPr="00C15389">
        <w:tab/>
        <w:t>Registrační čísla a velikosti balení</w:t>
      </w:r>
    </w:p>
    <w:p w14:paraId="072ECF57" w14:textId="77777777" w:rsidR="00DB468A" w:rsidRPr="00C15389" w:rsidRDefault="00DB468A" w:rsidP="0022071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13C6995" w14:textId="77777777" w:rsidR="007A67A2" w:rsidRPr="00C15389" w:rsidRDefault="007A67A2" w:rsidP="00C15389">
      <w:pPr>
        <w:pStyle w:val="Zkladntext"/>
        <w:rPr>
          <w:szCs w:val="22"/>
        </w:rPr>
      </w:pPr>
      <w:r w:rsidRPr="00C15389">
        <w:rPr>
          <w:szCs w:val="22"/>
        </w:rPr>
        <w:t xml:space="preserve">96/068/03-C  </w:t>
      </w:r>
    </w:p>
    <w:p w14:paraId="072ECF59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37A836" w14:textId="77777777" w:rsidR="007A67A2" w:rsidRPr="00C15389" w:rsidRDefault="007A67A2" w:rsidP="00C15389">
      <w:pPr>
        <w:spacing w:line="240" w:lineRule="auto"/>
        <w:jc w:val="both"/>
        <w:rPr>
          <w:szCs w:val="22"/>
          <w:u w:val="single"/>
        </w:rPr>
      </w:pPr>
      <w:r w:rsidRPr="00C15389">
        <w:rPr>
          <w:szCs w:val="22"/>
          <w:u w:val="single"/>
        </w:rPr>
        <w:t>Velikosti balení:</w:t>
      </w:r>
    </w:p>
    <w:p w14:paraId="523CFEED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Papírová krabička s jednou 30ml lahvičkou s injekční stříkačkou o objemu 1,5 ml.</w:t>
      </w:r>
    </w:p>
    <w:p w14:paraId="090CA5BD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Papírová krabička s jednou 100ml lahvičkou s injekční stříkačkou o objemu 1,5 ml.</w:t>
      </w:r>
    </w:p>
    <w:p w14:paraId="453EFCC1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</w:p>
    <w:p w14:paraId="1C7361B1" w14:textId="77777777" w:rsidR="007A67A2" w:rsidRPr="00C15389" w:rsidRDefault="007A67A2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Na trhu nemusí být všechny velikosti balení.</w:t>
      </w:r>
    </w:p>
    <w:p w14:paraId="072ECF5A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AF53FC" w14:textId="77777777" w:rsidR="001E7D75" w:rsidRPr="00C15389" w:rsidRDefault="001E7D75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B" w14:textId="77777777" w:rsidR="00C114FF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15.</w:t>
      </w:r>
      <w:r w:rsidRPr="00C15389">
        <w:tab/>
        <w:t>Datum poslední revize příbalové informace</w:t>
      </w:r>
    </w:p>
    <w:p w14:paraId="072ECF5C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5D" w14:textId="0A9DA382" w:rsidR="00DB468A" w:rsidRPr="00C15389" w:rsidRDefault="001B5236" w:rsidP="00C15389">
      <w:pPr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383BEC">
        <w:rPr>
          <w:szCs w:val="22"/>
        </w:rPr>
        <w:t>6</w:t>
      </w:r>
      <w:bookmarkStart w:id="2" w:name="_GoBack"/>
      <w:bookmarkEnd w:id="2"/>
      <w:r w:rsidR="00CE15FB">
        <w:rPr>
          <w:szCs w:val="22"/>
        </w:rPr>
        <w:t>/202</w:t>
      </w:r>
      <w:r>
        <w:rPr>
          <w:szCs w:val="22"/>
        </w:rPr>
        <w:t>6</w:t>
      </w:r>
    </w:p>
    <w:p w14:paraId="072ECF60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2" w14:textId="77777777" w:rsidR="001F1C7E" w:rsidRPr="00C15389" w:rsidRDefault="00951B9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5389">
        <w:rPr>
          <w:szCs w:val="22"/>
        </w:rPr>
        <w:t>Podrobné informace o tomto veterinárním léčivém přípravku jsou k dispozici v databázi přípravků Unie (</w:t>
      </w:r>
      <w:hyperlink r:id="rId12" w:history="1">
        <w:r w:rsidR="001F1C7E" w:rsidRPr="00C15389">
          <w:rPr>
            <w:rStyle w:val="Hypertextovodkaz"/>
            <w:szCs w:val="22"/>
          </w:rPr>
          <w:t>https://medicines.health.europa.eu/veterinary</w:t>
        </w:r>
      </w:hyperlink>
      <w:r w:rsidRPr="00C15389">
        <w:rPr>
          <w:szCs w:val="22"/>
        </w:rPr>
        <w:t>).</w:t>
      </w:r>
    </w:p>
    <w:p w14:paraId="072ECF63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092BE0" w14:textId="77777777" w:rsidR="00C344B3" w:rsidRPr="00C15389" w:rsidRDefault="00C344B3" w:rsidP="00C15389">
      <w:pPr>
        <w:spacing w:line="240" w:lineRule="auto"/>
        <w:jc w:val="both"/>
        <w:rPr>
          <w:szCs w:val="22"/>
        </w:rPr>
      </w:pPr>
      <w:bookmarkStart w:id="3" w:name="_Hlk148433929"/>
      <w:r w:rsidRPr="00C15389">
        <w:rPr>
          <w:szCs w:val="22"/>
        </w:rPr>
        <w:t>Podrobné informace o tomto veterinárním léčivém přípravku naleznete také v národní databázi (</w:t>
      </w:r>
      <w:hyperlink r:id="rId13" w:history="1">
        <w:r w:rsidRPr="00C15389">
          <w:rPr>
            <w:rStyle w:val="Hypertextovodkaz"/>
            <w:szCs w:val="22"/>
          </w:rPr>
          <w:t>https://www.uskvbl.cz</w:t>
        </w:r>
      </w:hyperlink>
      <w:r w:rsidRPr="00C15389">
        <w:rPr>
          <w:szCs w:val="22"/>
        </w:rPr>
        <w:t>).</w:t>
      </w:r>
    </w:p>
    <w:bookmarkEnd w:id="3"/>
    <w:p w14:paraId="072ECF64" w14:textId="77777777" w:rsidR="00E70337" w:rsidRPr="00C15389" w:rsidRDefault="00E70337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35FE36" w14:textId="77777777" w:rsidR="004978B6" w:rsidRPr="00C15389" w:rsidRDefault="004978B6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5" w14:textId="77777777" w:rsidR="00DB468A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16.</w:t>
      </w:r>
      <w:r w:rsidRPr="00C15389">
        <w:tab/>
        <w:t>Kontaktní údaje</w:t>
      </w:r>
    </w:p>
    <w:p w14:paraId="072ECF66" w14:textId="77777777" w:rsidR="00C114FF" w:rsidRPr="00C15389" w:rsidRDefault="00C114FF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7" w14:textId="146B0F85" w:rsidR="00DB468A" w:rsidRPr="00C15389" w:rsidRDefault="00951B96" w:rsidP="00C15389">
      <w:pPr>
        <w:spacing w:line="240" w:lineRule="auto"/>
        <w:jc w:val="both"/>
        <w:rPr>
          <w:iCs/>
          <w:szCs w:val="22"/>
        </w:rPr>
      </w:pPr>
      <w:bookmarkStart w:id="4" w:name="_Hlk73552578"/>
      <w:r w:rsidRPr="00C15389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C15389">
        <w:rPr>
          <w:szCs w:val="22"/>
        </w:rPr>
        <w:t>:</w:t>
      </w:r>
    </w:p>
    <w:bookmarkEnd w:id="4"/>
    <w:p w14:paraId="608D6A31" w14:textId="7777777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b/>
          <w:szCs w:val="22"/>
        </w:rPr>
      </w:pPr>
    </w:p>
    <w:p w14:paraId="2926D3A1" w14:textId="35FA5B4D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b/>
          <w:szCs w:val="22"/>
        </w:rPr>
        <w:t>Česká republika</w:t>
      </w:r>
    </w:p>
    <w:p w14:paraId="51919723" w14:textId="2B57553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Vetoquinol</w:t>
      </w:r>
      <w:proofErr w:type="spellEnd"/>
      <w:r w:rsidRPr="00C15389">
        <w:rPr>
          <w:szCs w:val="22"/>
        </w:rPr>
        <w:t xml:space="preserve"> s.r.o. </w:t>
      </w:r>
    </w:p>
    <w:p w14:paraId="595FF6C6" w14:textId="7777777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Walterovo náměstí 329/3, </w:t>
      </w:r>
    </w:p>
    <w:p w14:paraId="518AFAB2" w14:textId="77777777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158 00 Praha 5, </w:t>
      </w:r>
    </w:p>
    <w:p w14:paraId="5BC066AA" w14:textId="39EAC99F" w:rsidR="009E7AF3" w:rsidRPr="00C15389" w:rsidRDefault="009E7AF3" w:rsidP="00C15389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Česká republika </w:t>
      </w:r>
    </w:p>
    <w:p w14:paraId="46BD314B" w14:textId="2F940933" w:rsidR="00903FC0" w:rsidRPr="00C15389" w:rsidRDefault="00903FC0" w:rsidP="00C15389">
      <w:pPr>
        <w:pStyle w:val="Zkladntext"/>
        <w:rPr>
          <w:szCs w:val="22"/>
        </w:rPr>
      </w:pPr>
      <w:r w:rsidRPr="00C15389">
        <w:rPr>
          <w:iCs/>
          <w:szCs w:val="22"/>
        </w:rPr>
        <w:t>+420 703 147 085</w:t>
      </w:r>
    </w:p>
    <w:p w14:paraId="072ECF68" w14:textId="77777777" w:rsidR="00DB468A" w:rsidRPr="00C15389" w:rsidRDefault="00DB468A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CF69" w14:textId="77777777" w:rsidR="003841FC" w:rsidRPr="00C15389" w:rsidRDefault="00951B96" w:rsidP="00C15389">
      <w:pPr>
        <w:spacing w:line="240" w:lineRule="auto"/>
        <w:jc w:val="both"/>
        <w:rPr>
          <w:bCs/>
          <w:szCs w:val="22"/>
        </w:rPr>
      </w:pPr>
      <w:r w:rsidRPr="00C15389">
        <w:rPr>
          <w:bCs/>
          <w:szCs w:val="22"/>
          <w:u w:val="single"/>
        </w:rPr>
        <w:t xml:space="preserve">Výrobce odpovědný za </w:t>
      </w:r>
      <w:r w:rsidR="00FD642D" w:rsidRPr="00C15389">
        <w:rPr>
          <w:bCs/>
          <w:szCs w:val="22"/>
          <w:u w:val="single"/>
        </w:rPr>
        <w:t xml:space="preserve">uvolnění </w:t>
      </w:r>
      <w:r w:rsidRPr="00C15389">
        <w:rPr>
          <w:bCs/>
          <w:szCs w:val="22"/>
          <w:u w:val="single"/>
        </w:rPr>
        <w:t>šarž</w:t>
      </w:r>
      <w:r w:rsidR="00FD642D" w:rsidRPr="00C15389">
        <w:rPr>
          <w:bCs/>
          <w:szCs w:val="22"/>
          <w:u w:val="single"/>
        </w:rPr>
        <w:t>e</w:t>
      </w:r>
      <w:r w:rsidRPr="00C15389">
        <w:rPr>
          <w:szCs w:val="22"/>
        </w:rPr>
        <w:t>:</w:t>
      </w:r>
      <w:r w:rsidR="00DA16B5" w:rsidRPr="00C15389">
        <w:rPr>
          <w:szCs w:val="22"/>
        </w:rPr>
        <w:t xml:space="preserve"> </w:t>
      </w:r>
    </w:p>
    <w:p w14:paraId="18610DF2" w14:textId="77777777" w:rsidR="009E7AF3" w:rsidRPr="00C15389" w:rsidRDefault="009E7AF3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Vetoquinol</w:t>
      </w:r>
      <w:proofErr w:type="spellEnd"/>
      <w:r w:rsidRPr="00C15389">
        <w:rPr>
          <w:szCs w:val="22"/>
        </w:rPr>
        <w:t xml:space="preserve"> S.A </w:t>
      </w:r>
    </w:p>
    <w:p w14:paraId="403135EE" w14:textId="77777777" w:rsidR="009E7AF3" w:rsidRPr="00C15389" w:rsidRDefault="009E7AF3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Magny-</w:t>
      </w:r>
      <w:proofErr w:type="spellStart"/>
      <w:r w:rsidRPr="00C15389">
        <w:rPr>
          <w:szCs w:val="22"/>
        </w:rPr>
        <w:t>Vernois</w:t>
      </w:r>
      <w:proofErr w:type="spellEnd"/>
      <w:r w:rsidRPr="00C15389">
        <w:rPr>
          <w:szCs w:val="22"/>
        </w:rPr>
        <w:t xml:space="preserve">, </w:t>
      </w:r>
    </w:p>
    <w:p w14:paraId="16318813" w14:textId="77777777" w:rsidR="009E7AF3" w:rsidRPr="00C15389" w:rsidRDefault="009E7AF3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Lure</w:t>
      </w:r>
      <w:proofErr w:type="spellEnd"/>
      <w:r w:rsidRPr="00C15389">
        <w:rPr>
          <w:szCs w:val="22"/>
        </w:rPr>
        <w:t xml:space="preserve"> 70200, </w:t>
      </w:r>
    </w:p>
    <w:p w14:paraId="67234B9F" w14:textId="5D9AC983" w:rsidR="009E7AF3" w:rsidRPr="00C15389" w:rsidRDefault="009E7AF3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>Francie</w:t>
      </w:r>
    </w:p>
    <w:p w14:paraId="072ECF6A" w14:textId="77777777" w:rsidR="003841FC" w:rsidRPr="00C15389" w:rsidRDefault="003841FC" w:rsidP="00C15389">
      <w:pPr>
        <w:spacing w:line="240" w:lineRule="auto"/>
        <w:jc w:val="both"/>
        <w:rPr>
          <w:bCs/>
          <w:szCs w:val="22"/>
        </w:rPr>
      </w:pPr>
    </w:p>
    <w:p w14:paraId="047C24D5" w14:textId="77777777" w:rsidR="00431F79" w:rsidRPr="00C15389" w:rsidRDefault="00431F79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ED047" w14:textId="420BCFAD" w:rsidR="00BB2539" w:rsidRPr="00C15389" w:rsidRDefault="00951B96" w:rsidP="00C15389">
      <w:pPr>
        <w:pStyle w:val="Style1"/>
        <w:jc w:val="both"/>
      </w:pPr>
      <w:r w:rsidRPr="00C15389">
        <w:rPr>
          <w:highlight w:val="lightGray"/>
        </w:rPr>
        <w:t>17.</w:t>
      </w:r>
      <w:r w:rsidRPr="00C15389">
        <w:tab/>
        <w:t>Další informace</w:t>
      </w:r>
    </w:p>
    <w:p w14:paraId="072ED048" w14:textId="77777777" w:rsidR="005F346D" w:rsidRPr="00C15389" w:rsidRDefault="005F346D" w:rsidP="00C153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E6AF61" w14:textId="2DB08CE9" w:rsidR="00431F79" w:rsidRPr="00C15389" w:rsidRDefault="00431F79" w:rsidP="00C15389">
      <w:pPr>
        <w:spacing w:line="240" w:lineRule="auto"/>
        <w:jc w:val="both"/>
        <w:rPr>
          <w:szCs w:val="22"/>
          <w:u w:val="single"/>
        </w:rPr>
      </w:pPr>
      <w:r w:rsidRPr="00C15389">
        <w:rPr>
          <w:szCs w:val="22"/>
          <w:u w:val="single"/>
        </w:rPr>
        <w:t>Farmakodynamické vlastnosti</w:t>
      </w:r>
      <w:r w:rsidR="006D50A0" w:rsidRPr="00C15389">
        <w:rPr>
          <w:szCs w:val="22"/>
          <w:u w:val="single"/>
        </w:rPr>
        <w:t>:</w:t>
      </w:r>
    </w:p>
    <w:p w14:paraId="1EE2E4B2" w14:textId="77777777" w:rsidR="00431F79" w:rsidRPr="00C15389" w:rsidRDefault="00431F79" w:rsidP="00C15389">
      <w:pPr>
        <w:spacing w:line="240" w:lineRule="auto"/>
        <w:jc w:val="both"/>
        <w:rPr>
          <w:szCs w:val="22"/>
        </w:rPr>
      </w:pPr>
      <w:r w:rsidRPr="00C15389">
        <w:rPr>
          <w:szCs w:val="22"/>
        </w:rPr>
        <w:t xml:space="preserve">Klinický účinek </w:t>
      </w:r>
      <w:proofErr w:type="spellStart"/>
      <w:r w:rsidRPr="00C15389">
        <w:rPr>
          <w:szCs w:val="22"/>
        </w:rPr>
        <w:t>fenylpropanolaminu</w:t>
      </w:r>
      <w:proofErr w:type="spellEnd"/>
      <w:r w:rsidRPr="00C15389">
        <w:rPr>
          <w:szCs w:val="22"/>
        </w:rPr>
        <w:t xml:space="preserve"> při </w:t>
      </w:r>
      <w:proofErr w:type="spellStart"/>
      <w:r w:rsidRPr="00C15389">
        <w:rPr>
          <w:szCs w:val="22"/>
        </w:rPr>
        <w:t>urinální</w:t>
      </w:r>
      <w:proofErr w:type="spellEnd"/>
      <w:r w:rsidRPr="00C15389">
        <w:rPr>
          <w:szCs w:val="22"/>
        </w:rPr>
        <w:t xml:space="preserve"> inkontinenci vyplývá z jeho stimulujícího působení na alfa-adrenergní receptory. To vyvolává zvýšení a stabilizaci uzavíracího tlaku v močové trubici, která je inervovaná hlavně adrenergními nervy.</w:t>
      </w:r>
    </w:p>
    <w:p w14:paraId="016C4CF2" w14:textId="77777777" w:rsidR="00431F79" w:rsidRPr="00C15389" w:rsidRDefault="00431F79" w:rsidP="00C15389">
      <w:pPr>
        <w:spacing w:line="240" w:lineRule="auto"/>
        <w:jc w:val="both"/>
        <w:rPr>
          <w:szCs w:val="22"/>
        </w:rPr>
      </w:pPr>
      <w:proofErr w:type="spellStart"/>
      <w:r w:rsidRPr="00C15389">
        <w:rPr>
          <w:szCs w:val="22"/>
        </w:rPr>
        <w:t>Fenylpropanolamin</w:t>
      </w:r>
      <w:proofErr w:type="spellEnd"/>
      <w:r w:rsidRPr="00C15389">
        <w:rPr>
          <w:szCs w:val="22"/>
        </w:rPr>
        <w:t xml:space="preserve"> je racemická směs D a L </w:t>
      </w:r>
      <w:proofErr w:type="spellStart"/>
      <w:r w:rsidRPr="00C15389">
        <w:rPr>
          <w:szCs w:val="22"/>
        </w:rPr>
        <w:t>enantiomeru</w:t>
      </w:r>
      <w:proofErr w:type="spellEnd"/>
      <w:r w:rsidRPr="00C15389">
        <w:rPr>
          <w:szCs w:val="22"/>
        </w:rPr>
        <w:t>.</w:t>
      </w:r>
    </w:p>
    <w:p w14:paraId="32D08FF2" w14:textId="77777777" w:rsidR="00431F79" w:rsidRPr="00C15389" w:rsidRDefault="00431F79" w:rsidP="00C15389">
      <w:pPr>
        <w:spacing w:line="240" w:lineRule="auto"/>
        <w:jc w:val="both"/>
        <w:rPr>
          <w:szCs w:val="22"/>
        </w:rPr>
      </w:pPr>
    </w:p>
    <w:p w14:paraId="062EFAF4" w14:textId="4FA35A95" w:rsidR="00431F79" w:rsidRPr="00C15389" w:rsidRDefault="00431F79" w:rsidP="00C15389">
      <w:pPr>
        <w:spacing w:line="240" w:lineRule="auto"/>
        <w:jc w:val="both"/>
        <w:rPr>
          <w:szCs w:val="22"/>
          <w:u w:val="single"/>
        </w:rPr>
      </w:pPr>
      <w:r w:rsidRPr="00C15389">
        <w:rPr>
          <w:szCs w:val="22"/>
          <w:u w:val="single"/>
        </w:rPr>
        <w:t>Farmakokinetické údaje</w:t>
      </w:r>
      <w:r w:rsidR="006D50A0" w:rsidRPr="00C15389">
        <w:rPr>
          <w:szCs w:val="22"/>
          <w:u w:val="single"/>
        </w:rPr>
        <w:t>:</w:t>
      </w:r>
    </w:p>
    <w:p w14:paraId="5CD50F60" w14:textId="0A90B779" w:rsidR="00431F79" w:rsidRPr="00C15389" w:rsidRDefault="00431F79" w:rsidP="00C15389">
      <w:pPr>
        <w:pStyle w:val="Zkladntext"/>
        <w:rPr>
          <w:szCs w:val="22"/>
        </w:rPr>
      </w:pPr>
      <w:r w:rsidRPr="00C15389">
        <w:rPr>
          <w:szCs w:val="22"/>
        </w:rPr>
        <w:lastRenderedPageBreak/>
        <w:t xml:space="preserve">U psa je poločas eliminace </w:t>
      </w:r>
      <w:proofErr w:type="spellStart"/>
      <w:r w:rsidRPr="00C15389">
        <w:rPr>
          <w:szCs w:val="22"/>
        </w:rPr>
        <w:t>fenylpropanolaminu</w:t>
      </w:r>
      <w:proofErr w:type="spellEnd"/>
      <w:r w:rsidRPr="00C15389">
        <w:rPr>
          <w:szCs w:val="22"/>
        </w:rPr>
        <w:t xml:space="preserve"> přibližně 3 hodiny, maximální koncentrace v plazmě se dosahuje přibližně za 1 hodinu. Ukládání nebylo zjištěno ani po podání dávky 1 mg/kg ž.hm. 3</w:t>
      </w:r>
      <w:r w:rsidR="00360191">
        <w:rPr>
          <w:szCs w:val="22"/>
        </w:rPr>
        <w:t>krát</w:t>
      </w:r>
      <w:r w:rsidRPr="00C15389">
        <w:rPr>
          <w:szCs w:val="22"/>
        </w:rPr>
        <w:t xml:space="preserve"> denně po dobu 15 dnů. </w:t>
      </w:r>
    </w:p>
    <w:p w14:paraId="74BBAA8B" w14:textId="5B180E31" w:rsidR="00431F79" w:rsidRDefault="00431F79" w:rsidP="00C15389">
      <w:pPr>
        <w:pStyle w:val="Zkladntext"/>
        <w:rPr>
          <w:szCs w:val="22"/>
        </w:rPr>
      </w:pPr>
      <w:r w:rsidRPr="00C15389">
        <w:rPr>
          <w:szCs w:val="22"/>
        </w:rPr>
        <w:t>Pokud je</w:t>
      </w:r>
      <w:r w:rsidR="00EE2960" w:rsidRPr="00C15389">
        <w:rPr>
          <w:szCs w:val="22"/>
        </w:rPr>
        <w:t xml:space="preserve"> veterinární léčivý</w:t>
      </w:r>
      <w:r w:rsidRPr="00C15389">
        <w:rPr>
          <w:szCs w:val="22"/>
        </w:rPr>
        <w:t xml:space="preserve"> přípravek podáván psům nalačno, biologická využitelnost se významně zvyšuje. </w:t>
      </w:r>
    </w:p>
    <w:p w14:paraId="44E561CA" w14:textId="77777777" w:rsidR="002D0416" w:rsidRDefault="002D0416" w:rsidP="00C15389">
      <w:pPr>
        <w:pStyle w:val="Zkladntext"/>
        <w:rPr>
          <w:szCs w:val="22"/>
        </w:rPr>
      </w:pPr>
    </w:p>
    <w:p w14:paraId="70934242" w14:textId="352579F8" w:rsidR="00431F79" w:rsidRPr="00C15389" w:rsidRDefault="00360191" w:rsidP="0037441C">
      <w:pPr>
        <w:spacing w:line="240" w:lineRule="auto"/>
        <w:ind w:right="566"/>
        <w:jc w:val="both"/>
        <w:rPr>
          <w:szCs w:val="22"/>
        </w:rPr>
      </w:pPr>
      <w:r w:rsidRPr="00C15389">
        <w:rPr>
          <w:szCs w:val="22"/>
        </w:rPr>
        <w:t xml:space="preserve">Přípravek obsahuje návykové látky. </w:t>
      </w:r>
      <w:r>
        <w:rPr>
          <w:szCs w:val="22"/>
        </w:rPr>
        <w:t xml:space="preserve"> </w:t>
      </w:r>
      <w:r w:rsidRPr="00C15389">
        <w:rPr>
          <w:noProof/>
          <w:szCs w:val="22"/>
        </w:rPr>
        <w:drawing>
          <wp:inline distT="0" distB="0" distL="0" distR="0" wp14:anchorId="2BAB7A26" wp14:editId="6C79C810">
            <wp:extent cx="495300" cy="295275"/>
            <wp:effectExtent l="0" t="0" r="0" b="9525"/>
            <wp:docPr id="1" name="obrázek 1" descr="Obsah obrázku Písmo, symbol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02921" name="obrázek 1" descr="Obsah obrázku Písmo, symbol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F79" w:rsidRPr="00C15389" w:rsidSect="00D857DB">
      <w:footerReference w:type="default" r:id="rId15"/>
      <w:footerReference w:type="first" r:id="rId16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B99D7" w14:textId="77777777" w:rsidR="000644E3" w:rsidRDefault="000644E3">
      <w:pPr>
        <w:spacing w:line="240" w:lineRule="auto"/>
      </w:pPr>
      <w:r>
        <w:separator/>
      </w:r>
    </w:p>
  </w:endnote>
  <w:endnote w:type="continuationSeparator" w:id="0">
    <w:p w14:paraId="0E14783A" w14:textId="77777777" w:rsidR="000644E3" w:rsidRDefault="00064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D049" w14:textId="77777777" w:rsidR="00165F25" w:rsidRPr="00E0068C" w:rsidRDefault="00951B9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D04A" w14:textId="77777777" w:rsidR="00165F25" w:rsidRPr="00E0068C" w:rsidRDefault="00951B9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D64C0" w14:textId="77777777" w:rsidR="000644E3" w:rsidRDefault="000644E3">
      <w:pPr>
        <w:spacing w:line="240" w:lineRule="auto"/>
      </w:pPr>
      <w:r>
        <w:separator/>
      </w:r>
    </w:p>
  </w:footnote>
  <w:footnote w:type="continuationSeparator" w:id="0">
    <w:p w14:paraId="138F945C" w14:textId="77777777" w:rsidR="000644E3" w:rsidRDefault="00064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ACE6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22F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3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CE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E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6B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89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E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8F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1EFB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4C1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CC9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0D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E5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45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4D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2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E2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A1612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C60B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2C17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969F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4842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B4A21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404E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B003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5CFE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87220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8AA2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444A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6428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462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8CE8F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423F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F83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96E6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AD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068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CA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22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E5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44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89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C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43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9D6A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FC2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FCF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8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8F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288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CF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6F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CE1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DF8A9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71092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4A9F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B239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B45D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7815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C0F8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1CD2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06F6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522D5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4909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C2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44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A7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C1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68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21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EE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D6E7D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C20AD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24EB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C3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45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C7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C5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AC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42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374D7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466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762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69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41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96E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A4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2C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B0B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AACC0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21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F69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8B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05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C3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AF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0B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2E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AC662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766EF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BCB2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9AEF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5ACC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CE2D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94F7A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744C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1C78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396F6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9C9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02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8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08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09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49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2E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8AF1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DAA80B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4C459C2" w:tentative="1">
      <w:start w:val="1"/>
      <w:numFmt w:val="lowerLetter"/>
      <w:lvlText w:val="%2."/>
      <w:lvlJc w:val="left"/>
      <w:pPr>
        <w:ind w:left="1440" w:hanging="360"/>
      </w:pPr>
    </w:lvl>
    <w:lvl w:ilvl="2" w:tplc="D5BAEAC4" w:tentative="1">
      <w:start w:val="1"/>
      <w:numFmt w:val="lowerRoman"/>
      <w:lvlText w:val="%3."/>
      <w:lvlJc w:val="right"/>
      <w:pPr>
        <w:ind w:left="2160" w:hanging="180"/>
      </w:pPr>
    </w:lvl>
    <w:lvl w:ilvl="3" w:tplc="E5C65A8C" w:tentative="1">
      <w:start w:val="1"/>
      <w:numFmt w:val="decimal"/>
      <w:lvlText w:val="%4."/>
      <w:lvlJc w:val="left"/>
      <w:pPr>
        <w:ind w:left="2880" w:hanging="360"/>
      </w:pPr>
    </w:lvl>
    <w:lvl w:ilvl="4" w:tplc="118EE858" w:tentative="1">
      <w:start w:val="1"/>
      <w:numFmt w:val="lowerLetter"/>
      <w:lvlText w:val="%5."/>
      <w:lvlJc w:val="left"/>
      <w:pPr>
        <w:ind w:left="3600" w:hanging="360"/>
      </w:pPr>
    </w:lvl>
    <w:lvl w:ilvl="5" w:tplc="3F0ADF6E" w:tentative="1">
      <w:start w:val="1"/>
      <w:numFmt w:val="lowerRoman"/>
      <w:lvlText w:val="%6."/>
      <w:lvlJc w:val="right"/>
      <w:pPr>
        <w:ind w:left="4320" w:hanging="180"/>
      </w:pPr>
    </w:lvl>
    <w:lvl w:ilvl="6" w:tplc="37C287F0" w:tentative="1">
      <w:start w:val="1"/>
      <w:numFmt w:val="decimal"/>
      <w:lvlText w:val="%7."/>
      <w:lvlJc w:val="left"/>
      <w:pPr>
        <w:ind w:left="5040" w:hanging="360"/>
      </w:pPr>
    </w:lvl>
    <w:lvl w:ilvl="7" w:tplc="9A0C640E" w:tentative="1">
      <w:start w:val="1"/>
      <w:numFmt w:val="lowerLetter"/>
      <w:lvlText w:val="%8."/>
      <w:lvlJc w:val="left"/>
      <w:pPr>
        <w:ind w:left="5760" w:hanging="360"/>
      </w:pPr>
    </w:lvl>
    <w:lvl w:ilvl="8" w:tplc="E43EB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D888E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8E6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E0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A4B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46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C5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4A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8C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D8F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20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C9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CE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AE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0C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6C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2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E0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6C9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F1297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DC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C9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43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C6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561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EB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84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F66DA0">
      <w:start w:val="1"/>
      <w:numFmt w:val="decimal"/>
      <w:lvlText w:val="%1."/>
      <w:lvlJc w:val="left"/>
      <w:pPr>
        <w:ind w:left="720" w:hanging="360"/>
      </w:pPr>
    </w:lvl>
    <w:lvl w:ilvl="1" w:tplc="2152A560" w:tentative="1">
      <w:start w:val="1"/>
      <w:numFmt w:val="lowerLetter"/>
      <w:lvlText w:val="%2."/>
      <w:lvlJc w:val="left"/>
      <w:pPr>
        <w:ind w:left="1440" w:hanging="360"/>
      </w:pPr>
    </w:lvl>
    <w:lvl w:ilvl="2" w:tplc="E0940B5C" w:tentative="1">
      <w:start w:val="1"/>
      <w:numFmt w:val="lowerRoman"/>
      <w:lvlText w:val="%3."/>
      <w:lvlJc w:val="right"/>
      <w:pPr>
        <w:ind w:left="2160" w:hanging="180"/>
      </w:pPr>
    </w:lvl>
    <w:lvl w:ilvl="3" w:tplc="3F76FD3C" w:tentative="1">
      <w:start w:val="1"/>
      <w:numFmt w:val="decimal"/>
      <w:lvlText w:val="%4."/>
      <w:lvlJc w:val="left"/>
      <w:pPr>
        <w:ind w:left="2880" w:hanging="360"/>
      </w:pPr>
    </w:lvl>
    <w:lvl w:ilvl="4" w:tplc="B1D6E57E" w:tentative="1">
      <w:start w:val="1"/>
      <w:numFmt w:val="lowerLetter"/>
      <w:lvlText w:val="%5."/>
      <w:lvlJc w:val="left"/>
      <w:pPr>
        <w:ind w:left="3600" w:hanging="360"/>
      </w:pPr>
    </w:lvl>
    <w:lvl w:ilvl="5" w:tplc="A2F2BE6A" w:tentative="1">
      <w:start w:val="1"/>
      <w:numFmt w:val="lowerRoman"/>
      <w:lvlText w:val="%6."/>
      <w:lvlJc w:val="right"/>
      <w:pPr>
        <w:ind w:left="4320" w:hanging="180"/>
      </w:pPr>
    </w:lvl>
    <w:lvl w:ilvl="6" w:tplc="728E52A4" w:tentative="1">
      <w:start w:val="1"/>
      <w:numFmt w:val="decimal"/>
      <w:lvlText w:val="%7."/>
      <w:lvlJc w:val="left"/>
      <w:pPr>
        <w:ind w:left="5040" w:hanging="360"/>
      </w:pPr>
    </w:lvl>
    <w:lvl w:ilvl="7" w:tplc="E152C266" w:tentative="1">
      <w:start w:val="1"/>
      <w:numFmt w:val="lowerLetter"/>
      <w:lvlText w:val="%8."/>
      <w:lvlJc w:val="left"/>
      <w:pPr>
        <w:ind w:left="5760" w:hanging="360"/>
      </w:pPr>
    </w:lvl>
    <w:lvl w:ilvl="8" w:tplc="492C8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F4277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DAD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E8A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89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42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CC2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29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FAE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00A"/>
    <w:rsid w:val="00012C20"/>
    <w:rsid w:val="0001781F"/>
    <w:rsid w:val="00021B82"/>
    <w:rsid w:val="00024777"/>
    <w:rsid w:val="00024E21"/>
    <w:rsid w:val="00027100"/>
    <w:rsid w:val="00030AD8"/>
    <w:rsid w:val="000349AA"/>
    <w:rsid w:val="00035FF4"/>
    <w:rsid w:val="00036C50"/>
    <w:rsid w:val="000422EC"/>
    <w:rsid w:val="00050BB6"/>
    <w:rsid w:val="00052D2B"/>
    <w:rsid w:val="00054F55"/>
    <w:rsid w:val="00056EE7"/>
    <w:rsid w:val="00061869"/>
    <w:rsid w:val="00062945"/>
    <w:rsid w:val="00063946"/>
    <w:rsid w:val="00064176"/>
    <w:rsid w:val="000644E3"/>
    <w:rsid w:val="00065489"/>
    <w:rsid w:val="00067023"/>
    <w:rsid w:val="00076FC5"/>
    <w:rsid w:val="00080453"/>
    <w:rsid w:val="0008169A"/>
    <w:rsid w:val="00082200"/>
    <w:rsid w:val="000838BB"/>
    <w:rsid w:val="00083968"/>
    <w:rsid w:val="000860CE"/>
    <w:rsid w:val="00092A37"/>
    <w:rsid w:val="000938A6"/>
    <w:rsid w:val="00094737"/>
    <w:rsid w:val="00096E78"/>
    <w:rsid w:val="00097C1E"/>
    <w:rsid w:val="000A1DF5"/>
    <w:rsid w:val="000A28A8"/>
    <w:rsid w:val="000A5147"/>
    <w:rsid w:val="000A70EA"/>
    <w:rsid w:val="000B7747"/>
    <w:rsid w:val="000B7873"/>
    <w:rsid w:val="000C02A1"/>
    <w:rsid w:val="000C06D8"/>
    <w:rsid w:val="000C1D12"/>
    <w:rsid w:val="000C1D4F"/>
    <w:rsid w:val="000C3ED7"/>
    <w:rsid w:val="000C55E6"/>
    <w:rsid w:val="000C687A"/>
    <w:rsid w:val="000D67D0"/>
    <w:rsid w:val="000E115E"/>
    <w:rsid w:val="000E195C"/>
    <w:rsid w:val="000E2E66"/>
    <w:rsid w:val="000E3602"/>
    <w:rsid w:val="000E705A"/>
    <w:rsid w:val="000E77AE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3F67"/>
    <w:rsid w:val="00124101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810"/>
    <w:rsid w:val="0015546A"/>
    <w:rsid w:val="00164543"/>
    <w:rsid w:val="00164C48"/>
    <w:rsid w:val="00165F25"/>
    <w:rsid w:val="001674D3"/>
    <w:rsid w:val="00170806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BCF"/>
    <w:rsid w:val="001A2755"/>
    <w:rsid w:val="001A28C9"/>
    <w:rsid w:val="001A2AC7"/>
    <w:rsid w:val="001A34BC"/>
    <w:rsid w:val="001A621E"/>
    <w:rsid w:val="001B1C77"/>
    <w:rsid w:val="001B2602"/>
    <w:rsid w:val="001B26EB"/>
    <w:rsid w:val="001B5236"/>
    <w:rsid w:val="001B6F4A"/>
    <w:rsid w:val="001B7B38"/>
    <w:rsid w:val="001C3158"/>
    <w:rsid w:val="001C5288"/>
    <w:rsid w:val="001C5B03"/>
    <w:rsid w:val="001C63E9"/>
    <w:rsid w:val="001D4CE4"/>
    <w:rsid w:val="001D6052"/>
    <w:rsid w:val="001D6D96"/>
    <w:rsid w:val="001E5621"/>
    <w:rsid w:val="001E7D75"/>
    <w:rsid w:val="001F1C7E"/>
    <w:rsid w:val="001F3239"/>
    <w:rsid w:val="001F3EF9"/>
    <w:rsid w:val="001F627D"/>
    <w:rsid w:val="001F6622"/>
    <w:rsid w:val="001F6F38"/>
    <w:rsid w:val="001F7746"/>
    <w:rsid w:val="00200EFE"/>
    <w:rsid w:val="0020126C"/>
    <w:rsid w:val="00202A85"/>
    <w:rsid w:val="00202EA3"/>
    <w:rsid w:val="002100FC"/>
    <w:rsid w:val="00211F8E"/>
    <w:rsid w:val="00213890"/>
    <w:rsid w:val="00214E52"/>
    <w:rsid w:val="00220715"/>
    <w:rsid w:val="002207C0"/>
    <w:rsid w:val="0022380D"/>
    <w:rsid w:val="00224B93"/>
    <w:rsid w:val="00226630"/>
    <w:rsid w:val="00227E1F"/>
    <w:rsid w:val="0023091B"/>
    <w:rsid w:val="002313A1"/>
    <w:rsid w:val="00231E44"/>
    <w:rsid w:val="00235056"/>
    <w:rsid w:val="0023676E"/>
    <w:rsid w:val="00237A84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2D3B"/>
    <w:rsid w:val="00253B6B"/>
    <w:rsid w:val="00256806"/>
    <w:rsid w:val="00256A03"/>
    <w:rsid w:val="0025748D"/>
    <w:rsid w:val="00257E76"/>
    <w:rsid w:val="0026372A"/>
    <w:rsid w:val="00265656"/>
    <w:rsid w:val="00265E77"/>
    <w:rsid w:val="00266155"/>
    <w:rsid w:val="00267D34"/>
    <w:rsid w:val="0027270B"/>
    <w:rsid w:val="00272952"/>
    <w:rsid w:val="00272B36"/>
    <w:rsid w:val="00272DA0"/>
    <w:rsid w:val="00274D17"/>
    <w:rsid w:val="00282E7B"/>
    <w:rsid w:val="002838C8"/>
    <w:rsid w:val="00287E51"/>
    <w:rsid w:val="00290805"/>
    <w:rsid w:val="00290C2A"/>
    <w:rsid w:val="002931DD"/>
    <w:rsid w:val="00295140"/>
    <w:rsid w:val="002963A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24B"/>
    <w:rsid w:val="002C1F27"/>
    <w:rsid w:val="002C55FF"/>
    <w:rsid w:val="002C592B"/>
    <w:rsid w:val="002D0416"/>
    <w:rsid w:val="002D300D"/>
    <w:rsid w:val="002E0A9E"/>
    <w:rsid w:val="002E0CD4"/>
    <w:rsid w:val="002E2C80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375"/>
    <w:rsid w:val="00300E41"/>
    <w:rsid w:val="003020BB"/>
    <w:rsid w:val="00302266"/>
    <w:rsid w:val="0030237C"/>
    <w:rsid w:val="00304393"/>
    <w:rsid w:val="0030457C"/>
    <w:rsid w:val="0030564C"/>
    <w:rsid w:val="00305AB2"/>
    <w:rsid w:val="00307EB2"/>
    <w:rsid w:val="0031032B"/>
    <w:rsid w:val="00316B1B"/>
    <w:rsid w:val="00316E87"/>
    <w:rsid w:val="0032004F"/>
    <w:rsid w:val="00321E9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FF3"/>
    <w:rsid w:val="003535E0"/>
    <w:rsid w:val="003543AC"/>
    <w:rsid w:val="00355AB8"/>
    <w:rsid w:val="00355D02"/>
    <w:rsid w:val="00360191"/>
    <w:rsid w:val="00361607"/>
    <w:rsid w:val="00365C0D"/>
    <w:rsid w:val="00366F56"/>
    <w:rsid w:val="00367F82"/>
    <w:rsid w:val="0037032C"/>
    <w:rsid w:val="003737C8"/>
    <w:rsid w:val="0037421F"/>
    <w:rsid w:val="0037441C"/>
    <w:rsid w:val="00375098"/>
    <w:rsid w:val="0037589D"/>
    <w:rsid w:val="00376BB1"/>
    <w:rsid w:val="00377E23"/>
    <w:rsid w:val="00380765"/>
    <w:rsid w:val="003817EF"/>
    <w:rsid w:val="0038277C"/>
    <w:rsid w:val="003837F1"/>
    <w:rsid w:val="00383BEC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BF1"/>
    <w:rsid w:val="003C33FF"/>
    <w:rsid w:val="003C3E0E"/>
    <w:rsid w:val="003C64A5"/>
    <w:rsid w:val="003D03CC"/>
    <w:rsid w:val="003D378C"/>
    <w:rsid w:val="003D3893"/>
    <w:rsid w:val="003D4973"/>
    <w:rsid w:val="003D4BB7"/>
    <w:rsid w:val="003D5EAD"/>
    <w:rsid w:val="003D668C"/>
    <w:rsid w:val="003E0116"/>
    <w:rsid w:val="003E10EE"/>
    <w:rsid w:val="003E1C5D"/>
    <w:rsid w:val="003E26C3"/>
    <w:rsid w:val="003E54C1"/>
    <w:rsid w:val="003E6225"/>
    <w:rsid w:val="003F0BC8"/>
    <w:rsid w:val="003F0D6C"/>
    <w:rsid w:val="003F0F26"/>
    <w:rsid w:val="003F11A9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6DEE"/>
    <w:rsid w:val="004170F8"/>
    <w:rsid w:val="00417DE3"/>
    <w:rsid w:val="00420850"/>
    <w:rsid w:val="00422FCB"/>
    <w:rsid w:val="00423968"/>
    <w:rsid w:val="00427054"/>
    <w:rsid w:val="004304B1"/>
    <w:rsid w:val="00431F79"/>
    <w:rsid w:val="00432DA8"/>
    <w:rsid w:val="0043320A"/>
    <w:rsid w:val="004332E3"/>
    <w:rsid w:val="0043586F"/>
    <w:rsid w:val="00436F5D"/>
    <w:rsid w:val="004371A3"/>
    <w:rsid w:val="0044129A"/>
    <w:rsid w:val="00446960"/>
    <w:rsid w:val="00446F37"/>
    <w:rsid w:val="00450038"/>
    <w:rsid w:val="004518A6"/>
    <w:rsid w:val="00453E1D"/>
    <w:rsid w:val="00454589"/>
    <w:rsid w:val="00456ED0"/>
    <w:rsid w:val="00457550"/>
    <w:rsid w:val="00457B74"/>
    <w:rsid w:val="00460C3E"/>
    <w:rsid w:val="00461B2A"/>
    <w:rsid w:val="004620A4"/>
    <w:rsid w:val="00465565"/>
    <w:rsid w:val="00474C50"/>
    <w:rsid w:val="004768DB"/>
    <w:rsid w:val="004771F9"/>
    <w:rsid w:val="00483E8B"/>
    <w:rsid w:val="00486006"/>
    <w:rsid w:val="00486BAD"/>
    <w:rsid w:val="00486BBE"/>
    <w:rsid w:val="00487123"/>
    <w:rsid w:val="00495A75"/>
    <w:rsid w:val="00495CAE"/>
    <w:rsid w:val="0049641F"/>
    <w:rsid w:val="004978B6"/>
    <w:rsid w:val="004A005B"/>
    <w:rsid w:val="004A1BD5"/>
    <w:rsid w:val="004A2A6F"/>
    <w:rsid w:val="004A61E1"/>
    <w:rsid w:val="004A62ED"/>
    <w:rsid w:val="004B1A75"/>
    <w:rsid w:val="004B2344"/>
    <w:rsid w:val="004B5797"/>
    <w:rsid w:val="004B5DDC"/>
    <w:rsid w:val="004B7231"/>
    <w:rsid w:val="004B798E"/>
    <w:rsid w:val="004C0568"/>
    <w:rsid w:val="004C2ABD"/>
    <w:rsid w:val="004C59D6"/>
    <w:rsid w:val="004C5F62"/>
    <w:rsid w:val="004C7094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237"/>
    <w:rsid w:val="004F6F64"/>
    <w:rsid w:val="00500344"/>
    <w:rsid w:val="005004EC"/>
    <w:rsid w:val="00506AAE"/>
    <w:rsid w:val="00513E70"/>
    <w:rsid w:val="0051438A"/>
    <w:rsid w:val="005147B3"/>
    <w:rsid w:val="00517756"/>
    <w:rsid w:val="005202C6"/>
    <w:rsid w:val="00523C53"/>
    <w:rsid w:val="005272F4"/>
    <w:rsid w:val="005276F1"/>
    <w:rsid w:val="00527B8F"/>
    <w:rsid w:val="00536031"/>
    <w:rsid w:val="0054134B"/>
    <w:rsid w:val="00542012"/>
    <w:rsid w:val="00543DF5"/>
    <w:rsid w:val="00545A61"/>
    <w:rsid w:val="0055260D"/>
    <w:rsid w:val="00552DB3"/>
    <w:rsid w:val="00553181"/>
    <w:rsid w:val="00554C27"/>
    <w:rsid w:val="00555422"/>
    <w:rsid w:val="00555810"/>
    <w:rsid w:val="00562715"/>
    <w:rsid w:val="00562DCA"/>
    <w:rsid w:val="0056568F"/>
    <w:rsid w:val="00567768"/>
    <w:rsid w:val="0057436C"/>
    <w:rsid w:val="00575DE3"/>
    <w:rsid w:val="00580B08"/>
    <w:rsid w:val="00582578"/>
    <w:rsid w:val="00584364"/>
    <w:rsid w:val="0058621D"/>
    <w:rsid w:val="00586365"/>
    <w:rsid w:val="00586904"/>
    <w:rsid w:val="00590E14"/>
    <w:rsid w:val="00594DDE"/>
    <w:rsid w:val="00595FF3"/>
    <w:rsid w:val="005A4CBE"/>
    <w:rsid w:val="005B04A8"/>
    <w:rsid w:val="005B0BB6"/>
    <w:rsid w:val="005B1FD0"/>
    <w:rsid w:val="005B28AD"/>
    <w:rsid w:val="005B328D"/>
    <w:rsid w:val="005B3503"/>
    <w:rsid w:val="005B3EE7"/>
    <w:rsid w:val="005B40D4"/>
    <w:rsid w:val="005B4DCD"/>
    <w:rsid w:val="005B4FAD"/>
    <w:rsid w:val="005B663F"/>
    <w:rsid w:val="005C276A"/>
    <w:rsid w:val="005C4E23"/>
    <w:rsid w:val="005D380C"/>
    <w:rsid w:val="005D3F79"/>
    <w:rsid w:val="005D6E04"/>
    <w:rsid w:val="005D7A12"/>
    <w:rsid w:val="005E0004"/>
    <w:rsid w:val="005E17E6"/>
    <w:rsid w:val="005E53EE"/>
    <w:rsid w:val="005E66FC"/>
    <w:rsid w:val="005E7FE9"/>
    <w:rsid w:val="005F0542"/>
    <w:rsid w:val="005F0F72"/>
    <w:rsid w:val="005F1C1F"/>
    <w:rsid w:val="005F2FAD"/>
    <w:rsid w:val="005F346D"/>
    <w:rsid w:val="005F38FB"/>
    <w:rsid w:val="005F7829"/>
    <w:rsid w:val="00602D3B"/>
    <w:rsid w:val="0060326F"/>
    <w:rsid w:val="00604B1D"/>
    <w:rsid w:val="00606EA1"/>
    <w:rsid w:val="006128F0"/>
    <w:rsid w:val="00615F0B"/>
    <w:rsid w:val="00616F9E"/>
    <w:rsid w:val="0061726B"/>
    <w:rsid w:val="00617B81"/>
    <w:rsid w:val="00620FEF"/>
    <w:rsid w:val="0062387A"/>
    <w:rsid w:val="00630E2F"/>
    <w:rsid w:val="006326D8"/>
    <w:rsid w:val="0063377D"/>
    <w:rsid w:val="006344BE"/>
    <w:rsid w:val="00634A66"/>
    <w:rsid w:val="00634E8D"/>
    <w:rsid w:val="00640336"/>
    <w:rsid w:val="00640FC9"/>
    <w:rsid w:val="006414D3"/>
    <w:rsid w:val="006432F2"/>
    <w:rsid w:val="0064359E"/>
    <w:rsid w:val="0065283D"/>
    <w:rsid w:val="0065320F"/>
    <w:rsid w:val="00653D64"/>
    <w:rsid w:val="00654E13"/>
    <w:rsid w:val="0066259D"/>
    <w:rsid w:val="0066586B"/>
    <w:rsid w:val="00667489"/>
    <w:rsid w:val="00667A57"/>
    <w:rsid w:val="00670D44"/>
    <w:rsid w:val="00671068"/>
    <w:rsid w:val="00673F4C"/>
    <w:rsid w:val="00676AFC"/>
    <w:rsid w:val="006807CD"/>
    <w:rsid w:val="00682D43"/>
    <w:rsid w:val="0068507D"/>
    <w:rsid w:val="00685BAF"/>
    <w:rsid w:val="00690463"/>
    <w:rsid w:val="00693DE5"/>
    <w:rsid w:val="00696E70"/>
    <w:rsid w:val="006A0D03"/>
    <w:rsid w:val="006A245C"/>
    <w:rsid w:val="006A41E9"/>
    <w:rsid w:val="006B0741"/>
    <w:rsid w:val="006B12CB"/>
    <w:rsid w:val="006B2030"/>
    <w:rsid w:val="006B2A81"/>
    <w:rsid w:val="006B5916"/>
    <w:rsid w:val="006C07CD"/>
    <w:rsid w:val="006C46F0"/>
    <w:rsid w:val="006C4775"/>
    <w:rsid w:val="006C4F4A"/>
    <w:rsid w:val="006C5E80"/>
    <w:rsid w:val="006C7CEE"/>
    <w:rsid w:val="006D075E"/>
    <w:rsid w:val="006D09DC"/>
    <w:rsid w:val="006D1F4C"/>
    <w:rsid w:val="006D3509"/>
    <w:rsid w:val="006D3A64"/>
    <w:rsid w:val="006D50A0"/>
    <w:rsid w:val="006D6604"/>
    <w:rsid w:val="006D7C6E"/>
    <w:rsid w:val="006E15A2"/>
    <w:rsid w:val="006E2F95"/>
    <w:rsid w:val="006E4245"/>
    <w:rsid w:val="006F148B"/>
    <w:rsid w:val="00705EAF"/>
    <w:rsid w:val="0070773E"/>
    <w:rsid w:val="007101CC"/>
    <w:rsid w:val="00715C55"/>
    <w:rsid w:val="00716B1A"/>
    <w:rsid w:val="00724E3B"/>
    <w:rsid w:val="00725EEA"/>
    <w:rsid w:val="0072646A"/>
    <w:rsid w:val="007276B6"/>
    <w:rsid w:val="00730908"/>
    <w:rsid w:val="00730CE9"/>
    <w:rsid w:val="00733113"/>
    <w:rsid w:val="0073373D"/>
    <w:rsid w:val="00733EE8"/>
    <w:rsid w:val="0073579C"/>
    <w:rsid w:val="00736522"/>
    <w:rsid w:val="00736B1E"/>
    <w:rsid w:val="00737C34"/>
    <w:rsid w:val="00742D13"/>
    <w:rsid w:val="007439DB"/>
    <w:rsid w:val="007464DA"/>
    <w:rsid w:val="007513E6"/>
    <w:rsid w:val="007568D8"/>
    <w:rsid w:val="007616B4"/>
    <w:rsid w:val="00765316"/>
    <w:rsid w:val="007675F5"/>
    <w:rsid w:val="007708C8"/>
    <w:rsid w:val="00774488"/>
    <w:rsid w:val="0077719D"/>
    <w:rsid w:val="00780DF0"/>
    <w:rsid w:val="007810B7"/>
    <w:rsid w:val="00782F0F"/>
    <w:rsid w:val="00784590"/>
    <w:rsid w:val="0078538F"/>
    <w:rsid w:val="00787482"/>
    <w:rsid w:val="00792A66"/>
    <w:rsid w:val="00796DA4"/>
    <w:rsid w:val="007974D1"/>
    <w:rsid w:val="007A08EB"/>
    <w:rsid w:val="007A13D7"/>
    <w:rsid w:val="007A286D"/>
    <w:rsid w:val="007A314D"/>
    <w:rsid w:val="007A38DF"/>
    <w:rsid w:val="007A65EC"/>
    <w:rsid w:val="007A6783"/>
    <w:rsid w:val="007A67A2"/>
    <w:rsid w:val="007B00E5"/>
    <w:rsid w:val="007B20CF"/>
    <w:rsid w:val="007B2499"/>
    <w:rsid w:val="007B358F"/>
    <w:rsid w:val="007B72E1"/>
    <w:rsid w:val="007B783A"/>
    <w:rsid w:val="007C14DD"/>
    <w:rsid w:val="007C1B95"/>
    <w:rsid w:val="007C3DF3"/>
    <w:rsid w:val="007C62CC"/>
    <w:rsid w:val="007C796D"/>
    <w:rsid w:val="007D73FB"/>
    <w:rsid w:val="007D7608"/>
    <w:rsid w:val="007E2454"/>
    <w:rsid w:val="007E2F2D"/>
    <w:rsid w:val="007F1433"/>
    <w:rsid w:val="007F1491"/>
    <w:rsid w:val="007F16DD"/>
    <w:rsid w:val="007F2283"/>
    <w:rsid w:val="007F2F03"/>
    <w:rsid w:val="007F42CE"/>
    <w:rsid w:val="007F6078"/>
    <w:rsid w:val="007F7508"/>
    <w:rsid w:val="00800FE0"/>
    <w:rsid w:val="0080514E"/>
    <w:rsid w:val="008066AD"/>
    <w:rsid w:val="00811821"/>
    <w:rsid w:val="00812CD8"/>
    <w:rsid w:val="00813732"/>
    <w:rsid w:val="008145D9"/>
    <w:rsid w:val="00814AF1"/>
    <w:rsid w:val="0081517F"/>
    <w:rsid w:val="00815370"/>
    <w:rsid w:val="00817A5E"/>
    <w:rsid w:val="0082153D"/>
    <w:rsid w:val="008255AA"/>
    <w:rsid w:val="00830FF3"/>
    <w:rsid w:val="008334BF"/>
    <w:rsid w:val="00836B8C"/>
    <w:rsid w:val="00840062"/>
    <w:rsid w:val="008410C5"/>
    <w:rsid w:val="0084565F"/>
    <w:rsid w:val="00846C08"/>
    <w:rsid w:val="00850794"/>
    <w:rsid w:val="00852FF2"/>
    <w:rsid w:val="008530E7"/>
    <w:rsid w:val="00854481"/>
    <w:rsid w:val="00856BDB"/>
    <w:rsid w:val="00857675"/>
    <w:rsid w:val="00857FC1"/>
    <w:rsid w:val="0086185D"/>
    <w:rsid w:val="00861F86"/>
    <w:rsid w:val="00863792"/>
    <w:rsid w:val="00863A6D"/>
    <w:rsid w:val="008642B7"/>
    <w:rsid w:val="00867C0D"/>
    <w:rsid w:val="00872C48"/>
    <w:rsid w:val="00873FCA"/>
    <w:rsid w:val="00874D4A"/>
    <w:rsid w:val="00875EC3"/>
    <w:rsid w:val="008763E7"/>
    <w:rsid w:val="008808C5"/>
    <w:rsid w:val="00881A7C"/>
    <w:rsid w:val="00882665"/>
    <w:rsid w:val="00882C5B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98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381B"/>
    <w:rsid w:val="008C4FCA"/>
    <w:rsid w:val="008C69DD"/>
    <w:rsid w:val="008C7882"/>
    <w:rsid w:val="008C7CE5"/>
    <w:rsid w:val="008D2261"/>
    <w:rsid w:val="008D4C28"/>
    <w:rsid w:val="008D577B"/>
    <w:rsid w:val="008D7A98"/>
    <w:rsid w:val="008E0B4B"/>
    <w:rsid w:val="008E17C4"/>
    <w:rsid w:val="008E45C4"/>
    <w:rsid w:val="008E64B1"/>
    <w:rsid w:val="008E64FA"/>
    <w:rsid w:val="008E74ED"/>
    <w:rsid w:val="008E767F"/>
    <w:rsid w:val="008E7ED6"/>
    <w:rsid w:val="008F450A"/>
    <w:rsid w:val="008F4DEF"/>
    <w:rsid w:val="008F71EC"/>
    <w:rsid w:val="00903D0D"/>
    <w:rsid w:val="00903FC0"/>
    <w:rsid w:val="009048E1"/>
    <w:rsid w:val="0090598C"/>
    <w:rsid w:val="00905CAB"/>
    <w:rsid w:val="009071BB"/>
    <w:rsid w:val="00913885"/>
    <w:rsid w:val="00915ABF"/>
    <w:rsid w:val="00921CAD"/>
    <w:rsid w:val="009232FF"/>
    <w:rsid w:val="009311ED"/>
    <w:rsid w:val="00931D41"/>
    <w:rsid w:val="00933D18"/>
    <w:rsid w:val="00942221"/>
    <w:rsid w:val="00947D54"/>
    <w:rsid w:val="00950FBB"/>
    <w:rsid w:val="00951118"/>
    <w:rsid w:val="0095122F"/>
    <w:rsid w:val="00951B96"/>
    <w:rsid w:val="00953349"/>
    <w:rsid w:val="00953E4C"/>
    <w:rsid w:val="00954E0C"/>
    <w:rsid w:val="00954F99"/>
    <w:rsid w:val="00961156"/>
    <w:rsid w:val="00964F03"/>
    <w:rsid w:val="00966F1F"/>
    <w:rsid w:val="00975676"/>
    <w:rsid w:val="00976385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067"/>
    <w:rsid w:val="009B2969"/>
    <w:rsid w:val="009B2C7E"/>
    <w:rsid w:val="009B6DBD"/>
    <w:rsid w:val="009C108A"/>
    <w:rsid w:val="009C2839"/>
    <w:rsid w:val="009C2E47"/>
    <w:rsid w:val="009C6BFB"/>
    <w:rsid w:val="009C74DC"/>
    <w:rsid w:val="009D0C05"/>
    <w:rsid w:val="009D22D6"/>
    <w:rsid w:val="009E24B7"/>
    <w:rsid w:val="009E2C00"/>
    <w:rsid w:val="009E49AD"/>
    <w:rsid w:val="009E4CC5"/>
    <w:rsid w:val="009E6490"/>
    <w:rsid w:val="009E66FE"/>
    <w:rsid w:val="009E70F4"/>
    <w:rsid w:val="009E72A3"/>
    <w:rsid w:val="009E7AF3"/>
    <w:rsid w:val="009F19B6"/>
    <w:rsid w:val="009F1AD2"/>
    <w:rsid w:val="009F397A"/>
    <w:rsid w:val="009F437F"/>
    <w:rsid w:val="009F568A"/>
    <w:rsid w:val="00A00C78"/>
    <w:rsid w:val="00A025F4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C45"/>
    <w:rsid w:val="00A60351"/>
    <w:rsid w:val="00A61C6D"/>
    <w:rsid w:val="00A63015"/>
    <w:rsid w:val="00A6387B"/>
    <w:rsid w:val="00A6482F"/>
    <w:rsid w:val="00A66254"/>
    <w:rsid w:val="00A678B4"/>
    <w:rsid w:val="00A704A3"/>
    <w:rsid w:val="00A7183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0CAC"/>
    <w:rsid w:val="00AB1A2E"/>
    <w:rsid w:val="00AB1D74"/>
    <w:rsid w:val="00AB328A"/>
    <w:rsid w:val="00AB4918"/>
    <w:rsid w:val="00AB4BC8"/>
    <w:rsid w:val="00AB5A2D"/>
    <w:rsid w:val="00AB6BA7"/>
    <w:rsid w:val="00AB7BE8"/>
    <w:rsid w:val="00AB7E0B"/>
    <w:rsid w:val="00AC6D95"/>
    <w:rsid w:val="00AD0710"/>
    <w:rsid w:val="00AD4DB9"/>
    <w:rsid w:val="00AD63C0"/>
    <w:rsid w:val="00AE35B2"/>
    <w:rsid w:val="00AE6AA0"/>
    <w:rsid w:val="00AF1B36"/>
    <w:rsid w:val="00AF406C"/>
    <w:rsid w:val="00AF45ED"/>
    <w:rsid w:val="00B00A74"/>
    <w:rsid w:val="00B00CA4"/>
    <w:rsid w:val="00B02195"/>
    <w:rsid w:val="00B075D6"/>
    <w:rsid w:val="00B10790"/>
    <w:rsid w:val="00B113B9"/>
    <w:rsid w:val="00B119A2"/>
    <w:rsid w:val="00B1209B"/>
    <w:rsid w:val="00B12446"/>
    <w:rsid w:val="00B12761"/>
    <w:rsid w:val="00B13B6D"/>
    <w:rsid w:val="00B17366"/>
    <w:rsid w:val="00B177F2"/>
    <w:rsid w:val="00B201F1"/>
    <w:rsid w:val="00B24367"/>
    <w:rsid w:val="00B2603F"/>
    <w:rsid w:val="00B304E7"/>
    <w:rsid w:val="00B318B6"/>
    <w:rsid w:val="00B3499B"/>
    <w:rsid w:val="00B36E65"/>
    <w:rsid w:val="00B41D57"/>
    <w:rsid w:val="00B41F47"/>
    <w:rsid w:val="00B44468"/>
    <w:rsid w:val="00B45FD2"/>
    <w:rsid w:val="00B52477"/>
    <w:rsid w:val="00B56A94"/>
    <w:rsid w:val="00B60AC9"/>
    <w:rsid w:val="00B660D6"/>
    <w:rsid w:val="00B67323"/>
    <w:rsid w:val="00B713A4"/>
    <w:rsid w:val="00B715F2"/>
    <w:rsid w:val="00B74071"/>
    <w:rsid w:val="00B7428E"/>
    <w:rsid w:val="00B74B67"/>
    <w:rsid w:val="00B75580"/>
    <w:rsid w:val="00B779AA"/>
    <w:rsid w:val="00B807EA"/>
    <w:rsid w:val="00B81C95"/>
    <w:rsid w:val="00B82330"/>
    <w:rsid w:val="00B82ED4"/>
    <w:rsid w:val="00B83550"/>
    <w:rsid w:val="00B84142"/>
    <w:rsid w:val="00B8424F"/>
    <w:rsid w:val="00B86896"/>
    <w:rsid w:val="00B875A6"/>
    <w:rsid w:val="00B91311"/>
    <w:rsid w:val="00B93E4C"/>
    <w:rsid w:val="00B94A1B"/>
    <w:rsid w:val="00B95E3A"/>
    <w:rsid w:val="00B9696D"/>
    <w:rsid w:val="00B9784D"/>
    <w:rsid w:val="00BA5C89"/>
    <w:rsid w:val="00BB04EB"/>
    <w:rsid w:val="00BB2539"/>
    <w:rsid w:val="00BB2D4D"/>
    <w:rsid w:val="00BB4CE2"/>
    <w:rsid w:val="00BB5EF0"/>
    <w:rsid w:val="00BB6025"/>
    <w:rsid w:val="00BB6724"/>
    <w:rsid w:val="00BB6835"/>
    <w:rsid w:val="00BC0EFB"/>
    <w:rsid w:val="00BC2E39"/>
    <w:rsid w:val="00BC5DC2"/>
    <w:rsid w:val="00BC7CB8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0400"/>
    <w:rsid w:val="00C114FF"/>
    <w:rsid w:val="00C11D49"/>
    <w:rsid w:val="00C12F42"/>
    <w:rsid w:val="00C15389"/>
    <w:rsid w:val="00C171A1"/>
    <w:rsid w:val="00C171A4"/>
    <w:rsid w:val="00C17272"/>
    <w:rsid w:val="00C17E0B"/>
    <w:rsid w:val="00C17F12"/>
    <w:rsid w:val="00C20734"/>
    <w:rsid w:val="00C21C1A"/>
    <w:rsid w:val="00C21CE2"/>
    <w:rsid w:val="00C237E9"/>
    <w:rsid w:val="00C26714"/>
    <w:rsid w:val="00C315F6"/>
    <w:rsid w:val="00C31C2B"/>
    <w:rsid w:val="00C32989"/>
    <w:rsid w:val="00C32BD1"/>
    <w:rsid w:val="00C341E6"/>
    <w:rsid w:val="00C34260"/>
    <w:rsid w:val="00C344B3"/>
    <w:rsid w:val="00C36883"/>
    <w:rsid w:val="00C40311"/>
    <w:rsid w:val="00C40928"/>
    <w:rsid w:val="00C40CFF"/>
    <w:rsid w:val="00C420A7"/>
    <w:rsid w:val="00C42697"/>
    <w:rsid w:val="00C43816"/>
    <w:rsid w:val="00C43F01"/>
    <w:rsid w:val="00C4587E"/>
    <w:rsid w:val="00C47552"/>
    <w:rsid w:val="00C50D62"/>
    <w:rsid w:val="00C510C5"/>
    <w:rsid w:val="00C54975"/>
    <w:rsid w:val="00C56F31"/>
    <w:rsid w:val="00C57A81"/>
    <w:rsid w:val="00C60193"/>
    <w:rsid w:val="00C629FD"/>
    <w:rsid w:val="00C634D4"/>
    <w:rsid w:val="00C63AA5"/>
    <w:rsid w:val="00C65071"/>
    <w:rsid w:val="00C65FCC"/>
    <w:rsid w:val="00C6727C"/>
    <w:rsid w:val="00C6744C"/>
    <w:rsid w:val="00C72BBF"/>
    <w:rsid w:val="00C73134"/>
    <w:rsid w:val="00C73F6D"/>
    <w:rsid w:val="00C74F6E"/>
    <w:rsid w:val="00C77FA4"/>
    <w:rsid w:val="00C77FFA"/>
    <w:rsid w:val="00C80401"/>
    <w:rsid w:val="00C80949"/>
    <w:rsid w:val="00C81C97"/>
    <w:rsid w:val="00C828CF"/>
    <w:rsid w:val="00C82AA3"/>
    <w:rsid w:val="00C840C2"/>
    <w:rsid w:val="00C84101"/>
    <w:rsid w:val="00C8535F"/>
    <w:rsid w:val="00C90EDA"/>
    <w:rsid w:val="00C910D9"/>
    <w:rsid w:val="00C938BD"/>
    <w:rsid w:val="00C959E7"/>
    <w:rsid w:val="00C974F0"/>
    <w:rsid w:val="00CA0802"/>
    <w:rsid w:val="00CA28D8"/>
    <w:rsid w:val="00CA2B64"/>
    <w:rsid w:val="00CB3135"/>
    <w:rsid w:val="00CB631A"/>
    <w:rsid w:val="00CC0436"/>
    <w:rsid w:val="00CC1E65"/>
    <w:rsid w:val="00CC2511"/>
    <w:rsid w:val="00CC567A"/>
    <w:rsid w:val="00CD4059"/>
    <w:rsid w:val="00CD4E5A"/>
    <w:rsid w:val="00CD6AFD"/>
    <w:rsid w:val="00CE03CE"/>
    <w:rsid w:val="00CE0F5D"/>
    <w:rsid w:val="00CE15FB"/>
    <w:rsid w:val="00CE1A6A"/>
    <w:rsid w:val="00CE55DC"/>
    <w:rsid w:val="00CF069C"/>
    <w:rsid w:val="00CF0DFF"/>
    <w:rsid w:val="00D028A9"/>
    <w:rsid w:val="00D0359D"/>
    <w:rsid w:val="00D04DED"/>
    <w:rsid w:val="00D078E5"/>
    <w:rsid w:val="00D1089A"/>
    <w:rsid w:val="00D116BD"/>
    <w:rsid w:val="00D12688"/>
    <w:rsid w:val="00D14A05"/>
    <w:rsid w:val="00D14B79"/>
    <w:rsid w:val="00D16FE0"/>
    <w:rsid w:val="00D2001A"/>
    <w:rsid w:val="00D20684"/>
    <w:rsid w:val="00D26B62"/>
    <w:rsid w:val="00D32624"/>
    <w:rsid w:val="00D32B3A"/>
    <w:rsid w:val="00D3691A"/>
    <w:rsid w:val="00D377E2"/>
    <w:rsid w:val="00D403E9"/>
    <w:rsid w:val="00D42DCB"/>
    <w:rsid w:val="00D45482"/>
    <w:rsid w:val="00D46DF2"/>
    <w:rsid w:val="00D47674"/>
    <w:rsid w:val="00D50CC3"/>
    <w:rsid w:val="00D5338C"/>
    <w:rsid w:val="00D54B21"/>
    <w:rsid w:val="00D606B2"/>
    <w:rsid w:val="00D625A7"/>
    <w:rsid w:val="00D63575"/>
    <w:rsid w:val="00D64074"/>
    <w:rsid w:val="00D65777"/>
    <w:rsid w:val="00D67E89"/>
    <w:rsid w:val="00D728A0"/>
    <w:rsid w:val="00D74018"/>
    <w:rsid w:val="00D74EFD"/>
    <w:rsid w:val="00D83661"/>
    <w:rsid w:val="00D857DB"/>
    <w:rsid w:val="00D9216A"/>
    <w:rsid w:val="00D942CD"/>
    <w:rsid w:val="00D95282"/>
    <w:rsid w:val="00D95BBB"/>
    <w:rsid w:val="00D97E7D"/>
    <w:rsid w:val="00DA16B5"/>
    <w:rsid w:val="00DA2A06"/>
    <w:rsid w:val="00DB1C8C"/>
    <w:rsid w:val="00DB3439"/>
    <w:rsid w:val="00DB3618"/>
    <w:rsid w:val="00DB468A"/>
    <w:rsid w:val="00DC0F98"/>
    <w:rsid w:val="00DC2946"/>
    <w:rsid w:val="00DC4340"/>
    <w:rsid w:val="00DC550F"/>
    <w:rsid w:val="00DC64FD"/>
    <w:rsid w:val="00DD53C3"/>
    <w:rsid w:val="00DD669D"/>
    <w:rsid w:val="00DE127F"/>
    <w:rsid w:val="00DE33DE"/>
    <w:rsid w:val="00DE424A"/>
    <w:rsid w:val="00DE4419"/>
    <w:rsid w:val="00DE460C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CD1"/>
    <w:rsid w:val="00E14C47"/>
    <w:rsid w:val="00E1544C"/>
    <w:rsid w:val="00E22698"/>
    <w:rsid w:val="00E2374A"/>
    <w:rsid w:val="00E25B7C"/>
    <w:rsid w:val="00E26B58"/>
    <w:rsid w:val="00E3076B"/>
    <w:rsid w:val="00E33224"/>
    <w:rsid w:val="00E3725B"/>
    <w:rsid w:val="00E41EBF"/>
    <w:rsid w:val="00E434D1"/>
    <w:rsid w:val="00E44DB9"/>
    <w:rsid w:val="00E56CBB"/>
    <w:rsid w:val="00E579A6"/>
    <w:rsid w:val="00E57CFF"/>
    <w:rsid w:val="00E61733"/>
    <w:rsid w:val="00E61950"/>
    <w:rsid w:val="00E61E51"/>
    <w:rsid w:val="00E6552A"/>
    <w:rsid w:val="00E65731"/>
    <w:rsid w:val="00E66ECF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CC1"/>
    <w:rsid w:val="00EA40E2"/>
    <w:rsid w:val="00EA4671"/>
    <w:rsid w:val="00EA60C5"/>
    <w:rsid w:val="00EB0E20"/>
    <w:rsid w:val="00EB1682"/>
    <w:rsid w:val="00EB1A80"/>
    <w:rsid w:val="00EB457B"/>
    <w:rsid w:val="00EC0585"/>
    <w:rsid w:val="00EC0B2A"/>
    <w:rsid w:val="00EC27E1"/>
    <w:rsid w:val="00EC3E4B"/>
    <w:rsid w:val="00EC47C4"/>
    <w:rsid w:val="00EC4F3A"/>
    <w:rsid w:val="00EC5045"/>
    <w:rsid w:val="00EC5E74"/>
    <w:rsid w:val="00ED4D94"/>
    <w:rsid w:val="00ED594D"/>
    <w:rsid w:val="00EE19DF"/>
    <w:rsid w:val="00EE2960"/>
    <w:rsid w:val="00EE31BC"/>
    <w:rsid w:val="00EE36E1"/>
    <w:rsid w:val="00EE4DE1"/>
    <w:rsid w:val="00EE5A99"/>
    <w:rsid w:val="00EE6228"/>
    <w:rsid w:val="00EE7AC7"/>
    <w:rsid w:val="00EE7B3F"/>
    <w:rsid w:val="00EF136A"/>
    <w:rsid w:val="00EF2247"/>
    <w:rsid w:val="00EF3A8A"/>
    <w:rsid w:val="00EF42EB"/>
    <w:rsid w:val="00EF45C1"/>
    <w:rsid w:val="00EF7CF6"/>
    <w:rsid w:val="00F0054D"/>
    <w:rsid w:val="00F02467"/>
    <w:rsid w:val="00F0448A"/>
    <w:rsid w:val="00F04D0E"/>
    <w:rsid w:val="00F12214"/>
    <w:rsid w:val="00F12565"/>
    <w:rsid w:val="00F129C7"/>
    <w:rsid w:val="00F144BE"/>
    <w:rsid w:val="00F14ACA"/>
    <w:rsid w:val="00F170D9"/>
    <w:rsid w:val="00F17A0C"/>
    <w:rsid w:val="00F20146"/>
    <w:rsid w:val="00F2089D"/>
    <w:rsid w:val="00F23927"/>
    <w:rsid w:val="00F26644"/>
    <w:rsid w:val="00F26A05"/>
    <w:rsid w:val="00F307CE"/>
    <w:rsid w:val="00F343C8"/>
    <w:rsid w:val="00F345A8"/>
    <w:rsid w:val="00F354C5"/>
    <w:rsid w:val="00F37108"/>
    <w:rsid w:val="00F40022"/>
    <w:rsid w:val="00F40449"/>
    <w:rsid w:val="00F4198F"/>
    <w:rsid w:val="00F41EBC"/>
    <w:rsid w:val="00F45B8E"/>
    <w:rsid w:val="00F465B1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DEA"/>
    <w:rsid w:val="00F66F00"/>
    <w:rsid w:val="00F67A2D"/>
    <w:rsid w:val="00F67ED0"/>
    <w:rsid w:val="00F70A1B"/>
    <w:rsid w:val="00F72FDF"/>
    <w:rsid w:val="00F75960"/>
    <w:rsid w:val="00F800C6"/>
    <w:rsid w:val="00F801AF"/>
    <w:rsid w:val="00F82526"/>
    <w:rsid w:val="00F8256A"/>
    <w:rsid w:val="00F84672"/>
    <w:rsid w:val="00F84802"/>
    <w:rsid w:val="00F84AED"/>
    <w:rsid w:val="00F94330"/>
    <w:rsid w:val="00F95A8C"/>
    <w:rsid w:val="00F9649E"/>
    <w:rsid w:val="00F97630"/>
    <w:rsid w:val="00FA06FD"/>
    <w:rsid w:val="00FA515B"/>
    <w:rsid w:val="00FA6511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34B"/>
    <w:rsid w:val="00FD0492"/>
    <w:rsid w:val="00FD13EC"/>
    <w:rsid w:val="00FD1E45"/>
    <w:rsid w:val="00FD4DA8"/>
    <w:rsid w:val="00FD4EEF"/>
    <w:rsid w:val="00FD5461"/>
    <w:rsid w:val="00FD5F68"/>
    <w:rsid w:val="00FD642D"/>
    <w:rsid w:val="00FD6BDB"/>
    <w:rsid w:val="00FD6F00"/>
    <w:rsid w:val="00FD6FF1"/>
    <w:rsid w:val="00FD7AB4"/>
    <w:rsid w:val="00FD7B98"/>
    <w:rsid w:val="00FE3A9D"/>
    <w:rsid w:val="00FE49AD"/>
    <w:rsid w:val="00FE55DA"/>
    <w:rsid w:val="00FE5950"/>
    <w:rsid w:val="00FF0030"/>
    <w:rsid w:val="00FF0EB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2ECC3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basedOn w:val="Standardnpsmoodstavce"/>
    <w:link w:val="Zkladntext"/>
    <w:rsid w:val="00903FC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C36C8.C62561D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C472-E0BB-4E7C-976C-150E71B8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1179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Prátová Hana</cp:lastModifiedBy>
  <cp:revision>5</cp:revision>
  <cp:lastPrinted>2022-10-26T09:04:00Z</cp:lastPrinted>
  <dcterms:created xsi:type="dcterms:W3CDTF">2026-06-18T11:39:00Z</dcterms:created>
  <dcterms:modified xsi:type="dcterms:W3CDTF">2026-06-22T07:23:00Z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