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AAE9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D324EC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D324EC" w:rsidRDefault="006846FF" w:rsidP="00407C22">
      <w:pPr>
        <w:pStyle w:val="Style3"/>
      </w:pPr>
      <w:r w:rsidRPr="00D324EC">
        <w:t>PŘÍBALOVÁ INFORMACE</w:t>
      </w:r>
    </w:p>
    <w:p w14:paraId="43EC8B49" w14:textId="77777777" w:rsidR="00C114FF" w:rsidRPr="00D324EC" w:rsidRDefault="006846FF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D324EC">
        <w:br w:type="page"/>
      </w:r>
      <w:r w:rsidRPr="00D324EC">
        <w:rPr>
          <w:b/>
          <w:szCs w:val="22"/>
        </w:rPr>
        <w:lastRenderedPageBreak/>
        <w:t>PŘÍBALOVÁ INFORMACE</w:t>
      </w:r>
    </w:p>
    <w:p w14:paraId="64A84F5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D324EC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1.</w:t>
      </w:r>
      <w:r w:rsidRPr="00D324EC">
        <w:tab/>
        <w:t>Název veterinárního léčivého přípravku</w:t>
      </w:r>
    </w:p>
    <w:p w14:paraId="15739A9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8457B0" w14:textId="7A10DD22" w:rsidR="00C114FF" w:rsidRPr="00D324EC" w:rsidRDefault="00983AED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324EC">
        <w:t>Mipravet</w:t>
      </w:r>
      <w:proofErr w:type="spellEnd"/>
      <w:r w:rsidRPr="00D324EC">
        <w:t xml:space="preserve"> 2,5 mg/25 mg tablety pro malé psy a štěňata</w:t>
      </w:r>
    </w:p>
    <w:p w14:paraId="1F24FE97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2.</w:t>
      </w:r>
      <w:r w:rsidRPr="00D324EC">
        <w:tab/>
        <w:t>Složení</w:t>
      </w:r>
    </w:p>
    <w:p w14:paraId="7BCD36F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9AC452E" w14:textId="27CBE845" w:rsidR="00983AED" w:rsidRPr="00D324EC" w:rsidRDefault="00236C45" w:rsidP="00983AE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Každá</w:t>
      </w:r>
      <w:r w:rsidRPr="00D324EC">
        <w:rPr>
          <w:szCs w:val="22"/>
        </w:rPr>
        <w:t xml:space="preserve"> </w:t>
      </w:r>
      <w:r w:rsidR="00983AED" w:rsidRPr="00D324EC">
        <w:rPr>
          <w:szCs w:val="22"/>
        </w:rPr>
        <w:t>tableta obsahuje:</w:t>
      </w:r>
    </w:p>
    <w:p w14:paraId="40E6D95E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</w:p>
    <w:p w14:paraId="732DB4F3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D324EC">
        <w:rPr>
          <w:b/>
          <w:bCs/>
          <w:szCs w:val="22"/>
        </w:rPr>
        <w:t>Účinné látky:</w:t>
      </w:r>
    </w:p>
    <w:p w14:paraId="1F6245D2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3B83CB42" w14:textId="549A59A9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324EC">
        <w:rPr>
          <w:szCs w:val="22"/>
        </w:rPr>
        <w:t>Milbemycin</w:t>
      </w:r>
      <w:r w:rsidR="00236C45">
        <w:rPr>
          <w:szCs w:val="22"/>
        </w:rPr>
        <w:t>um</w:t>
      </w:r>
      <w:proofErr w:type="spellEnd"/>
      <w:r w:rsidRPr="00D324EC">
        <w:rPr>
          <w:szCs w:val="22"/>
        </w:rPr>
        <w:t xml:space="preserve"> </w:t>
      </w:r>
      <w:proofErr w:type="spellStart"/>
      <w:r w:rsidRPr="00D324EC">
        <w:rPr>
          <w:szCs w:val="22"/>
        </w:rPr>
        <w:t>oxim</w:t>
      </w:r>
      <w:r w:rsidR="00236C45">
        <w:rPr>
          <w:szCs w:val="22"/>
        </w:rPr>
        <w:t>um</w:t>
      </w:r>
      <w:proofErr w:type="spellEnd"/>
      <w:r w:rsidRPr="00D324EC">
        <w:rPr>
          <w:szCs w:val="22"/>
        </w:rPr>
        <w:t xml:space="preserve">         2,5 mg</w:t>
      </w:r>
    </w:p>
    <w:p w14:paraId="0AC31686" w14:textId="406E83E2" w:rsidR="00C114FF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324EC">
        <w:rPr>
          <w:szCs w:val="22"/>
        </w:rPr>
        <w:t>Praziquantel</w:t>
      </w:r>
      <w:r w:rsidR="00236C45">
        <w:rPr>
          <w:szCs w:val="22"/>
        </w:rPr>
        <w:t>um</w:t>
      </w:r>
      <w:proofErr w:type="spellEnd"/>
      <w:r w:rsidRPr="00D324EC">
        <w:rPr>
          <w:szCs w:val="22"/>
        </w:rPr>
        <w:t xml:space="preserve">              </w:t>
      </w:r>
      <w:r w:rsidR="00236C45">
        <w:rPr>
          <w:szCs w:val="22"/>
        </w:rPr>
        <w:t xml:space="preserve">       </w:t>
      </w:r>
      <w:r w:rsidRPr="00D324EC">
        <w:rPr>
          <w:szCs w:val="22"/>
        </w:rPr>
        <w:t>25,0 mg</w:t>
      </w:r>
    </w:p>
    <w:p w14:paraId="0D734698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</w:p>
    <w:p w14:paraId="5E9FE348" w14:textId="60A557EE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Bílá až téměř bílá tableta s hnědými skvrnami, podlouhlého tvaru a vypouklá, s rýhou na obou stranách. Tabletu lze rozdělit na dvě stejné části.</w:t>
      </w:r>
    </w:p>
    <w:p w14:paraId="37E717E3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3.</w:t>
      </w:r>
      <w:r w:rsidRPr="00D324EC">
        <w:tab/>
        <w:t>Cílové druhy zvířat</w:t>
      </w:r>
    </w:p>
    <w:p w14:paraId="3A82A245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63D87F33" w:rsidR="00C114FF" w:rsidRPr="00D324EC" w:rsidRDefault="00983AED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Psi (≥ 0</w:t>
      </w:r>
      <w:r w:rsidR="00D324EC">
        <w:rPr>
          <w:szCs w:val="22"/>
        </w:rPr>
        <w:t>,</w:t>
      </w:r>
      <w:r w:rsidRPr="00D324EC">
        <w:rPr>
          <w:szCs w:val="22"/>
        </w:rPr>
        <w:t>5 kg)</w:t>
      </w:r>
    </w:p>
    <w:p w14:paraId="3FEDB8D0" w14:textId="1DD7CF51" w:rsidR="00983AED" w:rsidRPr="00D324EC" w:rsidRDefault="00983AED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noProof/>
        </w:rPr>
        <w:drawing>
          <wp:inline distT="0" distB="0" distL="0" distR="0" wp14:anchorId="7B392266" wp14:editId="59E9AA4D">
            <wp:extent cx="1019175" cy="742950"/>
            <wp:effectExtent l="0" t="0" r="9525" b="0"/>
            <wp:docPr id="1102113688" name="Obraz 1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BEB9C" w14:textId="77777777" w:rsidR="00983AED" w:rsidRPr="00D324EC" w:rsidRDefault="00983AE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4.</w:t>
      </w:r>
      <w:r w:rsidRPr="00D324EC">
        <w:tab/>
        <w:t>Indikace pro použití</w:t>
      </w:r>
    </w:p>
    <w:p w14:paraId="72A5B8D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966528" w14:textId="5E178B4E" w:rsidR="00983AED" w:rsidRPr="00D324EC" w:rsidRDefault="00983AED" w:rsidP="00983AED">
      <w:pPr>
        <w:tabs>
          <w:tab w:val="clear" w:pos="567"/>
        </w:tabs>
        <w:spacing w:line="240" w:lineRule="auto"/>
      </w:pPr>
      <w:r w:rsidRPr="00D324EC">
        <w:t xml:space="preserve">Pro psy s kombinovanou infekcí tasemnicemi a hlísticemi nebo u psů, u nichž hrozí riziko takové infekce. Tento veterinární léčivý přípravek je indikován pouze v případě, </w:t>
      </w:r>
      <w:r w:rsidR="00EA77E6">
        <w:t>kdy</w:t>
      </w:r>
      <w:r w:rsidR="00EA77E6" w:rsidRPr="00D324EC">
        <w:t xml:space="preserve"> </w:t>
      </w:r>
      <w:r w:rsidRPr="00D324EC">
        <w:t xml:space="preserve">je současně indikována léčba </w:t>
      </w:r>
      <w:r w:rsidR="00C82394">
        <w:t xml:space="preserve">proti </w:t>
      </w:r>
      <w:r w:rsidRPr="00D324EC">
        <w:t>tasemnic</w:t>
      </w:r>
      <w:r w:rsidR="00C82394">
        <w:t>ím</w:t>
      </w:r>
      <w:r w:rsidRPr="00D324EC">
        <w:t xml:space="preserve"> a hlístic</w:t>
      </w:r>
      <w:r w:rsidR="00C82394">
        <w:t>ím</w:t>
      </w:r>
      <w:r w:rsidRPr="00D324EC">
        <w:t xml:space="preserve"> nebo prevence </w:t>
      </w:r>
      <w:proofErr w:type="spellStart"/>
      <w:r w:rsidRPr="00D324EC">
        <w:t>dirofil</w:t>
      </w:r>
      <w:r w:rsidR="00CB09D5">
        <w:t>a</w:t>
      </w:r>
      <w:r w:rsidRPr="00D324EC">
        <w:t>ri</w:t>
      </w:r>
      <w:r w:rsidR="00C82394">
        <w:t>ó</w:t>
      </w:r>
      <w:r w:rsidRPr="00D324EC">
        <w:t>zy</w:t>
      </w:r>
      <w:proofErr w:type="spellEnd"/>
      <w:r w:rsidRPr="00D324EC">
        <w:t>/</w:t>
      </w:r>
      <w:proofErr w:type="spellStart"/>
      <w:r w:rsidRPr="00D324EC">
        <w:t>angiostrongylózy</w:t>
      </w:r>
      <w:proofErr w:type="spellEnd"/>
      <w:r w:rsidRPr="00D324EC">
        <w:t>.</w:t>
      </w:r>
    </w:p>
    <w:p w14:paraId="44B3603C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307FBA2F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b/>
          <w:bCs/>
        </w:rPr>
      </w:pPr>
      <w:r w:rsidRPr="00D324EC">
        <w:rPr>
          <w:b/>
          <w:bCs/>
        </w:rPr>
        <w:t>Tasemnice:</w:t>
      </w:r>
    </w:p>
    <w:p w14:paraId="2F16757E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0BA62324" w14:textId="7F39E9BA" w:rsidR="00983AED" w:rsidRPr="00D324EC" w:rsidRDefault="00983AED" w:rsidP="00983AED">
      <w:pPr>
        <w:tabs>
          <w:tab w:val="clear" w:pos="567"/>
        </w:tabs>
        <w:spacing w:line="240" w:lineRule="auto"/>
      </w:pPr>
      <w:r w:rsidRPr="00D324EC">
        <w:t xml:space="preserve">Léčba </w:t>
      </w:r>
      <w:r w:rsidR="00C82394">
        <w:t xml:space="preserve">infekcí </w:t>
      </w:r>
      <w:r w:rsidRPr="00D324EC">
        <w:t>tasemnic</w:t>
      </w:r>
      <w:r w:rsidR="00C82394">
        <w:t>emi</w:t>
      </w:r>
      <w:r w:rsidRPr="00D324EC">
        <w:t xml:space="preserve">: </w:t>
      </w:r>
      <w:proofErr w:type="spellStart"/>
      <w:r w:rsidRPr="00D324EC">
        <w:rPr>
          <w:i/>
          <w:iCs/>
        </w:rPr>
        <w:t>Dipylidium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caninum</w:t>
      </w:r>
      <w:proofErr w:type="spellEnd"/>
      <w:r w:rsidRPr="00D324EC">
        <w:t xml:space="preserve">, </w:t>
      </w:r>
      <w:proofErr w:type="spellStart"/>
      <w:r w:rsidRPr="00D324EC">
        <w:rPr>
          <w:i/>
          <w:iCs/>
        </w:rPr>
        <w:t>Taenia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CD6546">
        <w:rPr>
          <w:iCs/>
        </w:rPr>
        <w:t>spp</w:t>
      </w:r>
      <w:proofErr w:type="spellEnd"/>
      <w:r w:rsidRPr="00D324EC">
        <w:rPr>
          <w:i/>
          <w:iCs/>
        </w:rPr>
        <w:t>.</w:t>
      </w:r>
      <w:r w:rsidRPr="00D324EC">
        <w:t xml:space="preserve">, </w:t>
      </w:r>
      <w:proofErr w:type="spellStart"/>
      <w:r w:rsidRPr="00D324EC">
        <w:rPr>
          <w:i/>
          <w:iCs/>
        </w:rPr>
        <w:t>Echinococcus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CD6546">
        <w:rPr>
          <w:iCs/>
        </w:rPr>
        <w:t>spp</w:t>
      </w:r>
      <w:proofErr w:type="spellEnd"/>
      <w:r w:rsidRPr="00D324EC">
        <w:rPr>
          <w:i/>
          <w:iCs/>
        </w:rPr>
        <w:t>.</w:t>
      </w:r>
      <w:r w:rsidRPr="00D324EC">
        <w:t xml:space="preserve">, </w:t>
      </w:r>
      <w:proofErr w:type="spellStart"/>
      <w:r w:rsidRPr="00D324EC">
        <w:rPr>
          <w:i/>
          <w:iCs/>
        </w:rPr>
        <w:t>Mesocestoides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CD6546">
        <w:rPr>
          <w:iCs/>
        </w:rPr>
        <w:t>spp</w:t>
      </w:r>
      <w:proofErr w:type="spellEnd"/>
      <w:r w:rsidRPr="00D324EC">
        <w:rPr>
          <w:i/>
          <w:iCs/>
        </w:rPr>
        <w:t>.</w:t>
      </w:r>
    </w:p>
    <w:p w14:paraId="7F9ED0AD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0AB86A52" w14:textId="484827AC" w:rsidR="00983AED" w:rsidRPr="00D324EC" w:rsidRDefault="00C82394" w:rsidP="00983AED">
      <w:pPr>
        <w:tabs>
          <w:tab w:val="clear" w:pos="567"/>
        </w:tabs>
        <w:spacing w:line="240" w:lineRule="auto"/>
        <w:rPr>
          <w:b/>
          <w:bCs/>
        </w:rPr>
      </w:pPr>
      <w:r>
        <w:rPr>
          <w:b/>
          <w:bCs/>
        </w:rPr>
        <w:t>Hlístice</w:t>
      </w:r>
      <w:r w:rsidR="00983AED" w:rsidRPr="00D324EC">
        <w:rPr>
          <w:b/>
          <w:bCs/>
        </w:rPr>
        <w:t>:</w:t>
      </w:r>
    </w:p>
    <w:p w14:paraId="5FD38DCD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51F3CC49" w14:textId="1326C063" w:rsidR="00983AED" w:rsidRPr="00D324EC" w:rsidRDefault="00983AED" w:rsidP="00983AED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 xml:space="preserve">Gastrointestinální </w:t>
      </w:r>
      <w:r w:rsidR="00C82394">
        <w:rPr>
          <w:u w:val="single"/>
        </w:rPr>
        <w:t>hlístice</w:t>
      </w:r>
      <w:r w:rsidRPr="00D324EC">
        <w:rPr>
          <w:u w:val="single"/>
        </w:rPr>
        <w:t>:</w:t>
      </w:r>
    </w:p>
    <w:p w14:paraId="10F0EC0E" w14:textId="4556C957" w:rsidR="00983AED" w:rsidRPr="00D324EC" w:rsidRDefault="00983AED" w:rsidP="00983AED">
      <w:pPr>
        <w:tabs>
          <w:tab w:val="clear" w:pos="567"/>
        </w:tabs>
        <w:spacing w:line="240" w:lineRule="auto"/>
      </w:pPr>
      <w:r w:rsidRPr="00D324EC">
        <w:t>Léčba</w:t>
      </w:r>
      <w:r w:rsidR="00C82394">
        <w:t xml:space="preserve"> infekcí</w:t>
      </w:r>
      <w:r w:rsidRPr="00D324EC">
        <w:t>:</w:t>
      </w:r>
    </w:p>
    <w:p w14:paraId="059C9F45" w14:textId="50AF53B4" w:rsidR="00983AED" w:rsidRPr="00D324EC" w:rsidRDefault="00C82394" w:rsidP="00983AED">
      <w:pPr>
        <w:tabs>
          <w:tab w:val="clear" w:pos="567"/>
        </w:tabs>
        <w:spacing w:line="240" w:lineRule="auto"/>
        <w:rPr>
          <w:i/>
          <w:iCs/>
        </w:rPr>
      </w:pPr>
      <w:r>
        <w:t>Měchovci</w:t>
      </w:r>
      <w:r w:rsidR="00983AED" w:rsidRPr="00D324EC">
        <w:t xml:space="preserve">: </w:t>
      </w:r>
      <w:proofErr w:type="spellStart"/>
      <w:r w:rsidR="00983AED" w:rsidRPr="00D324EC">
        <w:rPr>
          <w:i/>
          <w:iCs/>
        </w:rPr>
        <w:t>Ancylostoma</w:t>
      </w:r>
      <w:proofErr w:type="spellEnd"/>
      <w:r w:rsidR="00983AED" w:rsidRPr="00D324EC">
        <w:rPr>
          <w:i/>
          <w:iCs/>
        </w:rPr>
        <w:t xml:space="preserve"> </w:t>
      </w:r>
      <w:proofErr w:type="spellStart"/>
      <w:r w:rsidR="00983AED" w:rsidRPr="00D324EC">
        <w:rPr>
          <w:i/>
          <w:iCs/>
        </w:rPr>
        <w:t>caninum</w:t>
      </w:r>
      <w:proofErr w:type="spellEnd"/>
    </w:p>
    <w:p w14:paraId="6496C6CC" w14:textId="77777777" w:rsidR="00983AED" w:rsidRPr="00D324EC" w:rsidRDefault="00983AED" w:rsidP="00983AED">
      <w:pPr>
        <w:tabs>
          <w:tab w:val="clear" w:pos="567"/>
        </w:tabs>
        <w:spacing w:line="240" w:lineRule="auto"/>
      </w:pPr>
      <w:r w:rsidRPr="00D324EC">
        <w:t xml:space="preserve">Škrkavky: </w:t>
      </w:r>
      <w:proofErr w:type="spellStart"/>
      <w:r w:rsidRPr="00D324EC">
        <w:rPr>
          <w:i/>
          <w:iCs/>
        </w:rPr>
        <w:t>Toxocara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canis</w:t>
      </w:r>
      <w:proofErr w:type="spellEnd"/>
      <w:r w:rsidRPr="00D324EC">
        <w:t xml:space="preserve">, </w:t>
      </w:r>
      <w:proofErr w:type="spellStart"/>
      <w:r w:rsidRPr="00D324EC">
        <w:rPr>
          <w:i/>
          <w:iCs/>
        </w:rPr>
        <w:t>Toxascaris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leonina</w:t>
      </w:r>
      <w:proofErr w:type="spellEnd"/>
    </w:p>
    <w:p w14:paraId="07556AD0" w14:textId="712B1401" w:rsidR="00983AED" w:rsidRPr="00D324EC" w:rsidRDefault="00C82394" w:rsidP="00983AED">
      <w:pPr>
        <w:tabs>
          <w:tab w:val="clear" w:pos="567"/>
        </w:tabs>
        <w:spacing w:line="240" w:lineRule="auto"/>
        <w:rPr>
          <w:i/>
          <w:iCs/>
        </w:rPr>
      </w:pPr>
      <w:proofErr w:type="spellStart"/>
      <w:r>
        <w:t>Tenkohlavci</w:t>
      </w:r>
      <w:proofErr w:type="spellEnd"/>
      <w:r w:rsidR="00983AED" w:rsidRPr="00D324EC">
        <w:t xml:space="preserve">: </w:t>
      </w:r>
      <w:proofErr w:type="spellStart"/>
      <w:r w:rsidR="00983AED" w:rsidRPr="00D324EC">
        <w:rPr>
          <w:i/>
          <w:iCs/>
        </w:rPr>
        <w:t>Trichuris</w:t>
      </w:r>
      <w:proofErr w:type="spellEnd"/>
      <w:r w:rsidR="00983AED" w:rsidRPr="00D324EC">
        <w:rPr>
          <w:i/>
          <w:iCs/>
        </w:rPr>
        <w:t xml:space="preserve"> </w:t>
      </w:r>
      <w:proofErr w:type="spellStart"/>
      <w:r w:rsidR="00983AED" w:rsidRPr="00D324EC">
        <w:rPr>
          <w:i/>
          <w:iCs/>
        </w:rPr>
        <w:t>vulpis</w:t>
      </w:r>
      <w:proofErr w:type="spellEnd"/>
    </w:p>
    <w:p w14:paraId="72EF53D9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6270A510" w14:textId="4F087D11" w:rsidR="00983AED" w:rsidRPr="00D324EC" w:rsidRDefault="00983AED" w:rsidP="00983AED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Oční červ</w:t>
      </w:r>
      <w:r w:rsidR="00C82394">
        <w:rPr>
          <w:u w:val="single"/>
        </w:rPr>
        <w:t>i</w:t>
      </w:r>
      <w:r w:rsidRPr="00D324EC">
        <w:rPr>
          <w:u w:val="single"/>
        </w:rPr>
        <w:t>:</w:t>
      </w:r>
    </w:p>
    <w:p w14:paraId="1679531F" w14:textId="72F3DEBC" w:rsidR="00983AED" w:rsidRPr="00D324EC" w:rsidRDefault="00983AED" w:rsidP="00983AED">
      <w:pPr>
        <w:tabs>
          <w:tab w:val="clear" w:pos="567"/>
        </w:tabs>
        <w:spacing w:line="240" w:lineRule="auto"/>
      </w:pPr>
      <w:r w:rsidRPr="00D324EC">
        <w:t xml:space="preserve">Léčba </w:t>
      </w:r>
      <w:r w:rsidR="00C82394">
        <w:t>infekc</w:t>
      </w:r>
      <w:r w:rsidR="00D03925">
        <w:t>e</w:t>
      </w:r>
      <w:r w:rsidR="00C82394">
        <w:t xml:space="preserve"> </w:t>
      </w:r>
      <w:proofErr w:type="spellStart"/>
      <w:r w:rsidRPr="00D324EC">
        <w:rPr>
          <w:i/>
          <w:iCs/>
        </w:rPr>
        <w:t>Thelazia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callipaeda</w:t>
      </w:r>
      <w:proofErr w:type="spellEnd"/>
      <w:r w:rsidRPr="00D324EC">
        <w:t xml:space="preserve"> (viz konkrétní léčebný plán v </w:t>
      </w:r>
      <w:bookmarkStart w:id="0" w:name="_Hlk234926197"/>
      <w:r w:rsidR="00C82394">
        <w:t>bodě</w:t>
      </w:r>
      <w:r w:rsidR="00C82394" w:rsidRPr="00D324EC">
        <w:t xml:space="preserve"> </w:t>
      </w:r>
      <w:r w:rsidRPr="00D324EC">
        <w:t>„</w:t>
      </w:r>
      <w:r w:rsidR="00C82394">
        <w:t>D</w:t>
      </w:r>
      <w:r w:rsidRPr="00D324EC">
        <w:t>ávkování</w:t>
      </w:r>
      <w:r w:rsidR="00C82394">
        <w:t xml:space="preserve"> pro každý druh, cesty a způsob podání</w:t>
      </w:r>
      <w:r w:rsidRPr="00D324EC">
        <w:t>“).</w:t>
      </w:r>
      <w:bookmarkEnd w:id="0"/>
    </w:p>
    <w:p w14:paraId="47768CDA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2A0650B4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Plicní červi:</w:t>
      </w:r>
    </w:p>
    <w:p w14:paraId="4F52C422" w14:textId="701482AC" w:rsidR="00983AED" w:rsidRPr="00D324EC" w:rsidRDefault="00983AED" w:rsidP="00983AED">
      <w:pPr>
        <w:tabs>
          <w:tab w:val="clear" w:pos="567"/>
        </w:tabs>
        <w:spacing w:line="240" w:lineRule="auto"/>
      </w:pPr>
      <w:r w:rsidRPr="00D324EC">
        <w:t>Léčba</w:t>
      </w:r>
      <w:r w:rsidR="00C82394">
        <w:t xml:space="preserve"> infekcí</w:t>
      </w:r>
      <w:r w:rsidRPr="00D324EC">
        <w:t>:</w:t>
      </w:r>
    </w:p>
    <w:p w14:paraId="353B35C7" w14:textId="032D3A85" w:rsidR="00983AED" w:rsidRPr="00D324EC" w:rsidRDefault="00983AED" w:rsidP="00983AED">
      <w:pPr>
        <w:tabs>
          <w:tab w:val="clear" w:pos="567"/>
        </w:tabs>
        <w:spacing w:line="240" w:lineRule="auto"/>
      </w:pPr>
      <w:proofErr w:type="spellStart"/>
      <w:r w:rsidRPr="00D324EC">
        <w:rPr>
          <w:i/>
          <w:iCs/>
        </w:rPr>
        <w:t>Angiostrongylus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vasorum</w:t>
      </w:r>
      <w:proofErr w:type="spellEnd"/>
      <w:r w:rsidRPr="00D324EC">
        <w:t xml:space="preserve"> (snížení </w:t>
      </w:r>
      <w:r w:rsidR="00C6674E">
        <w:t>míry</w:t>
      </w:r>
      <w:r w:rsidR="00C6674E" w:rsidRPr="00D324EC">
        <w:t xml:space="preserve"> </w:t>
      </w:r>
      <w:r w:rsidRPr="00D324EC">
        <w:t>infekce nezralými dospěl</w:t>
      </w:r>
      <w:r w:rsidR="00C82394">
        <w:t>c</w:t>
      </w:r>
      <w:r w:rsidRPr="00D324EC">
        <w:t>i (L5) a dospěl</w:t>
      </w:r>
      <w:r w:rsidR="00C82394">
        <w:t>c</w:t>
      </w:r>
      <w:r w:rsidRPr="00D324EC">
        <w:t>i parazit</w:t>
      </w:r>
      <w:r w:rsidR="00C82394">
        <w:t>ů</w:t>
      </w:r>
      <w:r w:rsidRPr="00D324EC">
        <w:t xml:space="preserve">; viz plány prevence a léčby specifické pro dané onemocnění v </w:t>
      </w:r>
      <w:bookmarkStart w:id="1" w:name="_Hlk234926231"/>
      <w:r w:rsidR="00C82394">
        <w:t>bodě</w:t>
      </w:r>
      <w:r w:rsidR="00C82394" w:rsidRPr="00D324EC">
        <w:t xml:space="preserve"> </w:t>
      </w:r>
      <w:r w:rsidRPr="00D324EC">
        <w:t>„</w:t>
      </w:r>
      <w:r w:rsidR="00C82394">
        <w:t>D</w:t>
      </w:r>
      <w:r w:rsidRPr="00D324EC">
        <w:t>ávkování</w:t>
      </w:r>
      <w:r w:rsidR="00C82394">
        <w:t xml:space="preserve"> pro každý druh, cesty a způsob podání</w:t>
      </w:r>
      <w:r w:rsidRPr="00D324EC">
        <w:t>“).</w:t>
      </w:r>
    </w:p>
    <w:bookmarkEnd w:id="1"/>
    <w:p w14:paraId="3B8ADC93" w14:textId="77777777" w:rsidR="00983AED" w:rsidRPr="00D324EC" w:rsidRDefault="00983AED" w:rsidP="00983AED">
      <w:pPr>
        <w:tabs>
          <w:tab w:val="clear" w:pos="567"/>
        </w:tabs>
        <w:spacing w:line="240" w:lineRule="auto"/>
      </w:pPr>
      <w:proofErr w:type="spellStart"/>
      <w:r w:rsidRPr="00D324EC">
        <w:rPr>
          <w:i/>
          <w:iCs/>
        </w:rPr>
        <w:t>Crenosoma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vulpis</w:t>
      </w:r>
      <w:proofErr w:type="spellEnd"/>
      <w:r w:rsidRPr="00D324EC">
        <w:t xml:space="preserve"> (snížení míry infekce).</w:t>
      </w:r>
    </w:p>
    <w:p w14:paraId="593CBF9A" w14:textId="77777777" w:rsidR="00983AED" w:rsidRPr="00D324EC" w:rsidRDefault="00983AED" w:rsidP="00983AED">
      <w:pPr>
        <w:tabs>
          <w:tab w:val="clear" w:pos="567"/>
        </w:tabs>
        <w:spacing w:line="240" w:lineRule="auto"/>
      </w:pPr>
    </w:p>
    <w:p w14:paraId="0A8F6CBC" w14:textId="79C5A283" w:rsidR="00983AED" w:rsidRPr="00D324EC" w:rsidRDefault="00983AED" w:rsidP="00983AED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lastRenderedPageBreak/>
        <w:t>Srdeční červ</w:t>
      </w:r>
      <w:r w:rsidR="00C82394">
        <w:rPr>
          <w:u w:val="single"/>
        </w:rPr>
        <w:t>i</w:t>
      </w:r>
      <w:r w:rsidRPr="00D324EC">
        <w:rPr>
          <w:u w:val="single"/>
        </w:rPr>
        <w:t>:</w:t>
      </w:r>
    </w:p>
    <w:p w14:paraId="5AB0DC3B" w14:textId="4D955150" w:rsidR="00C114FF" w:rsidRDefault="00983AED" w:rsidP="00A9226B">
      <w:pPr>
        <w:tabs>
          <w:tab w:val="clear" w:pos="567"/>
        </w:tabs>
        <w:spacing w:line="240" w:lineRule="auto"/>
      </w:pPr>
      <w:r w:rsidRPr="00D324EC">
        <w:t xml:space="preserve">Prevence </w:t>
      </w:r>
      <w:proofErr w:type="spellStart"/>
      <w:r w:rsidRPr="00D324EC">
        <w:t>dirofil</w:t>
      </w:r>
      <w:r w:rsidR="00D03925">
        <w:t>a</w:t>
      </w:r>
      <w:r w:rsidRPr="00D324EC">
        <w:t>riózy</w:t>
      </w:r>
      <w:proofErr w:type="spellEnd"/>
      <w:r w:rsidRPr="00D324EC">
        <w:t xml:space="preserve"> (</w:t>
      </w:r>
      <w:proofErr w:type="spellStart"/>
      <w:r w:rsidRPr="00D324EC">
        <w:rPr>
          <w:i/>
          <w:iCs/>
        </w:rPr>
        <w:t>Dirofilaria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immitis</w:t>
      </w:r>
      <w:proofErr w:type="spellEnd"/>
      <w:r w:rsidRPr="00D324EC">
        <w:t>), pokud je indikována souběžná léčba proti tasemnicím.</w:t>
      </w:r>
    </w:p>
    <w:p w14:paraId="2FEE754A" w14:textId="77777777" w:rsidR="00C82394" w:rsidRPr="00D324EC" w:rsidRDefault="00C82394" w:rsidP="00A9226B">
      <w:pPr>
        <w:tabs>
          <w:tab w:val="clear" w:pos="567"/>
        </w:tabs>
        <w:spacing w:line="240" w:lineRule="auto"/>
      </w:pPr>
    </w:p>
    <w:p w14:paraId="4DFDB241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5.</w:t>
      </w:r>
      <w:r w:rsidRPr="00D324EC">
        <w:tab/>
        <w:t>Kontraindikace</w:t>
      </w:r>
    </w:p>
    <w:p w14:paraId="18AC33E5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6177FD" w14:textId="3B082F50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Nepoužív</w:t>
      </w:r>
      <w:r w:rsidR="00C82394">
        <w:rPr>
          <w:szCs w:val="22"/>
        </w:rPr>
        <w:t>a</w:t>
      </w:r>
      <w:r w:rsidRPr="00D324EC">
        <w:rPr>
          <w:szCs w:val="22"/>
        </w:rPr>
        <w:t>t u štěňat mladších 2 týdnů a/nebo s</w:t>
      </w:r>
      <w:r w:rsidR="00C82394">
        <w:rPr>
          <w:szCs w:val="22"/>
        </w:rPr>
        <w:t xml:space="preserve"> živou</w:t>
      </w:r>
      <w:r w:rsidRPr="00D324EC">
        <w:rPr>
          <w:szCs w:val="22"/>
        </w:rPr>
        <w:t xml:space="preserve"> hmotností nižší než 0,5 kg.</w:t>
      </w:r>
    </w:p>
    <w:p w14:paraId="214F8839" w14:textId="77DD2453" w:rsidR="00EB457B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Nepoužív</w:t>
      </w:r>
      <w:r w:rsidR="00C82394">
        <w:rPr>
          <w:szCs w:val="22"/>
        </w:rPr>
        <w:t>a</w:t>
      </w:r>
      <w:r w:rsidRPr="00D324EC">
        <w:rPr>
          <w:szCs w:val="22"/>
        </w:rPr>
        <w:t>t v případ</w:t>
      </w:r>
      <w:r w:rsidR="00C82394">
        <w:rPr>
          <w:szCs w:val="22"/>
        </w:rPr>
        <w:t>ech</w:t>
      </w:r>
      <w:r w:rsidRPr="00D324EC">
        <w:rPr>
          <w:szCs w:val="22"/>
        </w:rPr>
        <w:t xml:space="preserve"> přecitlivělosti na </w:t>
      </w:r>
      <w:r w:rsidR="00C82394">
        <w:rPr>
          <w:szCs w:val="22"/>
        </w:rPr>
        <w:t>léčivé</w:t>
      </w:r>
      <w:r w:rsidRPr="00D324EC">
        <w:rPr>
          <w:szCs w:val="22"/>
        </w:rPr>
        <w:t xml:space="preserve"> látky nebo na </w:t>
      </w:r>
      <w:r w:rsidR="00C82394">
        <w:rPr>
          <w:szCs w:val="22"/>
        </w:rPr>
        <w:t>některou</w:t>
      </w:r>
      <w:r w:rsidRPr="00D324EC">
        <w:rPr>
          <w:szCs w:val="22"/>
        </w:rPr>
        <w:t xml:space="preserve"> z pomocných látek.</w:t>
      </w:r>
    </w:p>
    <w:p w14:paraId="62098829" w14:textId="77777777" w:rsidR="00983AED" w:rsidRPr="00D324EC" w:rsidRDefault="00983AED" w:rsidP="00983AED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6.</w:t>
      </w:r>
      <w:r w:rsidRPr="00D324EC">
        <w:tab/>
        <w:t>Zvláštní upozornění</w:t>
      </w:r>
    </w:p>
    <w:p w14:paraId="72546E2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33CD769D" w:rsidR="00F354C5" w:rsidRPr="00D324EC" w:rsidRDefault="006846FF" w:rsidP="00F354C5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  <w:u w:val="single"/>
        </w:rPr>
        <w:t>Zvláštní upozornění</w:t>
      </w:r>
      <w:r w:rsidRPr="00D324EC">
        <w:t>:</w:t>
      </w:r>
    </w:p>
    <w:p w14:paraId="688C7D5B" w14:textId="694D9C84" w:rsidR="006E64A4" w:rsidRPr="00D324EC" w:rsidRDefault="006E64A4" w:rsidP="006E64A4">
      <w:pPr>
        <w:pStyle w:val="Style1"/>
      </w:pPr>
    </w:p>
    <w:p w14:paraId="59F9F8F2" w14:textId="77777777" w:rsidR="00C82394" w:rsidRPr="00D324EC" w:rsidRDefault="00C82394" w:rsidP="00C82394">
      <w:pPr>
        <w:tabs>
          <w:tab w:val="clear" w:pos="567"/>
        </w:tabs>
        <w:spacing w:line="240" w:lineRule="auto"/>
      </w:pPr>
      <w:bookmarkStart w:id="2" w:name="_Hlk234926336"/>
      <w:r>
        <w:t>M</w:t>
      </w:r>
      <w:r w:rsidRPr="00D324EC">
        <w:t>ožnost, že další zvířata v téže domácnosti</w:t>
      </w:r>
      <w:r>
        <w:t xml:space="preserve"> mohou být zdrojem opětovné infekce, by měla být zvážena</w:t>
      </w:r>
      <w:r w:rsidRPr="00D324EC">
        <w:t xml:space="preserve"> a </w:t>
      </w:r>
      <w:r>
        <w:t xml:space="preserve">tato zvířata by měla být </w:t>
      </w:r>
      <w:r w:rsidRPr="00D324EC">
        <w:t xml:space="preserve">v případě potřeby </w:t>
      </w:r>
      <w:r>
        <w:t xml:space="preserve">ošetřena </w:t>
      </w:r>
      <w:r w:rsidRPr="00D324EC">
        <w:t>vhodným veterinárním léčivým přípravkem.</w:t>
      </w:r>
    </w:p>
    <w:bookmarkEnd w:id="2"/>
    <w:p w14:paraId="7870A4D0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>Doporučuje se současně léčit všechna zvířata žijící v téže domácnosti.</w:t>
      </w:r>
    </w:p>
    <w:p w14:paraId="146FB162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Pokud je potvrzena infekce tasemnicí </w:t>
      </w:r>
      <w:r w:rsidRPr="00D324EC">
        <w:rPr>
          <w:i/>
          <w:iCs/>
        </w:rPr>
        <w:t xml:space="preserve">D. </w:t>
      </w:r>
      <w:proofErr w:type="spellStart"/>
      <w:r w:rsidRPr="00D324EC">
        <w:rPr>
          <w:i/>
          <w:iCs/>
        </w:rPr>
        <w:t>caninum</w:t>
      </w:r>
      <w:proofErr w:type="spellEnd"/>
      <w:r w:rsidRPr="00D324EC">
        <w:t>, je třeba s veterinárním lékařem projednat souběžnou léčbu proti mezihostitelům, jako jsou blechy a vši, aby se předešlo reinfekci.</w:t>
      </w:r>
    </w:p>
    <w:p w14:paraId="1BF4ACC8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149546A1" w14:textId="4E6DAF2D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Po častém a opakovaném použití </w:t>
      </w:r>
      <w:proofErr w:type="spellStart"/>
      <w:r w:rsidRPr="00D324EC">
        <w:t>antihelmintika</w:t>
      </w:r>
      <w:proofErr w:type="spellEnd"/>
      <w:r w:rsidRPr="00D324EC">
        <w:t xml:space="preserve"> </w:t>
      </w:r>
      <w:r w:rsidR="00C82394">
        <w:t>stejné skupiny</w:t>
      </w:r>
      <w:r w:rsidRPr="00D324EC">
        <w:t xml:space="preserve"> se může u parazitů vyvinout rezistence k této </w:t>
      </w:r>
      <w:r w:rsidR="009A7E83">
        <w:t>skupině</w:t>
      </w:r>
      <w:r w:rsidR="009A7E83" w:rsidRPr="00D324EC">
        <w:t xml:space="preserve"> </w:t>
      </w:r>
      <w:proofErr w:type="spellStart"/>
      <w:r w:rsidRPr="00D324EC">
        <w:t>antihelmintik</w:t>
      </w:r>
      <w:proofErr w:type="spellEnd"/>
      <w:r w:rsidRPr="00D324EC">
        <w:t>.</w:t>
      </w:r>
    </w:p>
    <w:p w14:paraId="3DC35D63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0AE28313" w14:textId="772AF817" w:rsidR="006E64A4" w:rsidRPr="00D324EC" w:rsidRDefault="00C82394" w:rsidP="006E64A4">
      <w:pPr>
        <w:tabs>
          <w:tab w:val="clear" w:pos="567"/>
        </w:tabs>
        <w:spacing w:line="240" w:lineRule="auto"/>
      </w:pPr>
      <w:bookmarkStart w:id="3" w:name="_Hlk234926376"/>
      <w:r>
        <w:t>Nad</w:t>
      </w:r>
      <w:r w:rsidRPr="00D324EC">
        <w:t>bytečné použ</w:t>
      </w:r>
      <w:r>
        <w:t>it</w:t>
      </w:r>
      <w:r w:rsidRPr="00D324EC">
        <w:t xml:space="preserve">í </w:t>
      </w:r>
      <w:proofErr w:type="spellStart"/>
      <w:r w:rsidRPr="00D324EC">
        <w:t>antiparazitik</w:t>
      </w:r>
      <w:proofErr w:type="spellEnd"/>
      <w:r w:rsidRPr="00D324EC">
        <w:t xml:space="preserve"> nebo </w:t>
      </w:r>
      <w:r w:rsidRPr="00E366EB">
        <w:t xml:space="preserve">použití </w:t>
      </w:r>
      <w:r w:rsidRPr="00632BA1">
        <w:t>v rozporu s pokyny uvedenými v</w:t>
      </w:r>
      <w:r>
        <w:t> této příbalové informaci</w:t>
      </w:r>
      <w:r w:rsidRPr="00632BA1">
        <w:t xml:space="preserve"> může zvýšit selekčním tlakem rezistenci a vést ke snížení účinnosti. Rozhodnutí o použití veterinárního léčivého přípravku by mělo být založeno na potvrzení druhu parazita a parazitární zátěži nebo na riziku infekce na základě jeho epidemiologických informací, a to</w:t>
      </w:r>
      <w:r>
        <w:t xml:space="preserve"> </w:t>
      </w:r>
      <w:r w:rsidR="006E64A4" w:rsidRPr="00D324EC">
        <w:t>u každého jednotlivého zvířete.</w:t>
      </w:r>
    </w:p>
    <w:p w14:paraId="2ECB16CB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403627A3" w14:textId="344C5125" w:rsidR="006E64A4" w:rsidRPr="00D324EC" w:rsidRDefault="00356A6F" w:rsidP="006E64A4">
      <w:pPr>
        <w:tabs>
          <w:tab w:val="clear" w:pos="567"/>
        </w:tabs>
        <w:spacing w:line="240" w:lineRule="auto"/>
      </w:pPr>
      <w:r>
        <w:t xml:space="preserve">Jestliže neexistuje riziko </w:t>
      </w:r>
      <w:proofErr w:type="spellStart"/>
      <w:r>
        <w:t>koinfekce</w:t>
      </w:r>
      <w:proofErr w:type="spellEnd"/>
      <w:r>
        <w:t xml:space="preserve"> hlísticemi nebo tasemnicemi, </w:t>
      </w:r>
      <w:r w:rsidRPr="00D324EC">
        <w:t xml:space="preserve">měl by být </w:t>
      </w:r>
      <w:r>
        <w:t>podán</w:t>
      </w:r>
      <w:r w:rsidRPr="00D324EC">
        <w:t xml:space="preserve"> </w:t>
      </w:r>
      <w:r w:rsidR="006E64A4" w:rsidRPr="00D324EC">
        <w:t>veterinární léčivý přípravek s úzkým spektrem účinku.</w:t>
      </w:r>
    </w:p>
    <w:bookmarkEnd w:id="3"/>
    <w:p w14:paraId="789B7366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7EA7126D" w14:textId="4A606ABB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Byla hlášena rezistence </w:t>
      </w:r>
      <w:proofErr w:type="spellStart"/>
      <w:r w:rsidRPr="00D324EC">
        <w:rPr>
          <w:i/>
          <w:iCs/>
        </w:rPr>
        <w:t>Dipylidium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caninum</w:t>
      </w:r>
      <w:proofErr w:type="spellEnd"/>
      <w:r w:rsidRPr="00D324EC">
        <w:t xml:space="preserve"> na </w:t>
      </w:r>
      <w:proofErr w:type="spellStart"/>
      <w:r w:rsidRPr="00D324EC">
        <w:t>prazi</w:t>
      </w:r>
      <w:r w:rsidR="00356A6F">
        <w:t>kv</w:t>
      </w:r>
      <w:r w:rsidRPr="00D324EC">
        <w:t>antel</w:t>
      </w:r>
      <w:proofErr w:type="spellEnd"/>
      <w:r w:rsidRPr="00D324EC">
        <w:t xml:space="preserve">, stejně jako případy </w:t>
      </w:r>
      <w:proofErr w:type="spellStart"/>
      <w:r w:rsidRPr="00D324EC">
        <w:t>multirezistence</w:t>
      </w:r>
      <w:proofErr w:type="spellEnd"/>
      <w:r w:rsidRPr="00D324EC">
        <w:t xml:space="preserve"> </w:t>
      </w:r>
      <w:proofErr w:type="spellStart"/>
      <w:r w:rsidRPr="00CD6546">
        <w:rPr>
          <w:i/>
        </w:rPr>
        <w:t>Ancylostoma</w:t>
      </w:r>
      <w:proofErr w:type="spellEnd"/>
      <w:r w:rsidRPr="00CD6546">
        <w:rPr>
          <w:i/>
        </w:rPr>
        <w:t xml:space="preserve"> </w:t>
      </w:r>
      <w:proofErr w:type="spellStart"/>
      <w:r w:rsidRPr="00CD6546">
        <w:rPr>
          <w:i/>
        </w:rPr>
        <w:t>caninum</w:t>
      </w:r>
      <w:proofErr w:type="spellEnd"/>
      <w:r w:rsidRPr="00D324EC">
        <w:t xml:space="preserve"> na </w:t>
      </w:r>
      <w:proofErr w:type="spellStart"/>
      <w:r w:rsidRPr="00D324EC">
        <w:t>milbemycin</w:t>
      </w:r>
      <w:proofErr w:type="spellEnd"/>
      <w:r w:rsidR="00356A6F">
        <w:t>-</w:t>
      </w:r>
      <w:r w:rsidRPr="00D324EC">
        <w:t xml:space="preserve">oxim a rezistence </w:t>
      </w:r>
      <w:proofErr w:type="spellStart"/>
      <w:r w:rsidRPr="00D324EC">
        <w:rPr>
          <w:i/>
          <w:iCs/>
        </w:rPr>
        <w:t>Dirofilaria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immitis</w:t>
      </w:r>
      <w:proofErr w:type="spellEnd"/>
      <w:r w:rsidRPr="00D324EC">
        <w:t xml:space="preserve"> na </w:t>
      </w:r>
      <w:proofErr w:type="spellStart"/>
      <w:r w:rsidRPr="00D324EC">
        <w:t>makrocyklické</w:t>
      </w:r>
      <w:proofErr w:type="spellEnd"/>
      <w:r w:rsidRPr="00D324EC">
        <w:t xml:space="preserve"> laktony. </w:t>
      </w:r>
    </w:p>
    <w:p w14:paraId="6A7AE1E5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0739099A" w14:textId="33E79C8B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>Doporučuje se dále vyšetř</w:t>
      </w:r>
      <w:r w:rsidR="009A7E83">
        <w:t>ova</w:t>
      </w:r>
      <w:r w:rsidRPr="00D324EC">
        <w:t>t případy podezření na rezistenci pomocí vhodné diagnostické metody. Potvrzená rezistence by měla být hlášena držiteli rozhodnutí o registraci nebo příslušným orgánům.</w:t>
      </w:r>
    </w:p>
    <w:p w14:paraId="323212A4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4601F22C" w14:textId="6A6F96B3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>Při použ</w:t>
      </w:r>
      <w:r w:rsidR="00356A6F">
        <w:t>íván</w:t>
      </w:r>
      <w:r w:rsidRPr="00D324EC">
        <w:t xml:space="preserve">í tohoto veterinárního léčivého přípravku je třeba </w:t>
      </w:r>
      <w:r w:rsidR="00356A6F">
        <w:t>vzít v úvahu</w:t>
      </w:r>
      <w:r w:rsidR="00356A6F" w:rsidRPr="00D324EC">
        <w:t xml:space="preserve"> </w:t>
      </w:r>
      <w:r w:rsidRPr="00D324EC">
        <w:t xml:space="preserve">místní informace o citlivosti cílových parazitů, </w:t>
      </w:r>
      <w:r w:rsidR="00356A6F">
        <w:t>pokud jsou</w:t>
      </w:r>
      <w:r w:rsidRPr="00D324EC">
        <w:t xml:space="preserve"> k dispozici.</w:t>
      </w:r>
    </w:p>
    <w:p w14:paraId="779489EA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205EB085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324EC">
        <w:rPr>
          <w:szCs w:val="22"/>
          <w:u w:val="single"/>
        </w:rPr>
        <w:t>Zvláštní opatření pro bezpečné použití u cílových druhů zvířat:</w:t>
      </w:r>
    </w:p>
    <w:p w14:paraId="6BA69AC8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718CDAE5" w14:textId="78C19B19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Léčba psů s vysokým počtem cirkulujících </w:t>
      </w:r>
      <w:proofErr w:type="spellStart"/>
      <w:r w:rsidRPr="00D324EC">
        <w:t>mikrofilárií</w:t>
      </w:r>
      <w:proofErr w:type="spellEnd"/>
      <w:r w:rsidRPr="00D324EC">
        <w:t xml:space="preserve"> může někdy vést k výskytu hypersenzitivních reakcí, jako jsou bledé sliznice, zvracení, třes, ztížené dýchání nebo nadměrné slinění. Tyto reakce souvisejí s uvolňováním bílkovin z odumřelých nebo umírajících </w:t>
      </w:r>
      <w:proofErr w:type="spellStart"/>
      <w:r w:rsidRPr="00D324EC">
        <w:t>mikrofilárií</w:t>
      </w:r>
      <w:proofErr w:type="spellEnd"/>
      <w:r w:rsidRPr="00D324EC">
        <w:t xml:space="preserve"> a nejedná se o přímý toxický účinek </w:t>
      </w:r>
      <w:r w:rsidR="00356A6F">
        <w:t xml:space="preserve">veterinárního léčivého </w:t>
      </w:r>
      <w:r w:rsidRPr="00D324EC">
        <w:t>přípravku.</w:t>
      </w:r>
    </w:p>
    <w:p w14:paraId="43B6874A" w14:textId="3D8809A2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Použití u psů </w:t>
      </w:r>
      <w:r w:rsidR="00356A6F">
        <w:t>s</w:t>
      </w:r>
      <w:r w:rsidR="00356A6F" w:rsidRPr="00D324EC">
        <w:t xml:space="preserve"> </w:t>
      </w:r>
      <w:proofErr w:type="spellStart"/>
      <w:r w:rsidRPr="00D324EC">
        <w:t>mikrofil</w:t>
      </w:r>
      <w:r w:rsidR="00356A6F">
        <w:t>á</w:t>
      </w:r>
      <w:r w:rsidRPr="00D324EC">
        <w:t>riemi</w:t>
      </w:r>
      <w:proofErr w:type="spellEnd"/>
      <w:r w:rsidRPr="00D324EC">
        <w:t xml:space="preserve"> se proto nedoporučuje.</w:t>
      </w:r>
    </w:p>
    <w:p w14:paraId="4C7104B6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26CEAA5D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V oblastech s rizikem výskytu srdečních červů nebo v případě, že je známo, že pes cestoval do a z oblastí s rizikem výskytu srdečních červů, se před použitím veterinárního léčivého přípravku doporučuje konzultace s veterinárním lékařem, aby se vyloučila přítomnost jakékoli souběžné infekce </w:t>
      </w:r>
      <w:proofErr w:type="spellStart"/>
      <w:r w:rsidRPr="00D324EC">
        <w:rPr>
          <w:i/>
          <w:iCs/>
        </w:rPr>
        <w:t>Dirofilaria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immitis</w:t>
      </w:r>
      <w:proofErr w:type="spellEnd"/>
      <w:r w:rsidRPr="00D324EC">
        <w:t>.</w:t>
      </w:r>
    </w:p>
    <w:p w14:paraId="616A6901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V případě pozitivní diagnózy je před podáním veterinárního léčivého přípravku indikována </w:t>
      </w:r>
      <w:proofErr w:type="spellStart"/>
      <w:r w:rsidRPr="00D324EC">
        <w:t>adulticidní</w:t>
      </w:r>
      <w:proofErr w:type="spellEnd"/>
      <w:r w:rsidRPr="00D324EC">
        <w:t xml:space="preserve"> terapie.</w:t>
      </w:r>
    </w:p>
    <w:p w14:paraId="4A4B468C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44DE3403" w14:textId="15E805C2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lastRenderedPageBreak/>
        <w:t xml:space="preserve">Nebyly provedeny žádné studie u těžce oslabených psů nebo jedinců s vážně narušenou funkcí ledvin nebo jater. </w:t>
      </w:r>
      <w:r w:rsidR="00356A6F">
        <w:t>Veterinární léčivý p</w:t>
      </w:r>
      <w:r w:rsidRPr="00D324EC">
        <w:t xml:space="preserve">řípravek se pro tato zvířata nedoporučuje, nebo pouze </w:t>
      </w:r>
      <w:bookmarkStart w:id="4" w:name="_Hlk234926539"/>
      <w:r w:rsidR="00356A6F">
        <w:t>po zvážení terapeutického prospěchu</w:t>
      </w:r>
      <w:r w:rsidRPr="00D324EC">
        <w:t xml:space="preserve"> a rizik</w:t>
      </w:r>
      <w:r w:rsidR="00356A6F">
        <w:t>a</w:t>
      </w:r>
      <w:r w:rsidRPr="00D324EC">
        <w:t xml:space="preserve"> </w:t>
      </w:r>
      <w:r w:rsidR="00356A6F">
        <w:t>příslušným</w:t>
      </w:r>
      <w:r w:rsidRPr="00D324EC">
        <w:t xml:space="preserve"> veterinárním lékařem.</w:t>
      </w:r>
      <w:bookmarkEnd w:id="4"/>
    </w:p>
    <w:p w14:paraId="1B7E380D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5438FFD9" w14:textId="1293343C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U psů mladších 4 týdnů je infekce tasemnicemi neobvyklá. Léčba zvířat mladších 4 týdnů kombinovaným </w:t>
      </w:r>
      <w:r w:rsidR="00356A6F">
        <w:t xml:space="preserve">veterinárním léčivým </w:t>
      </w:r>
      <w:r w:rsidRPr="00D324EC">
        <w:t xml:space="preserve">přípravkem proto nemusí být nutná. </w:t>
      </w:r>
    </w:p>
    <w:p w14:paraId="29BBF95B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2B59E383" w14:textId="6A4DD43D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Studie s </w:t>
      </w:r>
      <w:proofErr w:type="spellStart"/>
      <w:r w:rsidRPr="00D324EC">
        <w:t>milbemycin</w:t>
      </w:r>
      <w:proofErr w:type="spellEnd"/>
      <w:r w:rsidRPr="00D324EC">
        <w:t>-oximem naznačují, že bezpečnostní rezerva u některých psů plemene kolie nebo příbuzných plemen je menší než u jiných plemen. U těchto psů je třeba přísně dodržovat doporučen</w:t>
      </w:r>
      <w:r w:rsidR="00356A6F">
        <w:t>é</w:t>
      </w:r>
      <w:r w:rsidRPr="00D324EC">
        <w:t xml:space="preserve"> dávk</w:t>
      </w:r>
      <w:r w:rsidR="00356A6F">
        <w:t>ování</w:t>
      </w:r>
      <w:r w:rsidRPr="00D324EC">
        <w:t xml:space="preserve">. </w:t>
      </w:r>
    </w:p>
    <w:p w14:paraId="3279EF0F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>Snášenlivost veterinárního léčivého přípravku u mladých štěňat těchto plemen nebyla zkoumána.</w:t>
      </w:r>
    </w:p>
    <w:p w14:paraId="0AD4DD75" w14:textId="0363A625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>Klinické příznaky u kol</w:t>
      </w:r>
      <w:r w:rsidR="00356A6F">
        <w:t>i</w:t>
      </w:r>
      <w:r w:rsidRPr="00D324EC">
        <w:t>í jsou při předávkování podobné těm, které se vyskytují u běžné psí populace (viz bod „Předávkování“).</w:t>
      </w:r>
    </w:p>
    <w:p w14:paraId="23407E2A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7C34CE9F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324EC">
        <w:rPr>
          <w:szCs w:val="22"/>
          <w:u w:val="single"/>
        </w:rPr>
        <w:t>Zvláštní opatření pro osobu, která podává veterinární léčivý přípravek zvířatům:</w:t>
      </w:r>
    </w:p>
    <w:p w14:paraId="10E7A0E7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21146A34" w14:textId="16577E2D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Tento veterinární léčivý přípravek může být při náhodném požití zdraví škodlivý. Aby se zabránilo náhodnému požití, zejména dětmi, </w:t>
      </w:r>
      <w:r w:rsidR="007C3CD9">
        <w:t xml:space="preserve">vraťte </w:t>
      </w:r>
      <w:r w:rsidRPr="00D324EC">
        <w:t>blistry zpět do krabičky.</w:t>
      </w:r>
    </w:p>
    <w:p w14:paraId="273B0DC8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>Po použití si umyjte ruce.</w:t>
      </w:r>
    </w:p>
    <w:p w14:paraId="1F8C70AC" w14:textId="7B0D708D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V případě náhodného požití tablet, zejména dětmi, vyhledejte </w:t>
      </w:r>
      <w:r w:rsidR="007C3CD9">
        <w:t xml:space="preserve">ihned </w:t>
      </w:r>
      <w:r w:rsidRPr="00D324EC">
        <w:t>lékařskou pomoc a ukažte příbalovou informaci nebo etiketu</w:t>
      </w:r>
      <w:r w:rsidR="007C3CD9" w:rsidRPr="007C3CD9">
        <w:t xml:space="preserve"> </w:t>
      </w:r>
      <w:r w:rsidR="007C3CD9" w:rsidRPr="00D324EC">
        <w:t>lékaři</w:t>
      </w:r>
      <w:r w:rsidRPr="00D324EC">
        <w:t>.</w:t>
      </w:r>
    </w:p>
    <w:p w14:paraId="69CB471B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13A671A8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rPr>
          <w:u w:val="single"/>
        </w:rPr>
        <w:t>Březost</w:t>
      </w:r>
      <w:r w:rsidRPr="00CD6546">
        <w:rPr>
          <w:u w:val="single"/>
        </w:rPr>
        <w:t xml:space="preserve"> </w:t>
      </w:r>
      <w:r w:rsidRPr="00D324EC">
        <w:rPr>
          <w:szCs w:val="22"/>
          <w:u w:val="single"/>
        </w:rPr>
        <w:t>a laktace</w:t>
      </w:r>
      <w:r w:rsidRPr="00D324EC">
        <w:t>:</w:t>
      </w:r>
    </w:p>
    <w:p w14:paraId="539805FC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7362E6E9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  <w:r w:rsidRPr="00D324EC">
        <w:t>Lze použít během březosti a laktace.</w:t>
      </w:r>
    </w:p>
    <w:p w14:paraId="34417148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4DA39BB7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rPr>
          <w:szCs w:val="22"/>
          <w:u w:val="single"/>
        </w:rPr>
        <w:t>Plodnost</w:t>
      </w:r>
      <w:r w:rsidRPr="00D324EC">
        <w:t>:</w:t>
      </w:r>
    </w:p>
    <w:p w14:paraId="17E268C3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18999D0A" w14:textId="6975EC5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Lze použít u </w:t>
      </w:r>
      <w:r w:rsidR="00356A6F">
        <w:t>chovných</w:t>
      </w:r>
      <w:r w:rsidR="00356A6F" w:rsidRPr="00D324EC">
        <w:t xml:space="preserve"> </w:t>
      </w:r>
      <w:r w:rsidRPr="00D324EC">
        <w:t>zvířat.</w:t>
      </w:r>
    </w:p>
    <w:p w14:paraId="48B72F1A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5235EB00" w14:textId="2181522C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rPr>
          <w:szCs w:val="22"/>
          <w:u w:val="single"/>
        </w:rPr>
        <w:t>Interakce s jinými léčivými přípravky a další formy interakce</w:t>
      </w:r>
      <w:r w:rsidRPr="00D324EC">
        <w:t>:</w:t>
      </w:r>
    </w:p>
    <w:p w14:paraId="3334CA19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2EC1DBA7" w14:textId="77777777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t xml:space="preserve">Současné podávání veterinárního léčivého přípravku se </w:t>
      </w:r>
      <w:proofErr w:type="spellStart"/>
      <w:r w:rsidRPr="00D324EC">
        <w:t>selamektinem</w:t>
      </w:r>
      <w:proofErr w:type="spellEnd"/>
      <w:r w:rsidRPr="00D324EC">
        <w:t xml:space="preserve"> je dobře snášeno. Při podávání doporučené dávky </w:t>
      </w:r>
      <w:proofErr w:type="spellStart"/>
      <w:r w:rsidRPr="00D324EC">
        <w:t>makrocyklického</w:t>
      </w:r>
      <w:proofErr w:type="spellEnd"/>
      <w:r w:rsidRPr="00D324EC">
        <w:t xml:space="preserve"> laktonu </w:t>
      </w:r>
      <w:proofErr w:type="spellStart"/>
      <w:r w:rsidRPr="00D324EC">
        <w:t>selamektinu</w:t>
      </w:r>
      <w:proofErr w:type="spellEnd"/>
      <w:r w:rsidRPr="00D324EC">
        <w:t xml:space="preserve"> během léčby veterinárním léčivým přípravkem v doporučené dávce nebyly pozorovány žádné interakce. Vzhledem k tomu, že nejsou k dispozici další studie, je třeba při současném podávání veterinárního léčivého přípravku a jiných makrocyklických laktonů postupovat opatrně. Takové studie rovněž nebyly provedeny u chovných zvířat.</w:t>
      </w:r>
    </w:p>
    <w:p w14:paraId="735AA3E9" w14:textId="77777777" w:rsidR="006E64A4" w:rsidRPr="00D324EC" w:rsidRDefault="006E64A4" w:rsidP="006E64A4">
      <w:pPr>
        <w:tabs>
          <w:tab w:val="clear" w:pos="567"/>
        </w:tabs>
        <w:spacing w:line="240" w:lineRule="auto"/>
      </w:pPr>
    </w:p>
    <w:p w14:paraId="6A2AEEFE" w14:textId="4E138612" w:rsidR="006E64A4" w:rsidRPr="00D324EC" w:rsidRDefault="006E64A4" w:rsidP="006E64A4">
      <w:pPr>
        <w:tabs>
          <w:tab w:val="clear" w:pos="567"/>
        </w:tabs>
        <w:spacing w:line="240" w:lineRule="auto"/>
      </w:pPr>
      <w:r w:rsidRPr="00D324EC">
        <w:rPr>
          <w:szCs w:val="22"/>
          <w:u w:val="single"/>
        </w:rPr>
        <w:t>Předávkování</w:t>
      </w:r>
      <w:r w:rsidRPr="00D324EC">
        <w:t>:</w:t>
      </w:r>
    </w:p>
    <w:p w14:paraId="317377EC" w14:textId="47BB61C3" w:rsidR="006E64A4" w:rsidRPr="00D324EC" w:rsidRDefault="006E64A4">
      <w:pPr>
        <w:tabs>
          <w:tab w:val="clear" w:pos="567"/>
        </w:tabs>
        <w:spacing w:line="240" w:lineRule="auto"/>
        <w:rPr>
          <w:szCs w:val="22"/>
        </w:rPr>
      </w:pPr>
    </w:p>
    <w:p w14:paraId="2788DF9A" w14:textId="3EAA4BD3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Nebyly zaznamenány žádné jiné příznaky než ty, které se vyskytly při doporučené</w:t>
      </w:r>
      <w:r w:rsidR="00356A6F">
        <w:rPr>
          <w:szCs w:val="22"/>
        </w:rPr>
        <w:t>m</w:t>
      </w:r>
      <w:r w:rsidRPr="00D324EC">
        <w:rPr>
          <w:szCs w:val="22"/>
        </w:rPr>
        <w:t xml:space="preserve"> dáv</w:t>
      </w:r>
      <w:r w:rsidR="00356A6F">
        <w:rPr>
          <w:szCs w:val="22"/>
        </w:rPr>
        <w:t>kování</w:t>
      </w:r>
      <w:r w:rsidRPr="00D324EC">
        <w:rPr>
          <w:szCs w:val="22"/>
        </w:rPr>
        <w:t xml:space="preserve"> (viz </w:t>
      </w:r>
      <w:r w:rsidR="00356A6F">
        <w:rPr>
          <w:szCs w:val="22"/>
        </w:rPr>
        <w:t>bod</w:t>
      </w:r>
      <w:r w:rsidRPr="00D324EC">
        <w:rPr>
          <w:szCs w:val="22"/>
        </w:rPr>
        <w:t xml:space="preserve"> „Nežádoucí účinky“).</w:t>
      </w:r>
    </w:p>
    <w:p w14:paraId="4B5D4755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7FDA2059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  <w:u w:val="single"/>
        </w:rPr>
        <w:t>Další opatření</w:t>
      </w:r>
      <w:r w:rsidRPr="00D324EC">
        <w:t>:</w:t>
      </w:r>
    </w:p>
    <w:p w14:paraId="6E17FD5A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</w:p>
    <w:p w14:paraId="295F4BD3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Echinokokóza představuje nebezpečí pro člověka. Jelikož se jedná o nemoc, kterou je třeba hlásit Světové organizaci pro zdraví zvířat (WOAH), je nutné si od příslušného orgánu (např. od odborníků nebo parazitologických ústavů) vyžádat konkrétní pokyny týkající se léčby, následné péče a ochrany osob.</w:t>
      </w:r>
    </w:p>
    <w:p w14:paraId="147FD16E" w14:textId="77777777" w:rsidR="005B1FD0" w:rsidRPr="00D324EC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7.</w:t>
      </w:r>
      <w:r w:rsidRPr="00D324EC">
        <w:tab/>
        <w:t>Nežádoucí účinky</w:t>
      </w:r>
    </w:p>
    <w:p w14:paraId="700B302D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D3426C5" w14:textId="77777777" w:rsidR="006E64A4" w:rsidRPr="00D324EC" w:rsidRDefault="006E64A4" w:rsidP="006E64A4">
      <w:pPr>
        <w:tabs>
          <w:tab w:val="clear" w:pos="567"/>
        </w:tabs>
        <w:spacing w:line="240" w:lineRule="auto"/>
        <w:rPr>
          <w:szCs w:val="22"/>
        </w:rPr>
      </w:pPr>
      <w:r w:rsidRPr="00D324EC">
        <w:t>Psi:</w:t>
      </w:r>
    </w:p>
    <w:p w14:paraId="14C01548" w14:textId="77777777" w:rsidR="006E64A4" w:rsidRPr="00D324EC" w:rsidRDefault="006E64A4" w:rsidP="006E64A4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6E64A4" w:rsidRPr="00D324EC" w14:paraId="4DFF7DB3" w14:textId="77777777" w:rsidTr="005829E4">
        <w:tc>
          <w:tcPr>
            <w:tcW w:w="1957" w:type="pct"/>
          </w:tcPr>
          <w:p w14:paraId="27FD2A19" w14:textId="77777777" w:rsidR="006E64A4" w:rsidRPr="00D324EC" w:rsidRDefault="006E64A4" w:rsidP="005829E4">
            <w:pPr>
              <w:spacing w:before="60" w:after="60"/>
              <w:rPr>
                <w:szCs w:val="22"/>
              </w:rPr>
            </w:pPr>
            <w:r w:rsidRPr="00D324EC">
              <w:lastRenderedPageBreak/>
              <w:t>Velmi vzácné</w:t>
            </w:r>
          </w:p>
          <w:p w14:paraId="3644CABD" w14:textId="77777777" w:rsidR="006E64A4" w:rsidRPr="00D324EC" w:rsidRDefault="006E64A4" w:rsidP="005829E4">
            <w:pPr>
              <w:spacing w:before="60" w:after="60"/>
              <w:rPr>
                <w:szCs w:val="22"/>
              </w:rPr>
            </w:pPr>
            <w:r w:rsidRPr="00D324EC"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08227D58" w14:textId="77777777" w:rsidR="006E64A4" w:rsidRPr="00D324EC" w:rsidRDefault="006E64A4" w:rsidP="005829E4">
            <w:pPr>
              <w:spacing w:before="60" w:after="60"/>
            </w:pPr>
            <w:r w:rsidRPr="00D324EC">
              <w:t>Poruchy zažívacího traktu (např. zvracení, průjem, slinění)</w:t>
            </w:r>
          </w:p>
          <w:p w14:paraId="2E2F53CA" w14:textId="34BA351D" w:rsidR="006E64A4" w:rsidRPr="00D324EC" w:rsidRDefault="00495E23" w:rsidP="005829E4">
            <w:pPr>
              <w:spacing w:before="60" w:after="60"/>
            </w:pPr>
            <w:r>
              <w:t xml:space="preserve">Hypersenzitivní reakce </w:t>
            </w:r>
          </w:p>
          <w:p w14:paraId="68AE3669" w14:textId="77777777" w:rsidR="006E64A4" w:rsidRPr="00D324EC" w:rsidRDefault="006E64A4" w:rsidP="005829E4">
            <w:pPr>
              <w:spacing w:before="60" w:after="60"/>
            </w:pPr>
            <w:r w:rsidRPr="00D324EC">
              <w:t>Neurologické poruchy (např. svalový třes, ataxie)</w:t>
            </w:r>
          </w:p>
          <w:p w14:paraId="7E6A45AA" w14:textId="77777777" w:rsidR="006E64A4" w:rsidRPr="00D324EC" w:rsidRDefault="006E64A4" w:rsidP="005829E4">
            <w:pPr>
              <w:spacing w:before="60" w:after="60"/>
            </w:pPr>
            <w:r w:rsidRPr="00D324EC">
              <w:t>Systémové poruchy (např. nechutenství, letargie)</w:t>
            </w:r>
          </w:p>
        </w:tc>
      </w:tr>
    </w:tbl>
    <w:p w14:paraId="784423C2" w14:textId="7F24AE00" w:rsidR="00F520FE" w:rsidRPr="00D324EC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91CBB97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F01681" w14:textId="4EE3DBFF" w:rsidR="008C7CE5" w:rsidRDefault="006846FF" w:rsidP="006E64A4">
      <w:bookmarkStart w:id="5" w:name="_Hlk184640527"/>
      <w:r w:rsidRPr="00D324EC">
        <w:t xml:space="preserve">Hlášení nežádoucích účinků je důležité. Umožňuje nepřetržité sledování bezpečnosti přípravku. Jestliže zaznamenáte </w:t>
      </w:r>
      <w:r w:rsidR="00391B09" w:rsidRPr="00D324EC">
        <w:t>jakékoliv nežádoucí účinky</w:t>
      </w:r>
      <w:r w:rsidRPr="00D324EC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 w:rsidRPr="00D324EC">
        <w:t>i</w:t>
      </w:r>
      <w:r w:rsidRPr="00D324EC">
        <w:t xml:space="preserve"> rozhodnutí o registraci</w:t>
      </w:r>
      <w:r w:rsidR="00495E23">
        <w:t>,</w:t>
      </w:r>
      <w:r w:rsidRPr="00D324EC">
        <w:t xml:space="preserve"> </w:t>
      </w:r>
      <w:r w:rsidR="003E6225" w:rsidRPr="00D324EC">
        <w:t xml:space="preserve">nebo </w:t>
      </w:r>
      <w:r w:rsidR="003247F4" w:rsidRPr="00D324EC">
        <w:t xml:space="preserve">jeho </w:t>
      </w:r>
      <w:r w:rsidRPr="00D324EC">
        <w:t>místní</w:t>
      </w:r>
      <w:r w:rsidR="003247F4" w:rsidRPr="00D324EC">
        <w:t>mu</w:t>
      </w:r>
      <w:r w:rsidRPr="00D324EC">
        <w:t xml:space="preserve"> zástupc</w:t>
      </w:r>
      <w:r w:rsidR="003247F4" w:rsidRPr="00D324EC">
        <w:t>i</w:t>
      </w:r>
      <w:r w:rsidRPr="00D324EC">
        <w:t xml:space="preserve"> s </w:t>
      </w:r>
      <w:r w:rsidR="004D2601" w:rsidRPr="00D324EC">
        <w:t>vy</w:t>
      </w:r>
      <w:r w:rsidRPr="00D324EC">
        <w:t>užitím kontaktních údajů uvedených na konci této příbalové informace</w:t>
      </w:r>
      <w:r w:rsidR="00495E23">
        <w:t>,</w:t>
      </w:r>
      <w:r w:rsidRPr="00D324EC">
        <w:t xml:space="preserve"> nebo prostřednictvím národního systému hlášení nežádoucích účinků</w:t>
      </w:r>
      <w:r w:rsidR="003E6225" w:rsidRPr="00D324EC">
        <w:t>:</w:t>
      </w:r>
      <w:r w:rsidRPr="00D324EC">
        <w:t xml:space="preserve"> </w:t>
      </w:r>
    </w:p>
    <w:p w14:paraId="41835906" w14:textId="77777777" w:rsidR="00495E23" w:rsidRPr="00D324EC" w:rsidRDefault="00495E23" w:rsidP="006E64A4">
      <w:pPr>
        <w:rPr>
          <w:i/>
          <w:iCs/>
          <w:szCs w:val="22"/>
        </w:rPr>
      </w:pPr>
    </w:p>
    <w:bookmarkEnd w:id="5"/>
    <w:p w14:paraId="7C277368" w14:textId="77777777" w:rsidR="0032665B" w:rsidRPr="00F91BF1" w:rsidRDefault="0032665B" w:rsidP="0032665B">
      <w:pPr>
        <w:rPr>
          <w:szCs w:val="22"/>
          <w:lang w:val="cs"/>
        </w:rPr>
      </w:pPr>
      <w:r w:rsidRPr="00F91BF1">
        <w:rPr>
          <w:szCs w:val="22"/>
          <w:lang w:val="cs"/>
        </w:rPr>
        <w:t>Ústav pro státní kontrolu veterinárních biopreparátů a léčiv</w:t>
      </w:r>
    </w:p>
    <w:p w14:paraId="10835BB7" w14:textId="77777777" w:rsidR="0032665B" w:rsidRPr="00F91BF1" w:rsidRDefault="0032665B" w:rsidP="0032665B">
      <w:pPr>
        <w:rPr>
          <w:szCs w:val="22"/>
          <w:lang w:val="cs"/>
        </w:rPr>
      </w:pPr>
      <w:r w:rsidRPr="00F91BF1">
        <w:rPr>
          <w:szCs w:val="22"/>
          <w:lang w:val="cs"/>
        </w:rPr>
        <w:t>Hudcova 56</w:t>
      </w:r>
      <w:r>
        <w:rPr>
          <w:szCs w:val="22"/>
          <w:lang w:val="cs"/>
        </w:rPr>
        <w:t xml:space="preserve"> </w:t>
      </w:r>
      <w:r w:rsidRPr="00F91BF1">
        <w:rPr>
          <w:szCs w:val="22"/>
          <w:lang w:val="cs"/>
        </w:rPr>
        <w:t>a</w:t>
      </w:r>
    </w:p>
    <w:p w14:paraId="1A622392" w14:textId="77777777" w:rsidR="0032665B" w:rsidRPr="00F91BF1" w:rsidRDefault="0032665B" w:rsidP="0032665B">
      <w:pPr>
        <w:rPr>
          <w:szCs w:val="22"/>
          <w:lang w:val="cs"/>
        </w:rPr>
      </w:pPr>
      <w:r w:rsidRPr="00F91BF1">
        <w:rPr>
          <w:szCs w:val="22"/>
          <w:lang w:val="cs"/>
        </w:rPr>
        <w:t>621 00 Brno</w:t>
      </w:r>
    </w:p>
    <w:p w14:paraId="41FB5255" w14:textId="77777777" w:rsidR="0032665B" w:rsidRDefault="0032665B" w:rsidP="0032665B">
      <w:pPr>
        <w:spacing w:after="20"/>
        <w:rPr>
          <w:szCs w:val="22"/>
          <w:lang w:val="cs"/>
        </w:rPr>
      </w:pPr>
      <w:r>
        <w:rPr>
          <w:szCs w:val="22"/>
          <w:lang w:val="cs"/>
        </w:rPr>
        <w:t>E-m</w:t>
      </w:r>
      <w:r w:rsidRPr="00F91BF1">
        <w:rPr>
          <w:szCs w:val="22"/>
          <w:lang w:val="cs"/>
        </w:rPr>
        <w:t xml:space="preserve">ail: </w:t>
      </w:r>
      <w:hyperlink r:id="rId9" w:history="1">
        <w:r w:rsidRPr="00A62171">
          <w:rPr>
            <w:rStyle w:val="Hypertextovodkaz"/>
            <w:szCs w:val="22"/>
            <w:lang w:val="cs"/>
          </w:rPr>
          <w:t>adr@uskvbl.cz</w:t>
        </w:r>
      </w:hyperlink>
      <w:r>
        <w:rPr>
          <w:szCs w:val="22"/>
          <w:lang w:val="cs"/>
        </w:rPr>
        <w:t xml:space="preserve"> </w:t>
      </w:r>
    </w:p>
    <w:p w14:paraId="61926CDB" w14:textId="77777777" w:rsidR="0032665B" w:rsidRPr="00C6097D" w:rsidRDefault="0032665B" w:rsidP="0032665B">
      <w:pPr>
        <w:rPr>
          <w:lang w:val="en-GB"/>
        </w:rPr>
      </w:pPr>
      <w:r>
        <w:t>Tel.: +420 720 940 693</w:t>
      </w:r>
    </w:p>
    <w:p w14:paraId="29BF4B88" w14:textId="5B47BE5A" w:rsidR="00E124D3" w:rsidRPr="0032665B" w:rsidRDefault="0032665B" w:rsidP="0032665B">
      <w:pPr>
        <w:rPr>
          <w:szCs w:val="22"/>
          <w:lang w:val="cs"/>
        </w:rPr>
      </w:pPr>
      <w:r w:rsidRPr="00F91BF1">
        <w:rPr>
          <w:szCs w:val="22"/>
          <w:lang w:val="cs"/>
        </w:rPr>
        <w:t xml:space="preserve">Webové stránky: </w:t>
      </w:r>
      <w:hyperlink r:id="rId10" w:history="1">
        <w:r w:rsidRPr="00A62171">
          <w:rPr>
            <w:rStyle w:val="Hypertextovodkaz"/>
            <w:szCs w:val="22"/>
            <w:lang w:val="cs"/>
          </w:rPr>
          <w:t>http://www.uskvbl.cz/cs/farmakovigilance</w:t>
        </w:r>
      </w:hyperlink>
      <w:r>
        <w:rPr>
          <w:szCs w:val="22"/>
          <w:lang w:val="cs"/>
        </w:rPr>
        <w:t xml:space="preserve"> </w:t>
      </w:r>
    </w:p>
    <w:p w14:paraId="45F29FC5" w14:textId="77777777" w:rsidR="00F520FE" w:rsidRPr="00D324EC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8.</w:t>
      </w:r>
      <w:r w:rsidRPr="00D324EC">
        <w:tab/>
        <w:t>Dávkování pro každý druh, cesty a způsob podání</w:t>
      </w:r>
    </w:p>
    <w:p w14:paraId="6EEA338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763216" w14:textId="08461986" w:rsidR="00E44325" w:rsidRPr="00D324EC" w:rsidRDefault="00E44325" w:rsidP="00E44325">
      <w:pPr>
        <w:tabs>
          <w:tab w:val="clear" w:pos="567"/>
        </w:tabs>
        <w:spacing w:line="240" w:lineRule="auto"/>
      </w:pPr>
      <w:r w:rsidRPr="00D324EC">
        <w:t>Perorální podání.</w:t>
      </w:r>
    </w:p>
    <w:p w14:paraId="176C6F61" w14:textId="20C79804" w:rsidR="00E44325" w:rsidRPr="00D324EC" w:rsidRDefault="00E44325" w:rsidP="00E44325">
      <w:pPr>
        <w:tabs>
          <w:tab w:val="clear" w:pos="567"/>
        </w:tabs>
        <w:spacing w:line="240" w:lineRule="auto"/>
      </w:pPr>
      <w:r w:rsidRPr="00D324EC">
        <w:t xml:space="preserve">Minimální doporučená dávka: 0,5 mg </w:t>
      </w:r>
      <w:proofErr w:type="spellStart"/>
      <w:r w:rsidRPr="00D324EC">
        <w:t>milbemycin</w:t>
      </w:r>
      <w:proofErr w:type="spellEnd"/>
      <w:r w:rsidRPr="00D324EC">
        <w:t xml:space="preserve">-oximu a 5 mg </w:t>
      </w:r>
      <w:proofErr w:type="spellStart"/>
      <w:r w:rsidRPr="00D324EC">
        <w:t>prazikvantelu</w:t>
      </w:r>
      <w:proofErr w:type="spellEnd"/>
      <w:r w:rsidR="00356A6F">
        <w:t>/</w:t>
      </w:r>
      <w:r w:rsidRPr="00D324EC">
        <w:t xml:space="preserve">kg </w:t>
      </w:r>
      <w:r w:rsidR="00356A6F">
        <w:t>živ</w:t>
      </w:r>
      <w:r w:rsidRPr="00D324EC">
        <w:t>é hmotnosti, podávané jednorázově perorálně.</w:t>
      </w:r>
    </w:p>
    <w:p w14:paraId="35F9999B" w14:textId="306B07CC" w:rsidR="00E44325" w:rsidRPr="00D324EC" w:rsidRDefault="00E44325" w:rsidP="00E44325">
      <w:pPr>
        <w:tabs>
          <w:tab w:val="clear" w:pos="567"/>
        </w:tabs>
        <w:spacing w:line="240" w:lineRule="auto"/>
      </w:pPr>
      <w:proofErr w:type="spellStart"/>
      <w:r w:rsidRPr="00D324EC">
        <w:t>Poddávkování</w:t>
      </w:r>
      <w:proofErr w:type="spellEnd"/>
      <w:r w:rsidRPr="00D324EC">
        <w:t xml:space="preserve"> </w:t>
      </w:r>
      <w:r w:rsidR="00356A6F">
        <w:t>by mohlo</w:t>
      </w:r>
      <w:r w:rsidR="00356A6F" w:rsidRPr="00D324EC">
        <w:t xml:space="preserve"> </w:t>
      </w:r>
      <w:r w:rsidRPr="00D324EC">
        <w:t xml:space="preserve">vést k </w:t>
      </w:r>
      <w:bookmarkStart w:id="6" w:name="_Hlk234926657"/>
      <w:r w:rsidRPr="00D324EC">
        <w:t>neúčinn</w:t>
      </w:r>
      <w:r w:rsidR="00356A6F">
        <w:t>ému</w:t>
      </w:r>
      <w:r w:rsidRPr="00D324EC">
        <w:t xml:space="preserve"> </w:t>
      </w:r>
      <w:r w:rsidR="00356A6F">
        <w:t>použití</w:t>
      </w:r>
      <w:r w:rsidRPr="00D324EC">
        <w:t xml:space="preserve"> a m</w:t>
      </w:r>
      <w:r w:rsidR="00356A6F">
        <w:t>ohlo by</w:t>
      </w:r>
      <w:r w:rsidRPr="00D324EC">
        <w:t xml:space="preserve"> podpo</w:t>
      </w:r>
      <w:r w:rsidR="00356A6F">
        <w:t>ři</w:t>
      </w:r>
      <w:r w:rsidRPr="00D324EC">
        <w:t xml:space="preserve">t </w:t>
      </w:r>
      <w:r w:rsidR="00356A6F">
        <w:t>rozvoj</w:t>
      </w:r>
      <w:r w:rsidRPr="00D324EC">
        <w:t xml:space="preserve"> rezistence</w:t>
      </w:r>
      <w:bookmarkEnd w:id="6"/>
      <w:r w:rsidRPr="00D324EC">
        <w:t>.</w:t>
      </w:r>
    </w:p>
    <w:p w14:paraId="1EB81821" w14:textId="66833970" w:rsidR="00E44325" w:rsidRPr="00D324EC" w:rsidRDefault="00E44325" w:rsidP="00E44325">
      <w:pPr>
        <w:tabs>
          <w:tab w:val="clear" w:pos="567"/>
        </w:tabs>
        <w:spacing w:line="240" w:lineRule="auto"/>
      </w:pPr>
      <w:r w:rsidRPr="00D324EC">
        <w:t xml:space="preserve">V závislosti na </w:t>
      </w:r>
      <w:r w:rsidR="00356A6F">
        <w:t>živ</w:t>
      </w:r>
      <w:r w:rsidRPr="00D324EC">
        <w:t>é hmotnosti psa je praktické dávkování následující:</w:t>
      </w:r>
    </w:p>
    <w:p w14:paraId="17825CF1" w14:textId="77777777" w:rsidR="00E44325" w:rsidRPr="00D324EC" w:rsidRDefault="00E44325" w:rsidP="00E44325">
      <w:pPr>
        <w:tabs>
          <w:tab w:val="clear" w:pos="567"/>
        </w:tabs>
        <w:spacing w:line="240" w:lineRule="auto"/>
      </w:pPr>
    </w:p>
    <w:tbl>
      <w:tblPr>
        <w:tblStyle w:val="Mkatabulky"/>
        <w:tblW w:w="0" w:type="auto"/>
        <w:tblInd w:w="1242" w:type="dxa"/>
        <w:tblLook w:val="04A0" w:firstRow="1" w:lastRow="0" w:firstColumn="1" w:lastColumn="0" w:noHBand="0" w:noVBand="1"/>
      </w:tblPr>
      <w:tblGrid>
        <w:gridCol w:w="1683"/>
        <w:gridCol w:w="2213"/>
      </w:tblGrid>
      <w:tr w:rsidR="00E44325" w:rsidRPr="00D324EC" w14:paraId="2ABCD5A8" w14:textId="77777777" w:rsidTr="005829E4">
        <w:tc>
          <w:tcPr>
            <w:tcW w:w="1683" w:type="dxa"/>
          </w:tcPr>
          <w:p w14:paraId="7F3450CE" w14:textId="533F744C" w:rsidR="00E44325" w:rsidRPr="00D324EC" w:rsidRDefault="00356A6F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Živá h</w:t>
            </w:r>
            <w:r w:rsidR="00E44325" w:rsidRPr="00D324EC">
              <w:rPr>
                <w:b/>
                <w:bCs/>
                <w:szCs w:val="22"/>
              </w:rPr>
              <w:t>motnost</w:t>
            </w:r>
          </w:p>
        </w:tc>
        <w:tc>
          <w:tcPr>
            <w:tcW w:w="2213" w:type="dxa"/>
          </w:tcPr>
          <w:p w14:paraId="150CE513" w14:textId="445D760E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 w:rsidRPr="00D324EC">
              <w:rPr>
                <w:b/>
                <w:bCs/>
                <w:szCs w:val="22"/>
              </w:rPr>
              <w:t>Počet tab</w:t>
            </w:r>
            <w:r w:rsidR="00356A6F">
              <w:rPr>
                <w:b/>
                <w:bCs/>
                <w:szCs w:val="22"/>
              </w:rPr>
              <w:t>let</w:t>
            </w:r>
          </w:p>
        </w:tc>
      </w:tr>
      <w:tr w:rsidR="00E44325" w:rsidRPr="00D324EC" w14:paraId="6F593830" w14:textId="77777777" w:rsidTr="005829E4">
        <w:tc>
          <w:tcPr>
            <w:tcW w:w="1683" w:type="dxa"/>
          </w:tcPr>
          <w:p w14:paraId="295D5A03" w14:textId="5D88B719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ind w:left="-864" w:firstLine="864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0</w:t>
            </w:r>
            <w:r w:rsidR="00D324EC">
              <w:rPr>
                <w:szCs w:val="22"/>
              </w:rPr>
              <w:t>,</w:t>
            </w:r>
            <w:r w:rsidRPr="00D324EC">
              <w:rPr>
                <w:szCs w:val="22"/>
              </w:rPr>
              <w:t>5–1 kg</w:t>
            </w:r>
          </w:p>
        </w:tc>
        <w:tc>
          <w:tcPr>
            <w:tcW w:w="2213" w:type="dxa"/>
          </w:tcPr>
          <w:p w14:paraId="7D52DF9B" w14:textId="60E5229B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½ tablet</w:t>
            </w:r>
            <w:r w:rsidR="00356A6F">
              <w:rPr>
                <w:szCs w:val="22"/>
              </w:rPr>
              <w:t>y</w:t>
            </w:r>
          </w:p>
        </w:tc>
      </w:tr>
      <w:tr w:rsidR="00E44325" w:rsidRPr="00D324EC" w14:paraId="27CB68A3" w14:textId="77777777" w:rsidTr="005829E4">
        <w:tc>
          <w:tcPr>
            <w:tcW w:w="1683" w:type="dxa"/>
          </w:tcPr>
          <w:p w14:paraId="4CCD8572" w14:textId="70637FBD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ind w:left="596" w:hanging="596"/>
              <w:jc w:val="center"/>
            </w:pPr>
            <w:r w:rsidRPr="00D324EC">
              <w:rPr>
                <w:szCs w:val="22"/>
              </w:rPr>
              <w:t>&gt; 1–5</w:t>
            </w:r>
            <w:r w:rsidRPr="00D324EC">
              <w:t> kg</w:t>
            </w:r>
          </w:p>
        </w:tc>
        <w:tc>
          <w:tcPr>
            <w:tcW w:w="2213" w:type="dxa"/>
          </w:tcPr>
          <w:p w14:paraId="03853192" w14:textId="77777777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1 tableta</w:t>
            </w:r>
          </w:p>
        </w:tc>
      </w:tr>
      <w:tr w:rsidR="00E44325" w:rsidRPr="00D324EC" w14:paraId="4A730671" w14:textId="77777777" w:rsidTr="005829E4">
        <w:tc>
          <w:tcPr>
            <w:tcW w:w="1683" w:type="dxa"/>
          </w:tcPr>
          <w:p w14:paraId="4179EA57" w14:textId="0D026AB2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&gt; 5–10 kg</w:t>
            </w:r>
          </w:p>
        </w:tc>
        <w:tc>
          <w:tcPr>
            <w:tcW w:w="2213" w:type="dxa"/>
          </w:tcPr>
          <w:p w14:paraId="7D1FDD20" w14:textId="77777777" w:rsidR="00E44325" w:rsidRPr="00D324EC" w:rsidRDefault="00E44325" w:rsidP="005829E4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2 tablety</w:t>
            </w:r>
          </w:p>
        </w:tc>
      </w:tr>
    </w:tbl>
    <w:p w14:paraId="39CAF398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</w:p>
    <w:p w14:paraId="39EFE031" w14:textId="4F175C38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V případech, kdy se provádí prevence </w:t>
      </w:r>
      <w:proofErr w:type="spellStart"/>
      <w:r w:rsidRPr="00D324EC">
        <w:rPr>
          <w:szCs w:val="22"/>
        </w:rPr>
        <w:t>dirofil</w:t>
      </w:r>
      <w:r w:rsidR="00CB09D5">
        <w:rPr>
          <w:szCs w:val="22"/>
        </w:rPr>
        <w:t>a</w:t>
      </w:r>
      <w:r w:rsidRPr="00D324EC">
        <w:rPr>
          <w:szCs w:val="22"/>
        </w:rPr>
        <w:t>ri</w:t>
      </w:r>
      <w:r w:rsidR="00356A6F">
        <w:rPr>
          <w:szCs w:val="22"/>
        </w:rPr>
        <w:t>ózy</w:t>
      </w:r>
      <w:proofErr w:type="spellEnd"/>
      <w:r w:rsidRPr="00D324EC">
        <w:rPr>
          <w:szCs w:val="22"/>
        </w:rPr>
        <w:t xml:space="preserve"> a současně je nutná léčba proti tasemnicím, může tento veterinární léčivý přípravek nahradit monovalentní veterinární léčivý přípravek určený k prevenci </w:t>
      </w:r>
      <w:proofErr w:type="spellStart"/>
      <w:r w:rsidRPr="00D324EC">
        <w:rPr>
          <w:szCs w:val="22"/>
        </w:rPr>
        <w:t>dirofil</w:t>
      </w:r>
      <w:r w:rsidR="00CB09D5">
        <w:rPr>
          <w:szCs w:val="22"/>
        </w:rPr>
        <w:t>a</w:t>
      </w:r>
      <w:r w:rsidRPr="00D324EC">
        <w:rPr>
          <w:szCs w:val="22"/>
        </w:rPr>
        <w:t>ri</w:t>
      </w:r>
      <w:r w:rsidR="00356A6F">
        <w:rPr>
          <w:szCs w:val="22"/>
        </w:rPr>
        <w:t>ózy</w:t>
      </w:r>
      <w:proofErr w:type="spellEnd"/>
      <w:r w:rsidRPr="00D324EC">
        <w:rPr>
          <w:szCs w:val="22"/>
        </w:rPr>
        <w:t>.</w:t>
      </w:r>
    </w:p>
    <w:p w14:paraId="427886B3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</w:p>
    <w:p w14:paraId="24D46522" w14:textId="773E26FA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K léčbě infekcí způsobených parazitem </w:t>
      </w:r>
      <w:proofErr w:type="spellStart"/>
      <w:r w:rsidRPr="00D324EC">
        <w:rPr>
          <w:i/>
          <w:iCs/>
          <w:szCs w:val="22"/>
        </w:rPr>
        <w:t>Angiostrongylus</w:t>
      </w:r>
      <w:proofErr w:type="spellEnd"/>
      <w:r w:rsidRPr="00D324EC">
        <w:rPr>
          <w:i/>
          <w:iCs/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vasorum</w:t>
      </w:r>
      <w:proofErr w:type="spellEnd"/>
      <w:r w:rsidRPr="00D324EC">
        <w:rPr>
          <w:szCs w:val="22"/>
        </w:rPr>
        <w:t xml:space="preserve"> by měl být </w:t>
      </w:r>
      <w:proofErr w:type="spellStart"/>
      <w:r w:rsidRPr="00D324EC">
        <w:rPr>
          <w:szCs w:val="22"/>
        </w:rPr>
        <w:t>milbemycin</w:t>
      </w:r>
      <w:proofErr w:type="spellEnd"/>
      <w:r w:rsidR="00356A6F">
        <w:rPr>
          <w:szCs w:val="22"/>
        </w:rPr>
        <w:t>-</w:t>
      </w:r>
      <w:r w:rsidRPr="00D324EC">
        <w:rPr>
          <w:szCs w:val="22"/>
        </w:rPr>
        <w:t xml:space="preserve">oxim podáván čtyřikrát v týdenních intervalech. V případě, že je indikována souběžná léčba proti </w:t>
      </w:r>
      <w:r w:rsidR="00356A6F">
        <w:rPr>
          <w:szCs w:val="22"/>
        </w:rPr>
        <w:t>tasemnicím</w:t>
      </w:r>
      <w:r w:rsidRPr="00D324EC">
        <w:rPr>
          <w:szCs w:val="22"/>
        </w:rPr>
        <w:t>, se doporučuje provést jednu léčbu tímto veterinárním léčivým přípravkem a pokračovat ve zbývajících třech týdenních léč</w:t>
      </w:r>
      <w:r w:rsidR="00827D8E">
        <w:rPr>
          <w:szCs w:val="22"/>
        </w:rPr>
        <w:t>ebných cyklech</w:t>
      </w:r>
      <w:r w:rsidRPr="00D324EC">
        <w:rPr>
          <w:szCs w:val="22"/>
        </w:rPr>
        <w:t xml:space="preserve"> monovalentním veterinárním léčivým přípravkem obsahujícím pouze </w:t>
      </w:r>
      <w:proofErr w:type="spellStart"/>
      <w:r w:rsidRPr="00D324EC">
        <w:rPr>
          <w:szCs w:val="22"/>
        </w:rPr>
        <w:t>milbemycin</w:t>
      </w:r>
      <w:proofErr w:type="spellEnd"/>
      <w:r w:rsidR="00356A6F">
        <w:rPr>
          <w:szCs w:val="22"/>
        </w:rPr>
        <w:t>-</w:t>
      </w:r>
      <w:r w:rsidRPr="00D324EC">
        <w:rPr>
          <w:szCs w:val="22"/>
        </w:rPr>
        <w:t>oxim.</w:t>
      </w:r>
    </w:p>
    <w:p w14:paraId="0338969B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</w:p>
    <w:p w14:paraId="2CF67633" w14:textId="1EDEE8AB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V endemických oblastech zabrání podávání tohoto veterinárního léčivého přípravku každé čtyři týdny </w:t>
      </w:r>
      <w:proofErr w:type="spellStart"/>
      <w:r w:rsidRPr="00D324EC">
        <w:rPr>
          <w:szCs w:val="22"/>
        </w:rPr>
        <w:t>angiostrongylóze</w:t>
      </w:r>
      <w:proofErr w:type="spellEnd"/>
      <w:r w:rsidRPr="00D324EC">
        <w:rPr>
          <w:szCs w:val="22"/>
        </w:rPr>
        <w:t xml:space="preserve"> snížením zátěže nezralými dospěl</w:t>
      </w:r>
      <w:r w:rsidR="00356A6F">
        <w:rPr>
          <w:szCs w:val="22"/>
        </w:rPr>
        <w:t>c</w:t>
      </w:r>
      <w:r w:rsidRPr="00D324EC">
        <w:rPr>
          <w:szCs w:val="22"/>
        </w:rPr>
        <w:t>i (L5) a dospěl</w:t>
      </w:r>
      <w:r w:rsidR="00356A6F">
        <w:rPr>
          <w:szCs w:val="22"/>
        </w:rPr>
        <w:t>c</w:t>
      </w:r>
      <w:r w:rsidRPr="00D324EC">
        <w:rPr>
          <w:szCs w:val="22"/>
        </w:rPr>
        <w:t>i parazit</w:t>
      </w:r>
      <w:r w:rsidR="00356A6F">
        <w:rPr>
          <w:szCs w:val="22"/>
        </w:rPr>
        <w:t>ů</w:t>
      </w:r>
      <w:r w:rsidRPr="00D324EC">
        <w:rPr>
          <w:szCs w:val="22"/>
        </w:rPr>
        <w:t xml:space="preserve">, pokud je indikována souběžná léčba proti </w:t>
      </w:r>
      <w:r w:rsidR="00356A6F">
        <w:rPr>
          <w:szCs w:val="22"/>
        </w:rPr>
        <w:t>tasemnicím</w:t>
      </w:r>
      <w:r w:rsidRPr="00D324EC">
        <w:rPr>
          <w:szCs w:val="22"/>
        </w:rPr>
        <w:t>.</w:t>
      </w:r>
    </w:p>
    <w:p w14:paraId="06215DB9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</w:p>
    <w:p w14:paraId="4915287F" w14:textId="6BBFBD48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Pro léčbu </w:t>
      </w:r>
      <w:r w:rsidR="00356A6F">
        <w:rPr>
          <w:szCs w:val="22"/>
        </w:rPr>
        <w:t xml:space="preserve">infekce </w:t>
      </w:r>
      <w:proofErr w:type="spellStart"/>
      <w:r w:rsidRPr="00D324EC">
        <w:rPr>
          <w:i/>
          <w:iCs/>
          <w:szCs w:val="22"/>
        </w:rPr>
        <w:t>Thelazia</w:t>
      </w:r>
      <w:proofErr w:type="spellEnd"/>
      <w:r w:rsidRPr="00D324EC">
        <w:rPr>
          <w:i/>
          <w:iCs/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callipaeda</w:t>
      </w:r>
      <w:proofErr w:type="spellEnd"/>
      <w:r w:rsidRPr="00D324EC">
        <w:rPr>
          <w:szCs w:val="22"/>
        </w:rPr>
        <w:t xml:space="preserve"> by měl být </w:t>
      </w:r>
      <w:proofErr w:type="spellStart"/>
      <w:r w:rsidRPr="00D324EC">
        <w:rPr>
          <w:szCs w:val="22"/>
        </w:rPr>
        <w:t>milbemycin</w:t>
      </w:r>
      <w:proofErr w:type="spellEnd"/>
      <w:r w:rsidR="00356A6F">
        <w:rPr>
          <w:szCs w:val="22"/>
        </w:rPr>
        <w:t>-</w:t>
      </w:r>
      <w:r w:rsidRPr="00D324EC">
        <w:rPr>
          <w:szCs w:val="22"/>
        </w:rPr>
        <w:t xml:space="preserve">oxim podán ve 2 dávkách v odstupu 7 dnů. Pokud je indikována souběžná léčba proti </w:t>
      </w:r>
      <w:r w:rsidR="00356A6F">
        <w:rPr>
          <w:szCs w:val="22"/>
        </w:rPr>
        <w:t>tasemnicím</w:t>
      </w:r>
      <w:r w:rsidRPr="00D324EC">
        <w:rPr>
          <w:szCs w:val="22"/>
        </w:rPr>
        <w:t xml:space="preserve">, může tento veterinární léčivý přípravek nahradit monovalentní přípravek obsahující pouze </w:t>
      </w:r>
      <w:proofErr w:type="spellStart"/>
      <w:r w:rsidRPr="00D324EC">
        <w:rPr>
          <w:szCs w:val="22"/>
        </w:rPr>
        <w:t>milbemycin</w:t>
      </w:r>
      <w:proofErr w:type="spellEnd"/>
      <w:r w:rsidR="00683250">
        <w:rPr>
          <w:szCs w:val="22"/>
        </w:rPr>
        <w:t>-</w:t>
      </w:r>
      <w:r w:rsidRPr="00D324EC">
        <w:rPr>
          <w:szCs w:val="22"/>
        </w:rPr>
        <w:t>oxim.</w:t>
      </w:r>
    </w:p>
    <w:p w14:paraId="29C70C52" w14:textId="77777777" w:rsidR="00C80401" w:rsidRPr="00D324EC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9.</w:t>
      </w:r>
      <w:r w:rsidRPr="00D324EC">
        <w:tab/>
        <w:t>Informace o správném podávání</w:t>
      </w:r>
    </w:p>
    <w:p w14:paraId="624424AD" w14:textId="77777777" w:rsidR="00F520FE" w:rsidRPr="00D324EC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2682E154" w14:textId="25FA804E" w:rsidR="00E44325" w:rsidRPr="00D324EC" w:rsidRDefault="00E44325" w:rsidP="00E44325">
      <w:pPr>
        <w:tabs>
          <w:tab w:val="clear" w:pos="567"/>
        </w:tabs>
        <w:spacing w:line="240" w:lineRule="auto"/>
      </w:pPr>
      <w:r w:rsidRPr="00D324EC">
        <w:t xml:space="preserve">Veterinární léčivý přípravek by měl být podán spolu s krmivem nebo po </w:t>
      </w:r>
      <w:r w:rsidR="00683250">
        <w:t>krmení</w:t>
      </w:r>
      <w:r w:rsidRPr="00D324EC">
        <w:t>.</w:t>
      </w:r>
    </w:p>
    <w:p w14:paraId="060B0D97" w14:textId="77777777" w:rsidR="00E44325" w:rsidRPr="00D324EC" w:rsidRDefault="00E44325" w:rsidP="00E44325">
      <w:pPr>
        <w:tabs>
          <w:tab w:val="clear" w:pos="567"/>
        </w:tabs>
        <w:spacing w:line="240" w:lineRule="auto"/>
      </w:pPr>
    </w:p>
    <w:p w14:paraId="71150490" w14:textId="16190036" w:rsidR="00E44325" w:rsidRPr="00D324EC" w:rsidRDefault="00683250" w:rsidP="00E44325">
      <w:pPr>
        <w:tabs>
          <w:tab w:val="clear" w:pos="567"/>
        </w:tabs>
        <w:spacing w:line="240" w:lineRule="auto"/>
      </w:pPr>
      <w:r w:rsidRPr="00D324EC">
        <w:t xml:space="preserve">Pro zajištění správného dávkování je třeba co nejpřesněji stanovit </w:t>
      </w:r>
      <w:r>
        <w:t>živou</w:t>
      </w:r>
      <w:r w:rsidRPr="00D324EC">
        <w:t xml:space="preserve"> hmotnost</w:t>
      </w:r>
      <w:r w:rsidR="00E44325" w:rsidRPr="00D324EC">
        <w:t>.</w:t>
      </w:r>
    </w:p>
    <w:p w14:paraId="4E5CF6AE" w14:textId="77777777" w:rsidR="00E44325" w:rsidRPr="00D324EC" w:rsidRDefault="00E44325" w:rsidP="00E44325">
      <w:pPr>
        <w:tabs>
          <w:tab w:val="clear" w:pos="567"/>
        </w:tabs>
        <w:spacing w:line="240" w:lineRule="auto"/>
      </w:pPr>
    </w:p>
    <w:p w14:paraId="10C2E96A" w14:textId="59FEBFBF" w:rsidR="00C114FF" w:rsidRPr="00D324EC" w:rsidRDefault="00E44325" w:rsidP="00E44325">
      <w:pPr>
        <w:tabs>
          <w:tab w:val="clear" w:pos="567"/>
        </w:tabs>
        <w:spacing w:line="240" w:lineRule="auto"/>
      </w:pPr>
      <w:r w:rsidRPr="00D324EC">
        <w:t xml:space="preserve">Pro přesné dávkování lze tabletu rozdělit na poloviny podél vyznačené dělicí rýhy </w:t>
      </w:r>
      <w:r w:rsidR="00683250">
        <w:t xml:space="preserve">stlačením </w:t>
      </w:r>
      <w:r w:rsidRPr="00D324EC">
        <w:t>palc</w:t>
      </w:r>
      <w:r w:rsidR="00683250">
        <w:t>ů na obou stranách tablety</w:t>
      </w:r>
      <w:r w:rsidRPr="00D324EC">
        <w:t>.</w:t>
      </w:r>
    </w:p>
    <w:p w14:paraId="1EC55FD0" w14:textId="2466DBA9" w:rsidR="00E44325" w:rsidRPr="00D324EC" w:rsidRDefault="00E44325" w:rsidP="00E44325">
      <w:pPr>
        <w:tabs>
          <w:tab w:val="clear" w:pos="567"/>
        </w:tabs>
        <w:spacing w:line="240" w:lineRule="auto"/>
        <w:jc w:val="center"/>
        <w:rPr>
          <w:iCs/>
          <w:szCs w:val="22"/>
        </w:rPr>
      </w:pPr>
      <w:r w:rsidRPr="00D324EC">
        <w:rPr>
          <w:noProof/>
          <w:szCs w:val="22"/>
        </w:rPr>
        <w:drawing>
          <wp:inline distT="0" distB="0" distL="0" distR="0" wp14:anchorId="19059978" wp14:editId="06DD577B">
            <wp:extent cx="3360722" cy="2247900"/>
            <wp:effectExtent l="0" t="0" r="0" b="0"/>
            <wp:docPr id="920833210" name="Obraz 3" descr="Obraz zawierający szkic, rysowanie, Grafika liniowa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33210" name="Obraz 3" descr="Obraz zawierający szkic, rysowanie, Grafika liniowa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94" cy="224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658A9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88D3404" w14:textId="17F2B7EA" w:rsidR="00E44325" w:rsidRPr="00D324EC" w:rsidRDefault="00E44325" w:rsidP="00E44325">
      <w:pPr>
        <w:tabs>
          <w:tab w:val="clear" w:pos="567"/>
        </w:tabs>
        <w:spacing w:line="240" w:lineRule="auto"/>
        <w:rPr>
          <w:iCs/>
          <w:szCs w:val="22"/>
        </w:rPr>
      </w:pPr>
      <w:r w:rsidRPr="00D324EC">
        <w:rPr>
          <w:iCs/>
          <w:szCs w:val="22"/>
        </w:rPr>
        <w:t>Veškeré nevyužité části tablety je třeba vrátit do blistru a podat při dalším podání.</w:t>
      </w:r>
    </w:p>
    <w:p w14:paraId="1C6CE0A4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D324EC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D324EC" w:rsidRDefault="006846FF" w:rsidP="00B13B6D">
      <w:pPr>
        <w:pStyle w:val="Style1"/>
      </w:pPr>
      <w:r w:rsidRPr="00D324EC">
        <w:rPr>
          <w:highlight w:val="lightGray"/>
        </w:rPr>
        <w:t>10.</w:t>
      </w:r>
      <w:r w:rsidRPr="00D324EC">
        <w:tab/>
        <w:t>Ochranné lhůty</w:t>
      </w:r>
    </w:p>
    <w:p w14:paraId="352D3C6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1ECCC7BE" w:rsidR="00DB468A" w:rsidRPr="00D324EC" w:rsidRDefault="00E44325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D324EC">
        <w:rPr>
          <w:iCs/>
          <w:szCs w:val="22"/>
        </w:rPr>
        <w:t>Neuplatňuje se.</w:t>
      </w:r>
    </w:p>
    <w:p w14:paraId="6CFE2358" w14:textId="77777777" w:rsidR="00E44325" w:rsidRPr="00D324EC" w:rsidRDefault="00E44325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11.</w:t>
      </w:r>
      <w:r w:rsidRPr="00D324EC">
        <w:tab/>
        <w:t>Zvláštní opatření pro uchovávání</w:t>
      </w:r>
    </w:p>
    <w:p w14:paraId="5437653D" w14:textId="77777777" w:rsidR="00C114FF" w:rsidRPr="00D324EC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120A8D" w14:textId="3201177F" w:rsidR="00C114FF" w:rsidRPr="00D324EC" w:rsidRDefault="006846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D324EC">
        <w:t>Uchováv</w:t>
      </w:r>
      <w:r w:rsidR="00CF069C" w:rsidRPr="00D324EC">
        <w:t>ejte</w:t>
      </w:r>
      <w:r w:rsidRPr="00D324EC">
        <w:t xml:space="preserve"> mimo dohled a dosah dětí.</w:t>
      </w:r>
    </w:p>
    <w:p w14:paraId="696FEA87" w14:textId="18287B2A" w:rsidR="00C114FF" w:rsidRPr="00D324EC" w:rsidRDefault="006846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D324EC">
        <w:t>Tento veterinární léčivý přípravek nevyžaduje žádné zvláštní podmínky uchovávání</w:t>
      </w:r>
      <w:r w:rsidR="00E44325" w:rsidRPr="00D324EC">
        <w:t>.</w:t>
      </w:r>
    </w:p>
    <w:p w14:paraId="06335F5D" w14:textId="77777777" w:rsidR="00C114FF" w:rsidRPr="00D324EC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DE1B18" w14:textId="47EFDC76" w:rsidR="00C114FF" w:rsidRPr="00D324EC" w:rsidRDefault="006846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D324EC">
        <w:t>Nepoužívejte tento veterinární léčivý přípravek po uplynutí doby použitelnosti uvedené na etiketě</w:t>
      </w:r>
      <w:r w:rsidR="00E44325" w:rsidRPr="00D324EC">
        <w:t xml:space="preserve"> </w:t>
      </w:r>
      <w:r w:rsidRPr="00D324EC">
        <w:t xml:space="preserve">po </w:t>
      </w:r>
      <w:r w:rsidR="008C2B29" w:rsidRPr="00D324EC">
        <w:t>Exp</w:t>
      </w:r>
      <w:r w:rsidRPr="00D324EC">
        <w:t>. Doba použitelnosti končí posledním dnem v uvedeném měsíci.</w:t>
      </w:r>
    </w:p>
    <w:p w14:paraId="12C25D49" w14:textId="77777777" w:rsidR="0043320A" w:rsidRPr="00D324EC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953E7E4" w14:textId="66745F3B" w:rsidR="00E44325" w:rsidRPr="00D324EC" w:rsidRDefault="00E4432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Doba použitelnosti dělených tablet: 1 měsíc</w:t>
      </w:r>
    </w:p>
    <w:p w14:paraId="693896A6" w14:textId="77777777" w:rsidR="00E44325" w:rsidRPr="00D324EC" w:rsidRDefault="00E4432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199DD93" w14:textId="1B0FB29C" w:rsidR="00E44325" w:rsidRPr="00D324EC" w:rsidRDefault="00E4432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Veškeré nevyužité části tablety je třeba vrátit do blistru a podat při dalším podání.</w:t>
      </w:r>
    </w:p>
    <w:p w14:paraId="126FF42E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D324EC" w:rsidRDefault="006846FF" w:rsidP="00E87D22">
      <w:pPr>
        <w:pStyle w:val="Style1"/>
        <w:keepNext/>
      </w:pPr>
      <w:r w:rsidRPr="00D324EC">
        <w:rPr>
          <w:highlight w:val="lightGray"/>
        </w:rPr>
        <w:t>12.</w:t>
      </w:r>
      <w:r w:rsidRPr="00D324EC">
        <w:tab/>
        <w:t xml:space="preserve">Zvláštní opatření pro </w:t>
      </w:r>
      <w:r w:rsidR="00CF069C" w:rsidRPr="00D324EC">
        <w:t>likvidaci</w:t>
      </w:r>
    </w:p>
    <w:p w14:paraId="7C575CD6" w14:textId="77777777" w:rsidR="00C114FF" w:rsidRPr="00D324EC" w:rsidRDefault="00C114FF" w:rsidP="00E87D22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91757A" w14:textId="774CB92E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Léčivé přípravky se nesmí likvidovat prostřednictvím odpadní vody či domovního odpadu.</w:t>
      </w:r>
    </w:p>
    <w:p w14:paraId="6D54AD59" w14:textId="77777777" w:rsidR="00DB468A" w:rsidRPr="00D324EC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8B1BFA" w14:textId="7078AA1B" w:rsidR="00DB468A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Tento veterinární léčivý přípravek nesmí kontaminovat vodní toky, protože</w:t>
      </w:r>
      <w:r w:rsidR="00E44325" w:rsidRPr="00D324EC">
        <w:t xml:space="preserve"> </w:t>
      </w:r>
      <w:r w:rsidRPr="00D324EC">
        <w:t>může</w:t>
      </w:r>
      <w:r w:rsidR="00E44325" w:rsidRPr="00D324EC">
        <w:t xml:space="preserve"> </w:t>
      </w:r>
      <w:r w:rsidRPr="00D324EC">
        <w:t>být nebezpečn</w:t>
      </w:r>
      <w:r w:rsidR="007D7608" w:rsidRPr="00D324EC">
        <w:t>ý</w:t>
      </w:r>
      <w:r w:rsidRPr="00D324EC">
        <w:t xml:space="preserve"> pro ryby a další vodní organismy.</w:t>
      </w:r>
    </w:p>
    <w:p w14:paraId="47BD2E58" w14:textId="77777777" w:rsidR="00DB468A" w:rsidRPr="00D324EC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7CEB8" w14:textId="7DF4C795" w:rsidR="00DB468A" w:rsidRPr="00D324EC" w:rsidRDefault="006846FF" w:rsidP="00DB468A">
      <w:pPr>
        <w:rPr>
          <w:szCs w:val="22"/>
        </w:rPr>
      </w:pPr>
      <w:r w:rsidRPr="00D324EC">
        <w:t>Všechen n</w:t>
      </w:r>
      <w:r w:rsidR="00DA2A06" w:rsidRPr="00D324EC">
        <w:t>epoužitý veterinární léčivý přípravek nebo odpad</w:t>
      </w:r>
      <w:r w:rsidR="00905CAB" w:rsidRPr="00D324EC">
        <w:t>, který pochází z</w:t>
      </w:r>
      <w:r w:rsidR="00115BD5" w:rsidRPr="00D324EC">
        <w:t> </w:t>
      </w:r>
      <w:r w:rsidR="00905CAB" w:rsidRPr="00D324EC">
        <w:t>tohoto</w:t>
      </w:r>
      <w:r w:rsidR="00115BD5" w:rsidRPr="00D324EC">
        <w:t xml:space="preserve"> přípravku, </w:t>
      </w:r>
      <w:r w:rsidR="007616B4" w:rsidRPr="00D324EC">
        <w:t xml:space="preserve">likvidujte </w:t>
      </w:r>
      <w:r w:rsidR="002446DC" w:rsidRPr="00D324EC">
        <w:t xml:space="preserve">odevzdáním </w:t>
      </w:r>
      <w:r w:rsidR="00DA2A06" w:rsidRPr="00D324EC">
        <w:t xml:space="preserve">v souladu s místními požadavky </w:t>
      </w:r>
      <w:r w:rsidR="00330CC1" w:rsidRPr="00D324EC">
        <w:t>a </w:t>
      </w:r>
      <w:r w:rsidR="00DA2A06" w:rsidRPr="00D324EC">
        <w:t>platnými národními systémy sběru. Tato opatření napomáhají chránit životní prostředí.</w:t>
      </w:r>
    </w:p>
    <w:p w14:paraId="23B24023" w14:textId="77777777" w:rsidR="00DB468A" w:rsidRPr="00D324EC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5349A6" w14:textId="439DE47D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O možnostech likvidace nepotřebných léčivých přípravků se poraďte s vaším veterinárním lékařem nebo lékárníkem</w:t>
      </w:r>
      <w:r w:rsidR="003C3E0E" w:rsidRPr="00D324EC">
        <w:t>.</w:t>
      </w:r>
    </w:p>
    <w:p w14:paraId="06DB9A21" w14:textId="77777777" w:rsidR="00DB468A" w:rsidRPr="00D324EC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D324EC" w:rsidRDefault="006846FF" w:rsidP="00B13B6D">
      <w:pPr>
        <w:pStyle w:val="Style1"/>
      </w:pPr>
      <w:r w:rsidRPr="00D324EC">
        <w:rPr>
          <w:highlight w:val="lightGray"/>
        </w:rPr>
        <w:t>13.</w:t>
      </w:r>
      <w:r w:rsidRPr="00D324EC">
        <w:tab/>
        <w:t>Klasifikace veterinárních léčivých přípravků</w:t>
      </w:r>
    </w:p>
    <w:p w14:paraId="76BF11F0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B9B2AD" w14:textId="0AB7428F" w:rsidR="00E44325" w:rsidRPr="00CD6546" w:rsidRDefault="00E44325" w:rsidP="00E44325">
      <w:pPr>
        <w:tabs>
          <w:tab w:val="clear" w:pos="567"/>
        </w:tabs>
        <w:spacing w:line="240" w:lineRule="auto"/>
        <w:rPr>
          <w:szCs w:val="22"/>
        </w:rPr>
      </w:pPr>
      <w:r w:rsidRPr="00CD6546">
        <w:rPr>
          <w:szCs w:val="22"/>
        </w:rPr>
        <w:t>Veterinární léčivý přípravek je vydáván pouze na předpis.</w:t>
      </w:r>
    </w:p>
    <w:p w14:paraId="07C77A9B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</w:p>
    <w:p w14:paraId="7A2F65F6" w14:textId="2EA7C131" w:rsidR="00DB468A" w:rsidRPr="00D324EC" w:rsidRDefault="006846FF" w:rsidP="00E44325">
      <w:pPr>
        <w:pStyle w:val="Style1"/>
      </w:pPr>
      <w:r w:rsidRPr="00D324EC">
        <w:rPr>
          <w:highlight w:val="lightGray"/>
        </w:rPr>
        <w:lastRenderedPageBreak/>
        <w:t>14.</w:t>
      </w:r>
      <w:r w:rsidRPr="00D324EC">
        <w:tab/>
        <w:t>Registrační čísla a velikosti balení</w:t>
      </w:r>
    </w:p>
    <w:p w14:paraId="6AC3DD72" w14:textId="77777777" w:rsidR="00E44325" w:rsidRPr="00D324EC" w:rsidRDefault="00E44325" w:rsidP="00E44325">
      <w:pPr>
        <w:pStyle w:val="Style1"/>
      </w:pPr>
    </w:p>
    <w:p w14:paraId="3BB1264E" w14:textId="1E869D69" w:rsidR="00CD6546" w:rsidRDefault="00CD6546" w:rsidP="00E44325">
      <w:pPr>
        <w:tabs>
          <w:tab w:val="clear" w:pos="567"/>
        </w:tabs>
        <w:spacing w:line="240" w:lineRule="auto"/>
      </w:pPr>
      <w:r w:rsidRPr="00CD6546">
        <w:t>96/041/</w:t>
      </w:r>
      <w:proofErr w:type="gramStart"/>
      <w:r w:rsidRPr="00CD6546">
        <w:t>26-C</w:t>
      </w:r>
      <w:proofErr w:type="gramEnd"/>
    </w:p>
    <w:p w14:paraId="2D519612" w14:textId="77777777" w:rsidR="00CD6546" w:rsidRPr="00CD6546" w:rsidRDefault="00CD6546" w:rsidP="00E44325">
      <w:pPr>
        <w:tabs>
          <w:tab w:val="clear" w:pos="567"/>
        </w:tabs>
        <w:spacing w:line="240" w:lineRule="auto"/>
      </w:pPr>
      <w:bookmarkStart w:id="7" w:name="_GoBack"/>
      <w:bookmarkEnd w:id="7"/>
    </w:p>
    <w:p w14:paraId="34FFC7DC" w14:textId="02B6D90B" w:rsidR="00E44325" w:rsidRPr="00D324EC" w:rsidRDefault="00E44325" w:rsidP="00E44325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Velikosti balení:</w:t>
      </w:r>
    </w:p>
    <w:p w14:paraId="53A3114C" w14:textId="307D0F53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>
        <w:t xml:space="preserve"> </w:t>
      </w:r>
      <w:r w:rsidR="00E44325" w:rsidRPr="00D324EC">
        <w:t>krabička s 4 tabletami (1 blistr po 4 tabletách).</w:t>
      </w:r>
    </w:p>
    <w:p w14:paraId="31DB6A4D" w14:textId="48C1BF9D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8 tabletami (2 blistry po 4 tabletách).</w:t>
      </w:r>
    </w:p>
    <w:p w14:paraId="4989CFB5" w14:textId="4BE0C96B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20 tabletami (5 blistrů po 4 tabletách).</w:t>
      </w:r>
    </w:p>
    <w:p w14:paraId="46F23463" w14:textId="099BF07B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100 tabletami (25 blistrů po 4 tabletách).</w:t>
      </w:r>
    </w:p>
    <w:p w14:paraId="54D08771" w14:textId="3E6553A9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200 tabletami (50 blistrů po 4 tabletách).</w:t>
      </w:r>
    </w:p>
    <w:p w14:paraId="5EE8CCD8" w14:textId="77777777" w:rsidR="00E44325" w:rsidRPr="00D324EC" w:rsidRDefault="00E44325" w:rsidP="00E44325">
      <w:pPr>
        <w:tabs>
          <w:tab w:val="clear" w:pos="567"/>
        </w:tabs>
        <w:spacing w:line="240" w:lineRule="auto"/>
      </w:pPr>
    </w:p>
    <w:p w14:paraId="24076FA9" w14:textId="50473DFB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10 tabletami (1 blistr po 10 tabletách).</w:t>
      </w:r>
    </w:p>
    <w:p w14:paraId="4C535D2B" w14:textId="582199E1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20 tabletami (2 blistry po 10 tabletách).</w:t>
      </w:r>
    </w:p>
    <w:p w14:paraId="352A0BFF" w14:textId="1C192275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100 tabletami (10 blistrů po 10 tabletách).</w:t>
      </w:r>
    </w:p>
    <w:p w14:paraId="291AF328" w14:textId="0B4BB48E" w:rsidR="00E44325" w:rsidRPr="00D324EC" w:rsidRDefault="00236C45" w:rsidP="00E44325">
      <w:pPr>
        <w:tabs>
          <w:tab w:val="clear" w:pos="567"/>
        </w:tabs>
        <w:spacing w:line="240" w:lineRule="auto"/>
      </w:pPr>
      <w:r>
        <w:t>Papírová</w:t>
      </w:r>
      <w:r w:rsidRPr="00D324EC" w:rsidDel="00236C45">
        <w:t xml:space="preserve"> </w:t>
      </w:r>
      <w:r w:rsidR="00E44325" w:rsidRPr="00D324EC">
        <w:t>krabička s 200 tabletami (20 blistrů po 10 tabletách).</w:t>
      </w:r>
    </w:p>
    <w:p w14:paraId="09EEFDE2" w14:textId="77777777" w:rsidR="00E44325" w:rsidRPr="00D324EC" w:rsidRDefault="00E44325" w:rsidP="00E44325">
      <w:pPr>
        <w:tabs>
          <w:tab w:val="clear" w:pos="567"/>
        </w:tabs>
        <w:spacing w:line="240" w:lineRule="auto"/>
      </w:pPr>
    </w:p>
    <w:p w14:paraId="308E6AFE" w14:textId="77777777" w:rsidR="00E44325" w:rsidRPr="00D324EC" w:rsidRDefault="00E44325" w:rsidP="00E44325">
      <w:pPr>
        <w:tabs>
          <w:tab w:val="clear" w:pos="567"/>
        </w:tabs>
        <w:spacing w:line="240" w:lineRule="auto"/>
        <w:rPr>
          <w:szCs w:val="22"/>
        </w:rPr>
      </w:pPr>
      <w:r w:rsidRPr="00D324EC">
        <w:t>Na trhu nemusí být všechny velikosti balení.</w:t>
      </w:r>
    </w:p>
    <w:p w14:paraId="1E0A47F2" w14:textId="77777777" w:rsidR="00DB468A" w:rsidRPr="00D324EC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D324EC" w:rsidRDefault="006846FF" w:rsidP="00B13B6D">
      <w:pPr>
        <w:pStyle w:val="Style1"/>
      </w:pPr>
      <w:r w:rsidRPr="00D324EC">
        <w:rPr>
          <w:highlight w:val="lightGray"/>
        </w:rPr>
        <w:t>15.</w:t>
      </w:r>
      <w:r w:rsidRPr="00D324EC">
        <w:tab/>
        <w:t>Datum poslední revize příbalové informace</w:t>
      </w:r>
    </w:p>
    <w:p w14:paraId="6781F72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B153C" w14:textId="20C382C7" w:rsidR="00DB468A" w:rsidRPr="00D324EC" w:rsidRDefault="0068325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536A8BBE" w14:textId="77777777" w:rsidR="00DB468A" w:rsidRPr="00D324EC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03631C3E" w:rsidR="001F1C7E" w:rsidRDefault="006846FF" w:rsidP="001F1C7E">
      <w:pPr>
        <w:tabs>
          <w:tab w:val="clear" w:pos="567"/>
        </w:tabs>
        <w:spacing w:line="240" w:lineRule="auto"/>
        <w:rPr>
          <w:szCs w:val="22"/>
        </w:rPr>
      </w:pPr>
      <w:r w:rsidRPr="00D324EC">
        <w:t xml:space="preserve">Podrobné informace o tomto veterinárním léčivém přípravku jsou k dispozici v databázi přípravků Unie </w:t>
      </w:r>
      <w:r w:rsidRPr="00D324EC">
        <w:rPr>
          <w:szCs w:val="22"/>
        </w:rPr>
        <w:t>(</w:t>
      </w:r>
      <w:hyperlink r:id="rId12" w:history="1">
        <w:r w:rsidR="001F1C7E" w:rsidRPr="00D324EC">
          <w:rPr>
            <w:rStyle w:val="Hypertextovodkaz"/>
            <w:szCs w:val="22"/>
          </w:rPr>
          <w:t>https://medicines.health.europa.eu/veterinary</w:t>
        </w:r>
      </w:hyperlink>
      <w:r w:rsidRPr="00D324EC">
        <w:rPr>
          <w:szCs w:val="22"/>
        </w:rPr>
        <w:t>).</w:t>
      </w:r>
    </w:p>
    <w:p w14:paraId="0C3F2DE6" w14:textId="6ED08CF2" w:rsidR="00683250" w:rsidRDefault="00683250" w:rsidP="001F1C7E">
      <w:pPr>
        <w:tabs>
          <w:tab w:val="clear" w:pos="567"/>
        </w:tabs>
        <w:spacing w:line="240" w:lineRule="auto"/>
        <w:rPr>
          <w:szCs w:val="22"/>
        </w:rPr>
      </w:pPr>
    </w:p>
    <w:p w14:paraId="35B95838" w14:textId="77777777" w:rsidR="00683250" w:rsidRPr="00632BA1" w:rsidRDefault="00683250" w:rsidP="00683250">
      <w:pPr>
        <w:spacing w:line="240" w:lineRule="auto"/>
      </w:pPr>
      <w:bookmarkStart w:id="8" w:name="_Hlk234926890"/>
      <w:bookmarkStart w:id="9" w:name="_Hlk148432335"/>
      <w:r w:rsidRPr="00632BA1">
        <w:t>Podrobné informace o tomto veterinárním léčivém přípravku naleznete také v národní databázi (</w:t>
      </w:r>
      <w:hyperlink r:id="rId13" w:history="1">
        <w:r w:rsidRPr="00632BA1">
          <w:rPr>
            <w:rStyle w:val="Hypertextovodkaz"/>
          </w:rPr>
          <w:t>https://www.uskvbl.cz</w:t>
        </w:r>
      </w:hyperlink>
      <w:r w:rsidRPr="00632BA1">
        <w:t>).</w:t>
      </w:r>
      <w:bookmarkEnd w:id="8"/>
    </w:p>
    <w:bookmarkEnd w:id="9"/>
    <w:p w14:paraId="51BC0930" w14:textId="77777777" w:rsidR="00683250" w:rsidRPr="00D324EC" w:rsidRDefault="00683250" w:rsidP="001F1C7E">
      <w:pPr>
        <w:tabs>
          <w:tab w:val="clear" w:pos="567"/>
        </w:tabs>
        <w:spacing w:line="240" w:lineRule="auto"/>
        <w:rPr>
          <w:szCs w:val="22"/>
        </w:rPr>
      </w:pPr>
    </w:p>
    <w:p w14:paraId="79F8C20E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D324EC" w:rsidRDefault="006846FF" w:rsidP="00B13B6D">
      <w:pPr>
        <w:pStyle w:val="Style1"/>
      </w:pPr>
      <w:r w:rsidRPr="00D324EC">
        <w:rPr>
          <w:highlight w:val="lightGray"/>
        </w:rPr>
        <w:t>16.</w:t>
      </w:r>
      <w:r w:rsidRPr="00D324EC">
        <w:tab/>
        <w:t>Kontaktní údaje</w:t>
      </w:r>
    </w:p>
    <w:p w14:paraId="43F06BB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4F8D29CF" w:rsidR="00DB468A" w:rsidRPr="00D324EC" w:rsidRDefault="006846FF" w:rsidP="00DB468A">
      <w:bookmarkStart w:id="10" w:name="_Hlk73552578"/>
      <w:r w:rsidRPr="00D324EC">
        <w:rPr>
          <w:iCs/>
          <w:szCs w:val="22"/>
          <w:u w:val="single"/>
        </w:rPr>
        <w:t>Držitel rozhodnutí o registraci</w:t>
      </w:r>
      <w:r w:rsidRPr="00D324EC">
        <w:t>:</w:t>
      </w:r>
    </w:p>
    <w:p w14:paraId="623CDAB8" w14:textId="77777777" w:rsidR="00E44325" w:rsidRPr="00D324EC" w:rsidRDefault="00E44325" w:rsidP="00E44325">
      <w:pPr>
        <w:rPr>
          <w:iCs/>
          <w:szCs w:val="22"/>
        </w:rPr>
      </w:pPr>
      <w:r w:rsidRPr="00D324EC">
        <w:rPr>
          <w:iCs/>
          <w:szCs w:val="22"/>
        </w:rPr>
        <w:t xml:space="preserve">Vet-Agro </w:t>
      </w:r>
      <w:proofErr w:type="spellStart"/>
      <w:r w:rsidRPr="00D324EC">
        <w:rPr>
          <w:iCs/>
          <w:szCs w:val="22"/>
        </w:rPr>
        <w:t>Multi-Trade</w:t>
      </w:r>
      <w:proofErr w:type="spellEnd"/>
      <w:r w:rsidRPr="00D324EC">
        <w:rPr>
          <w:iCs/>
          <w:szCs w:val="22"/>
        </w:rPr>
        <w:t xml:space="preserve"> </w:t>
      </w:r>
      <w:proofErr w:type="spellStart"/>
      <w:r w:rsidRPr="00D324EC">
        <w:rPr>
          <w:iCs/>
          <w:szCs w:val="22"/>
        </w:rPr>
        <w:t>Company</w:t>
      </w:r>
      <w:proofErr w:type="spellEnd"/>
      <w:r w:rsidRPr="00D324EC">
        <w:rPr>
          <w:iCs/>
          <w:szCs w:val="22"/>
        </w:rPr>
        <w:t xml:space="preserve"> </w:t>
      </w:r>
      <w:proofErr w:type="spellStart"/>
      <w:r w:rsidRPr="00D324EC">
        <w:rPr>
          <w:iCs/>
          <w:szCs w:val="22"/>
        </w:rPr>
        <w:t>Sp</w:t>
      </w:r>
      <w:proofErr w:type="spellEnd"/>
      <w:r w:rsidRPr="00D324EC">
        <w:rPr>
          <w:iCs/>
          <w:szCs w:val="22"/>
        </w:rPr>
        <w:t xml:space="preserve">. z </w:t>
      </w:r>
      <w:proofErr w:type="spellStart"/>
      <w:r w:rsidRPr="00D324EC">
        <w:rPr>
          <w:iCs/>
          <w:szCs w:val="22"/>
        </w:rPr>
        <w:t>o.o</w:t>
      </w:r>
      <w:proofErr w:type="spellEnd"/>
      <w:r w:rsidRPr="00D324EC">
        <w:rPr>
          <w:iCs/>
          <w:szCs w:val="22"/>
        </w:rPr>
        <w:t>.</w:t>
      </w:r>
    </w:p>
    <w:p w14:paraId="539FC040" w14:textId="77777777" w:rsidR="00E44325" w:rsidRPr="00D324EC" w:rsidRDefault="00E44325" w:rsidP="00E44325">
      <w:pPr>
        <w:rPr>
          <w:iCs/>
          <w:szCs w:val="22"/>
        </w:rPr>
      </w:pPr>
      <w:proofErr w:type="spellStart"/>
      <w:r w:rsidRPr="00D324EC">
        <w:rPr>
          <w:iCs/>
          <w:szCs w:val="22"/>
        </w:rPr>
        <w:t>Gliniana</w:t>
      </w:r>
      <w:proofErr w:type="spellEnd"/>
      <w:r w:rsidRPr="00D324EC">
        <w:rPr>
          <w:iCs/>
          <w:szCs w:val="22"/>
        </w:rPr>
        <w:t xml:space="preserve"> 32, 20-616 Lublin, </w:t>
      </w:r>
    </w:p>
    <w:p w14:paraId="3F555AC6" w14:textId="6CA3442F" w:rsidR="00E44325" w:rsidRPr="00D324EC" w:rsidRDefault="00E44325" w:rsidP="00E44325">
      <w:pPr>
        <w:rPr>
          <w:iCs/>
          <w:szCs w:val="22"/>
        </w:rPr>
      </w:pPr>
      <w:r w:rsidRPr="00D324EC">
        <w:rPr>
          <w:iCs/>
          <w:szCs w:val="22"/>
        </w:rPr>
        <w:t>Pol</w:t>
      </w:r>
      <w:r w:rsidR="0064124C" w:rsidRPr="00D324EC">
        <w:rPr>
          <w:iCs/>
          <w:szCs w:val="22"/>
        </w:rPr>
        <w:t>sko</w:t>
      </w:r>
    </w:p>
    <w:bookmarkEnd w:id="10"/>
    <w:p w14:paraId="4BCB8728" w14:textId="77777777" w:rsidR="00DB468A" w:rsidRPr="00D324EC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D324EC" w:rsidRDefault="006846FF" w:rsidP="003841FC">
      <w:pPr>
        <w:rPr>
          <w:bCs/>
          <w:szCs w:val="22"/>
        </w:rPr>
      </w:pPr>
      <w:r w:rsidRPr="00D324EC">
        <w:rPr>
          <w:bCs/>
          <w:szCs w:val="22"/>
          <w:u w:val="single"/>
        </w:rPr>
        <w:t xml:space="preserve">Výrobce odpovědný za </w:t>
      </w:r>
      <w:r w:rsidR="00FD642D" w:rsidRPr="00D324EC">
        <w:rPr>
          <w:bCs/>
          <w:szCs w:val="22"/>
          <w:u w:val="single"/>
        </w:rPr>
        <w:t xml:space="preserve">uvolnění </w:t>
      </w:r>
      <w:r w:rsidRPr="00D324EC">
        <w:rPr>
          <w:bCs/>
          <w:szCs w:val="22"/>
          <w:u w:val="single"/>
        </w:rPr>
        <w:t>šarž</w:t>
      </w:r>
      <w:r w:rsidR="00FD642D" w:rsidRPr="00D324EC">
        <w:rPr>
          <w:bCs/>
          <w:szCs w:val="22"/>
          <w:u w:val="single"/>
        </w:rPr>
        <w:t>e</w:t>
      </w:r>
      <w:r w:rsidRPr="00D324EC">
        <w:t>:</w:t>
      </w:r>
      <w:r w:rsidR="00DA16B5" w:rsidRPr="00D324EC">
        <w:t xml:space="preserve"> </w:t>
      </w:r>
    </w:p>
    <w:p w14:paraId="6AC31F26" w14:textId="77777777" w:rsidR="00E44325" w:rsidRPr="00D324EC" w:rsidRDefault="00E44325" w:rsidP="00E44325">
      <w:pPr>
        <w:rPr>
          <w:bCs/>
          <w:szCs w:val="22"/>
        </w:rPr>
      </w:pPr>
      <w:proofErr w:type="spellStart"/>
      <w:r w:rsidRPr="00D324EC">
        <w:rPr>
          <w:bCs/>
          <w:szCs w:val="22"/>
        </w:rPr>
        <w:t>Lelypharma</w:t>
      </w:r>
      <w:proofErr w:type="spellEnd"/>
      <w:r w:rsidRPr="00D324EC">
        <w:rPr>
          <w:bCs/>
          <w:szCs w:val="22"/>
        </w:rPr>
        <w:t xml:space="preserve"> B.V.</w:t>
      </w:r>
    </w:p>
    <w:p w14:paraId="5A8EF814" w14:textId="77777777" w:rsidR="00E44325" w:rsidRPr="00D324EC" w:rsidRDefault="00E44325" w:rsidP="00E44325">
      <w:pPr>
        <w:rPr>
          <w:bCs/>
          <w:szCs w:val="22"/>
        </w:rPr>
      </w:pPr>
      <w:proofErr w:type="spellStart"/>
      <w:r w:rsidRPr="00D324EC">
        <w:rPr>
          <w:bCs/>
          <w:szCs w:val="22"/>
        </w:rPr>
        <w:t>Zuiveringweg</w:t>
      </w:r>
      <w:proofErr w:type="spellEnd"/>
      <w:r w:rsidRPr="00D324EC">
        <w:rPr>
          <w:bCs/>
          <w:szCs w:val="22"/>
        </w:rPr>
        <w:t xml:space="preserve"> 42</w:t>
      </w:r>
    </w:p>
    <w:p w14:paraId="39CFFA19" w14:textId="77777777" w:rsidR="00E44325" w:rsidRPr="00D324EC" w:rsidRDefault="00E44325" w:rsidP="00E44325">
      <w:pPr>
        <w:rPr>
          <w:bCs/>
          <w:szCs w:val="22"/>
        </w:rPr>
      </w:pPr>
      <w:r w:rsidRPr="00D324EC">
        <w:rPr>
          <w:bCs/>
          <w:szCs w:val="22"/>
        </w:rPr>
        <w:t xml:space="preserve">8243 PZ </w:t>
      </w:r>
      <w:proofErr w:type="spellStart"/>
      <w:r w:rsidRPr="00D324EC">
        <w:rPr>
          <w:bCs/>
          <w:szCs w:val="22"/>
        </w:rPr>
        <w:t>Lelystad</w:t>
      </w:r>
      <w:proofErr w:type="spellEnd"/>
    </w:p>
    <w:p w14:paraId="240925CC" w14:textId="77777777" w:rsidR="0064124C" w:rsidRPr="00D324EC" w:rsidRDefault="0064124C" w:rsidP="00E67042">
      <w:pPr>
        <w:rPr>
          <w:bCs/>
          <w:szCs w:val="22"/>
        </w:rPr>
      </w:pPr>
      <w:r w:rsidRPr="00D324EC">
        <w:rPr>
          <w:bCs/>
          <w:szCs w:val="22"/>
        </w:rPr>
        <w:t>Nizozemsko</w:t>
      </w:r>
    </w:p>
    <w:p w14:paraId="74A0A188" w14:textId="77777777" w:rsidR="00E44325" w:rsidRPr="00D324EC" w:rsidRDefault="00E44325" w:rsidP="00E44325">
      <w:pPr>
        <w:rPr>
          <w:bCs/>
          <w:szCs w:val="22"/>
        </w:rPr>
      </w:pPr>
    </w:p>
    <w:p w14:paraId="6861A862" w14:textId="77777777" w:rsidR="00E44325" w:rsidRPr="00D324EC" w:rsidRDefault="00E44325" w:rsidP="00E44325">
      <w:pPr>
        <w:rPr>
          <w:bCs/>
          <w:szCs w:val="22"/>
          <w:highlight w:val="lightGray"/>
        </w:rPr>
      </w:pPr>
      <w:r w:rsidRPr="00D324EC">
        <w:rPr>
          <w:bCs/>
          <w:szCs w:val="22"/>
          <w:highlight w:val="lightGray"/>
        </w:rPr>
        <w:t xml:space="preserve">Vet-Agro </w:t>
      </w:r>
      <w:proofErr w:type="spellStart"/>
      <w:r w:rsidRPr="00D324EC">
        <w:rPr>
          <w:bCs/>
          <w:szCs w:val="22"/>
          <w:highlight w:val="lightGray"/>
        </w:rPr>
        <w:t>Multi</w:t>
      </w:r>
      <w:proofErr w:type="spellEnd"/>
      <w:r w:rsidRPr="00D324EC">
        <w:rPr>
          <w:bCs/>
          <w:szCs w:val="22"/>
          <w:highlight w:val="lightGray"/>
        </w:rPr>
        <w:t xml:space="preserve"> </w:t>
      </w:r>
      <w:proofErr w:type="spellStart"/>
      <w:r w:rsidRPr="00D324EC">
        <w:rPr>
          <w:bCs/>
          <w:szCs w:val="22"/>
          <w:highlight w:val="lightGray"/>
        </w:rPr>
        <w:t>Trade</w:t>
      </w:r>
      <w:proofErr w:type="spellEnd"/>
      <w:r w:rsidRPr="00D324EC">
        <w:rPr>
          <w:bCs/>
          <w:szCs w:val="22"/>
          <w:highlight w:val="lightGray"/>
        </w:rPr>
        <w:t xml:space="preserve"> </w:t>
      </w:r>
      <w:proofErr w:type="spellStart"/>
      <w:r w:rsidRPr="00D324EC">
        <w:rPr>
          <w:bCs/>
          <w:szCs w:val="22"/>
          <w:highlight w:val="lightGray"/>
        </w:rPr>
        <w:t>Company</w:t>
      </w:r>
      <w:proofErr w:type="spellEnd"/>
      <w:r w:rsidRPr="00D324EC">
        <w:rPr>
          <w:bCs/>
          <w:szCs w:val="22"/>
          <w:highlight w:val="lightGray"/>
        </w:rPr>
        <w:t xml:space="preserve"> </w:t>
      </w:r>
      <w:proofErr w:type="spellStart"/>
      <w:r w:rsidRPr="00D324EC">
        <w:rPr>
          <w:bCs/>
          <w:szCs w:val="22"/>
          <w:highlight w:val="lightGray"/>
        </w:rPr>
        <w:t>Sp</w:t>
      </w:r>
      <w:proofErr w:type="spellEnd"/>
      <w:r w:rsidRPr="00D324EC">
        <w:rPr>
          <w:bCs/>
          <w:szCs w:val="22"/>
          <w:highlight w:val="lightGray"/>
        </w:rPr>
        <w:t xml:space="preserve">. z </w:t>
      </w:r>
      <w:proofErr w:type="spellStart"/>
      <w:r w:rsidRPr="00D324EC">
        <w:rPr>
          <w:bCs/>
          <w:szCs w:val="22"/>
          <w:highlight w:val="lightGray"/>
        </w:rPr>
        <w:t>o.o</w:t>
      </w:r>
      <w:proofErr w:type="spellEnd"/>
      <w:r w:rsidRPr="00D324EC">
        <w:rPr>
          <w:bCs/>
          <w:szCs w:val="22"/>
          <w:highlight w:val="lightGray"/>
        </w:rPr>
        <w:t>.</w:t>
      </w:r>
    </w:p>
    <w:p w14:paraId="0585A84C" w14:textId="77777777" w:rsidR="00E44325" w:rsidRPr="00D324EC" w:rsidRDefault="00E44325" w:rsidP="00E44325">
      <w:pPr>
        <w:rPr>
          <w:bCs/>
          <w:szCs w:val="22"/>
          <w:highlight w:val="lightGray"/>
        </w:rPr>
      </w:pPr>
      <w:proofErr w:type="spellStart"/>
      <w:r w:rsidRPr="00D324EC">
        <w:rPr>
          <w:bCs/>
          <w:szCs w:val="22"/>
          <w:highlight w:val="lightGray"/>
        </w:rPr>
        <w:t>Mełgiewska</w:t>
      </w:r>
      <w:proofErr w:type="spellEnd"/>
      <w:r w:rsidRPr="00D324EC">
        <w:rPr>
          <w:bCs/>
          <w:szCs w:val="22"/>
          <w:highlight w:val="lightGray"/>
        </w:rPr>
        <w:t xml:space="preserve"> 18, 20-234 Lublin,</w:t>
      </w:r>
    </w:p>
    <w:p w14:paraId="0CE6D8AB" w14:textId="73962647" w:rsidR="00E44325" w:rsidRPr="00D324EC" w:rsidRDefault="00E44325" w:rsidP="00E44325">
      <w:pPr>
        <w:rPr>
          <w:bCs/>
          <w:szCs w:val="22"/>
        </w:rPr>
      </w:pPr>
      <w:proofErr w:type="spellStart"/>
      <w:r w:rsidRPr="00D324EC">
        <w:rPr>
          <w:bCs/>
          <w:szCs w:val="22"/>
          <w:highlight w:val="lightGray"/>
        </w:rPr>
        <w:t>Poland</w:t>
      </w:r>
      <w:proofErr w:type="spellEnd"/>
    </w:p>
    <w:p w14:paraId="1634157B" w14:textId="77777777" w:rsidR="00E44325" w:rsidRPr="00D324EC" w:rsidRDefault="00E44325" w:rsidP="00E44325">
      <w:pPr>
        <w:rPr>
          <w:bCs/>
          <w:szCs w:val="22"/>
        </w:rPr>
      </w:pPr>
    </w:p>
    <w:p w14:paraId="3E43E600" w14:textId="50F46306" w:rsidR="00E44325" w:rsidRPr="00D324EC" w:rsidRDefault="00E44325" w:rsidP="0018657D">
      <w:pPr>
        <w:pStyle w:val="Style4"/>
        <w:rPr>
          <w:u w:val="single"/>
        </w:rPr>
      </w:pPr>
      <w:bookmarkStart w:id="11" w:name="_Hlk73552585"/>
      <w:r w:rsidRPr="004E03D0">
        <w:rPr>
          <w:u w:val="single"/>
        </w:rPr>
        <w:t>Kontaktní údaje pro hlášení podezření na nežádoucí účinky:</w:t>
      </w:r>
    </w:p>
    <w:p w14:paraId="0557B709" w14:textId="77777777" w:rsidR="004E03D0" w:rsidRPr="004E03D0" w:rsidRDefault="004E03D0" w:rsidP="004E03D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en-GB"/>
        </w:rPr>
      </w:pPr>
      <w:r w:rsidRPr="004E03D0">
        <w:rPr>
          <w:color w:val="000000"/>
          <w:szCs w:val="22"/>
          <w:lang w:val="en-US" w:eastAsia="en-GB"/>
        </w:rPr>
        <w:t>Vet-</w:t>
      </w:r>
      <w:proofErr w:type="spellStart"/>
      <w:r w:rsidRPr="004E03D0">
        <w:rPr>
          <w:color w:val="000000"/>
          <w:szCs w:val="22"/>
          <w:lang w:val="en-US" w:eastAsia="en-GB"/>
        </w:rPr>
        <w:t>Agro</w:t>
      </w:r>
      <w:proofErr w:type="spellEnd"/>
      <w:r w:rsidRPr="004E03D0">
        <w:rPr>
          <w:color w:val="000000"/>
          <w:szCs w:val="22"/>
          <w:lang w:val="en-US" w:eastAsia="en-GB"/>
        </w:rPr>
        <w:t xml:space="preserve"> Multi-Trade Company Sp. z </w:t>
      </w:r>
      <w:proofErr w:type="spellStart"/>
      <w:r w:rsidRPr="004E03D0">
        <w:rPr>
          <w:color w:val="000000"/>
          <w:szCs w:val="22"/>
          <w:lang w:val="en-US" w:eastAsia="en-GB"/>
        </w:rPr>
        <w:t>o.o</w:t>
      </w:r>
      <w:proofErr w:type="spellEnd"/>
      <w:r w:rsidRPr="004E03D0">
        <w:rPr>
          <w:color w:val="000000"/>
          <w:szCs w:val="22"/>
          <w:lang w:val="en-US" w:eastAsia="en-GB"/>
        </w:rPr>
        <w:t>.</w:t>
      </w:r>
    </w:p>
    <w:p w14:paraId="11157C0F" w14:textId="3D72B0E5" w:rsidR="004E03D0" w:rsidRPr="004E03D0" w:rsidRDefault="004E03D0" w:rsidP="004E03D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en-GB"/>
        </w:rPr>
      </w:pPr>
      <w:proofErr w:type="spellStart"/>
      <w:r w:rsidRPr="004E03D0">
        <w:rPr>
          <w:color w:val="000000"/>
          <w:szCs w:val="22"/>
          <w:lang w:val="en-US" w:eastAsia="en-GB"/>
        </w:rPr>
        <w:t>Mełgiewska</w:t>
      </w:r>
      <w:proofErr w:type="spellEnd"/>
      <w:r w:rsidRPr="004E03D0">
        <w:rPr>
          <w:color w:val="000000"/>
          <w:szCs w:val="22"/>
          <w:lang w:val="en-US" w:eastAsia="en-GB"/>
        </w:rPr>
        <w:t xml:space="preserve"> 18, 20-234 Lublin, </w:t>
      </w:r>
      <w:proofErr w:type="spellStart"/>
      <w:r w:rsidRPr="004E03D0">
        <w:rPr>
          <w:color w:val="000000"/>
          <w:szCs w:val="22"/>
          <w:lang w:val="en-US" w:eastAsia="en-GB"/>
        </w:rPr>
        <w:t>Pol</w:t>
      </w:r>
      <w:r w:rsidR="00B90C87">
        <w:rPr>
          <w:color w:val="000000"/>
          <w:szCs w:val="22"/>
          <w:lang w:val="en-US" w:eastAsia="en-GB"/>
        </w:rPr>
        <w:t>sko</w:t>
      </w:r>
      <w:proofErr w:type="spellEnd"/>
    </w:p>
    <w:p w14:paraId="0045103D" w14:textId="77777777" w:rsidR="004E03D0" w:rsidRPr="004E03D0" w:rsidRDefault="004E03D0" w:rsidP="004E03D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val="en-US" w:eastAsia="en-GB"/>
        </w:rPr>
      </w:pPr>
      <w:r w:rsidRPr="004E03D0">
        <w:rPr>
          <w:color w:val="000000"/>
          <w:szCs w:val="22"/>
          <w:lang w:val="en-US" w:eastAsia="en-GB"/>
        </w:rPr>
        <w:t>Tel.: +48 81 445 23 00</w:t>
      </w:r>
    </w:p>
    <w:p w14:paraId="26561C05" w14:textId="58B1DF3C" w:rsidR="00E44325" w:rsidRPr="004E03D0" w:rsidRDefault="004E03D0" w:rsidP="004E03D0">
      <w:pPr>
        <w:pStyle w:val="Style4"/>
        <w:rPr>
          <w:u w:val="single"/>
          <w:lang w:val="en-US"/>
        </w:rPr>
      </w:pPr>
      <w:r w:rsidRPr="004E03D0">
        <w:rPr>
          <w:color w:val="000000"/>
          <w:lang w:val="en-US" w:eastAsia="en-GB"/>
        </w:rPr>
        <w:t xml:space="preserve">E-mail: </w:t>
      </w:r>
      <w:hyperlink r:id="rId14" w:history="1">
        <w:r w:rsidR="00B90C87" w:rsidRPr="00546597">
          <w:rPr>
            <w:rStyle w:val="Hypertextovodkaz"/>
            <w:lang w:val="en-US" w:eastAsia="en-GB"/>
          </w:rPr>
          <w:t>pharmacovigilance@vet-agro.pl</w:t>
        </w:r>
      </w:hyperlink>
      <w:r w:rsidR="00B90C87">
        <w:rPr>
          <w:color w:val="0000FF"/>
          <w:lang w:val="en-US" w:eastAsia="en-GB"/>
        </w:rPr>
        <w:t xml:space="preserve"> </w:t>
      </w:r>
    </w:p>
    <w:p w14:paraId="55E39133" w14:textId="77777777" w:rsidR="00E44325" w:rsidRPr="00D324EC" w:rsidRDefault="00E44325" w:rsidP="0018657D">
      <w:pPr>
        <w:pStyle w:val="Style4"/>
        <w:rPr>
          <w:highlight w:val="lightGray"/>
          <w:u w:val="single"/>
        </w:rPr>
      </w:pPr>
    </w:p>
    <w:p w14:paraId="3F99BC68" w14:textId="4ECA3444" w:rsidR="003841FC" w:rsidRPr="00D324EC" w:rsidRDefault="006846FF" w:rsidP="0018657D">
      <w:pPr>
        <w:pStyle w:val="Style4"/>
      </w:pPr>
      <w:r w:rsidRPr="00D324EC">
        <w:rPr>
          <w:highlight w:val="lightGray"/>
          <w:u w:val="single"/>
        </w:rPr>
        <w:t>Místní zástupci a kontaktní údaje pro hlášení podezření na nežádoucí účinky</w:t>
      </w:r>
      <w:r w:rsidRPr="00D324EC">
        <w:rPr>
          <w:highlight w:val="lightGray"/>
        </w:rPr>
        <w:t>:</w:t>
      </w:r>
    </w:p>
    <w:bookmarkEnd w:id="11"/>
    <w:p w14:paraId="07DDC417" w14:textId="77777777" w:rsidR="003841FC" w:rsidRPr="00D324EC" w:rsidRDefault="003841FC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61B865D1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26FD5B" w14:textId="4DDB6AE9" w:rsidR="000D67D0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highlight w:val="lightGray"/>
        </w:rPr>
        <w:t>Pokud chcete získat informace o tomto veterinárním léčivém přípravku, kontaktujte prosím příslušného místního zástupce držitele rozhodnutí o registraci.</w:t>
      </w:r>
    </w:p>
    <w:p w14:paraId="44D2849E" w14:textId="77777777" w:rsidR="006D075E" w:rsidRPr="00D324EC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BBFD3F" w14:textId="4BD342CF" w:rsidR="005F346D" w:rsidRPr="00D324EC" w:rsidRDefault="006846FF" w:rsidP="00CD6546">
      <w:pPr>
        <w:pStyle w:val="Style1"/>
      </w:pPr>
      <w:r w:rsidRPr="00D324EC">
        <w:rPr>
          <w:highlight w:val="lightGray"/>
        </w:rPr>
        <w:t>17.</w:t>
      </w:r>
      <w:r w:rsidRPr="00D324EC">
        <w:tab/>
        <w:t>Další informace</w:t>
      </w:r>
    </w:p>
    <w:sectPr w:rsidR="005F346D" w:rsidRPr="00D324EC" w:rsidSect="003837F1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67DA5" w14:textId="77777777" w:rsidR="00B44991" w:rsidRDefault="00B44991">
      <w:pPr>
        <w:spacing w:line="240" w:lineRule="auto"/>
      </w:pPr>
      <w:r>
        <w:separator/>
      </w:r>
    </w:p>
  </w:endnote>
  <w:endnote w:type="continuationSeparator" w:id="0">
    <w:p w14:paraId="296AAF4E" w14:textId="77777777" w:rsidR="00B44991" w:rsidRDefault="00B449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6846F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6846F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CCC0F" w14:textId="77777777" w:rsidR="00B44991" w:rsidRDefault="00B44991">
      <w:pPr>
        <w:spacing w:line="240" w:lineRule="auto"/>
      </w:pPr>
      <w:r>
        <w:separator/>
      </w:r>
    </w:p>
  </w:footnote>
  <w:footnote w:type="continuationSeparator" w:id="0">
    <w:p w14:paraId="146CE1F2" w14:textId="77777777" w:rsidR="00B44991" w:rsidRDefault="00B449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CA28F" w14:textId="057F3A5C" w:rsidR="0027062D" w:rsidRDefault="0027062D">
    <w:pPr>
      <w:pStyle w:val="Zhlav"/>
    </w:pPr>
    <w:r w:rsidRPr="0027062D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1C6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4260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EBB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03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E2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0EE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61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68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9A5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82E7F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8BE8C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5622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D20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AB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C0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E0B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4B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7ED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91AF43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CF86F5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E416E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9D81C2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EDCAC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0B0CAC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E2DC6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0E45BD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E1258C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CFDE33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FD2A7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3ECDC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F66174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920848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DBAAE3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FF62F6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99217B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88697A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3E65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60B1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EC9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6F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EF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12A0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84A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7E0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4C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7000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926D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84F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482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AED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FA4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9AA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2CD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8A2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AA5E7C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53089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19CA1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CEB7F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1C40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020C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6A7B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C6A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2AD1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6AADF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8EACC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1C6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45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AA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0B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A5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44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EC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D7CD9C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568E7E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80C6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0F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27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525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BE3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E807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07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B8CEA7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E6037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B4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27D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B43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549E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386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6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8416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A734F1E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66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42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86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1C0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EC5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E1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C84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1A72FE6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F4C0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ABE22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DBE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A82224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DB84D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3E242A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180F0F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326D99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E6B65A0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8BAE9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56C9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29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25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00E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A9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E6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7480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C9D4823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CCB5A6" w:tentative="1">
      <w:start w:val="1"/>
      <w:numFmt w:val="lowerLetter"/>
      <w:lvlText w:val="%2."/>
      <w:lvlJc w:val="left"/>
      <w:pPr>
        <w:ind w:left="1440" w:hanging="360"/>
      </w:pPr>
    </w:lvl>
    <w:lvl w:ilvl="2" w:tplc="447E2B00" w:tentative="1">
      <w:start w:val="1"/>
      <w:numFmt w:val="lowerRoman"/>
      <w:lvlText w:val="%3."/>
      <w:lvlJc w:val="right"/>
      <w:pPr>
        <w:ind w:left="2160" w:hanging="180"/>
      </w:pPr>
    </w:lvl>
    <w:lvl w:ilvl="3" w:tplc="F3CEE82E" w:tentative="1">
      <w:start w:val="1"/>
      <w:numFmt w:val="decimal"/>
      <w:lvlText w:val="%4."/>
      <w:lvlJc w:val="left"/>
      <w:pPr>
        <w:ind w:left="2880" w:hanging="360"/>
      </w:pPr>
    </w:lvl>
    <w:lvl w:ilvl="4" w:tplc="B316C98A" w:tentative="1">
      <w:start w:val="1"/>
      <w:numFmt w:val="lowerLetter"/>
      <w:lvlText w:val="%5."/>
      <w:lvlJc w:val="left"/>
      <w:pPr>
        <w:ind w:left="3600" w:hanging="360"/>
      </w:pPr>
    </w:lvl>
    <w:lvl w:ilvl="5" w:tplc="3AAA1214" w:tentative="1">
      <w:start w:val="1"/>
      <w:numFmt w:val="lowerRoman"/>
      <w:lvlText w:val="%6."/>
      <w:lvlJc w:val="right"/>
      <w:pPr>
        <w:ind w:left="4320" w:hanging="180"/>
      </w:pPr>
    </w:lvl>
    <w:lvl w:ilvl="6" w:tplc="DCD441A6" w:tentative="1">
      <w:start w:val="1"/>
      <w:numFmt w:val="decimal"/>
      <w:lvlText w:val="%7."/>
      <w:lvlJc w:val="left"/>
      <w:pPr>
        <w:ind w:left="5040" w:hanging="360"/>
      </w:pPr>
    </w:lvl>
    <w:lvl w:ilvl="7" w:tplc="113A2120" w:tentative="1">
      <w:start w:val="1"/>
      <w:numFmt w:val="lowerLetter"/>
      <w:lvlText w:val="%8."/>
      <w:lvlJc w:val="left"/>
      <w:pPr>
        <w:ind w:left="5760" w:hanging="360"/>
      </w:pPr>
    </w:lvl>
    <w:lvl w:ilvl="8" w:tplc="3F728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EE0B01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B4E4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BAC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6E4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E4D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26C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4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4E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A6DF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407C3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07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40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28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29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52D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961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08E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467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ECE1A3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58C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8D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529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60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CF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46A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78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AE7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82487636">
      <w:start w:val="1"/>
      <w:numFmt w:val="decimal"/>
      <w:lvlText w:val="%1."/>
      <w:lvlJc w:val="left"/>
      <w:pPr>
        <w:ind w:left="720" w:hanging="360"/>
      </w:pPr>
    </w:lvl>
    <w:lvl w:ilvl="1" w:tplc="5442F746" w:tentative="1">
      <w:start w:val="1"/>
      <w:numFmt w:val="lowerLetter"/>
      <w:lvlText w:val="%2."/>
      <w:lvlJc w:val="left"/>
      <w:pPr>
        <w:ind w:left="1440" w:hanging="360"/>
      </w:pPr>
    </w:lvl>
    <w:lvl w:ilvl="2" w:tplc="F7F8816C" w:tentative="1">
      <w:start w:val="1"/>
      <w:numFmt w:val="lowerRoman"/>
      <w:lvlText w:val="%3."/>
      <w:lvlJc w:val="right"/>
      <w:pPr>
        <w:ind w:left="2160" w:hanging="180"/>
      </w:pPr>
    </w:lvl>
    <w:lvl w:ilvl="3" w:tplc="7A463BB2" w:tentative="1">
      <w:start w:val="1"/>
      <w:numFmt w:val="decimal"/>
      <w:lvlText w:val="%4."/>
      <w:lvlJc w:val="left"/>
      <w:pPr>
        <w:ind w:left="2880" w:hanging="360"/>
      </w:pPr>
    </w:lvl>
    <w:lvl w:ilvl="4" w:tplc="8CAC2BFC" w:tentative="1">
      <w:start w:val="1"/>
      <w:numFmt w:val="lowerLetter"/>
      <w:lvlText w:val="%5."/>
      <w:lvlJc w:val="left"/>
      <w:pPr>
        <w:ind w:left="3600" w:hanging="360"/>
      </w:pPr>
    </w:lvl>
    <w:lvl w:ilvl="5" w:tplc="E3FAAD7C" w:tentative="1">
      <w:start w:val="1"/>
      <w:numFmt w:val="lowerRoman"/>
      <w:lvlText w:val="%6."/>
      <w:lvlJc w:val="right"/>
      <w:pPr>
        <w:ind w:left="4320" w:hanging="180"/>
      </w:pPr>
    </w:lvl>
    <w:lvl w:ilvl="6" w:tplc="150826AA" w:tentative="1">
      <w:start w:val="1"/>
      <w:numFmt w:val="decimal"/>
      <w:lvlText w:val="%7."/>
      <w:lvlJc w:val="left"/>
      <w:pPr>
        <w:ind w:left="5040" w:hanging="360"/>
      </w:pPr>
    </w:lvl>
    <w:lvl w:ilvl="7" w:tplc="A8F65A2C" w:tentative="1">
      <w:start w:val="1"/>
      <w:numFmt w:val="lowerLetter"/>
      <w:lvlText w:val="%8."/>
      <w:lvlJc w:val="left"/>
      <w:pPr>
        <w:ind w:left="5760" w:hanging="360"/>
      </w:pPr>
    </w:lvl>
    <w:lvl w:ilvl="8" w:tplc="D73CD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3A6C93C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F5079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BAC0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E3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E1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E694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E4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806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4694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355"/>
    <w:rsid w:val="00021B82"/>
    <w:rsid w:val="00024777"/>
    <w:rsid w:val="00024E21"/>
    <w:rsid w:val="00027100"/>
    <w:rsid w:val="00030AD8"/>
    <w:rsid w:val="000349AA"/>
    <w:rsid w:val="00036C50"/>
    <w:rsid w:val="00043BA1"/>
    <w:rsid w:val="00052D2B"/>
    <w:rsid w:val="00054F55"/>
    <w:rsid w:val="00055057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8756F"/>
    <w:rsid w:val="00092A37"/>
    <w:rsid w:val="000938A6"/>
    <w:rsid w:val="000951AC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2F0F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00CE"/>
    <w:rsid w:val="001324F0"/>
    <w:rsid w:val="00136DCF"/>
    <w:rsid w:val="0013799F"/>
    <w:rsid w:val="00140DF6"/>
    <w:rsid w:val="001446AF"/>
    <w:rsid w:val="00145C3F"/>
    <w:rsid w:val="00145D34"/>
    <w:rsid w:val="00146284"/>
    <w:rsid w:val="0014690F"/>
    <w:rsid w:val="001501DA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19F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5F13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36C45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062D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2665B"/>
    <w:rsid w:val="00330CC1"/>
    <w:rsid w:val="0033129D"/>
    <w:rsid w:val="003320ED"/>
    <w:rsid w:val="0033480E"/>
    <w:rsid w:val="00337123"/>
    <w:rsid w:val="00341866"/>
    <w:rsid w:val="00342C0C"/>
    <w:rsid w:val="003535E0"/>
    <w:rsid w:val="00353CE5"/>
    <w:rsid w:val="003543AC"/>
    <w:rsid w:val="00355AB8"/>
    <w:rsid w:val="00355D02"/>
    <w:rsid w:val="00356A6F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DEF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5E23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3272"/>
    <w:rsid w:val="004C5F62"/>
    <w:rsid w:val="004D2601"/>
    <w:rsid w:val="004D3E58"/>
    <w:rsid w:val="004D6746"/>
    <w:rsid w:val="004D767B"/>
    <w:rsid w:val="004E03D0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41CF"/>
    <w:rsid w:val="00517756"/>
    <w:rsid w:val="005202C6"/>
    <w:rsid w:val="00523C53"/>
    <w:rsid w:val="00524AA7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2F66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24C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3250"/>
    <w:rsid w:val="006846FF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64A4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CD9"/>
    <w:rsid w:val="007C3DF3"/>
    <w:rsid w:val="007C796D"/>
    <w:rsid w:val="007D73FB"/>
    <w:rsid w:val="007D7608"/>
    <w:rsid w:val="007E2F2D"/>
    <w:rsid w:val="007E3B81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7D8E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1701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677C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3AED"/>
    <w:rsid w:val="009844F7"/>
    <w:rsid w:val="009938F7"/>
    <w:rsid w:val="00995A7D"/>
    <w:rsid w:val="009A05AA"/>
    <w:rsid w:val="009A2BF4"/>
    <w:rsid w:val="009A2D5A"/>
    <w:rsid w:val="009A6509"/>
    <w:rsid w:val="009A6E2F"/>
    <w:rsid w:val="009A7E83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6BEE"/>
    <w:rsid w:val="00A50120"/>
    <w:rsid w:val="00A60351"/>
    <w:rsid w:val="00A61C6D"/>
    <w:rsid w:val="00A63015"/>
    <w:rsid w:val="00A6387B"/>
    <w:rsid w:val="00A6482F"/>
    <w:rsid w:val="00A66254"/>
    <w:rsid w:val="00A67311"/>
    <w:rsid w:val="00A678B4"/>
    <w:rsid w:val="00A704A3"/>
    <w:rsid w:val="00A75E23"/>
    <w:rsid w:val="00A82AA0"/>
    <w:rsid w:val="00A82F8A"/>
    <w:rsid w:val="00A84622"/>
    <w:rsid w:val="00A84BF0"/>
    <w:rsid w:val="00A91C0F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AF74A8"/>
    <w:rsid w:val="00B00CA4"/>
    <w:rsid w:val="00B02195"/>
    <w:rsid w:val="00B075D6"/>
    <w:rsid w:val="00B10790"/>
    <w:rsid w:val="00B113B9"/>
    <w:rsid w:val="00B119A2"/>
    <w:rsid w:val="00B13B6D"/>
    <w:rsid w:val="00B1457A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44991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0C87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59C4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1EF8"/>
    <w:rsid w:val="00C634D4"/>
    <w:rsid w:val="00C63AA5"/>
    <w:rsid w:val="00C65071"/>
    <w:rsid w:val="00C65FCC"/>
    <w:rsid w:val="00C6674E"/>
    <w:rsid w:val="00C6727C"/>
    <w:rsid w:val="00C6744C"/>
    <w:rsid w:val="00C724F8"/>
    <w:rsid w:val="00C73134"/>
    <w:rsid w:val="00C73F6D"/>
    <w:rsid w:val="00C74F6E"/>
    <w:rsid w:val="00C77FA4"/>
    <w:rsid w:val="00C77FFA"/>
    <w:rsid w:val="00C80401"/>
    <w:rsid w:val="00C81C97"/>
    <w:rsid w:val="00C82394"/>
    <w:rsid w:val="00C828CF"/>
    <w:rsid w:val="00C840C2"/>
    <w:rsid w:val="00C84101"/>
    <w:rsid w:val="00C8535F"/>
    <w:rsid w:val="00C90EDA"/>
    <w:rsid w:val="00C959E7"/>
    <w:rsid w:val="00C97B05"/>
    <w:rsid w:val="00CA28D8"/>
    <w:rsid w:val="00CB09D5"/>
    <w:rsid w:val="00CC1E65"/>
    <w:rsid w:val="00CC567A"/>
    <w:rsid w:val="00CD4059"/>
    <w:rsid w:val="00CD4E5A"/>
    <w:rsid w:val="00CD6546"/>
    <w:rsid w:val="00CD6AFD"/>
    <w:rsid w:val="00CE03CE"/>
    <w:rsid w:val="00CE0F5D"/>
    <w:rsid w:val="00CE1A6A"/>
    <w:rsid w:val="00CF069C"/>
    <w:rsid w:val="00CF0DFF"/>
    <w:rsid w:val="00CF3A6B"/>
    <w:rsid w:val="00D028A9"/>
    <w:rsid w:val="00D0359D"/>
    <w:rsid w:val="00D03925"/>
    <w:rsid w:val="00D04DED"/>
    <w:rsid w:val="00D1089A"/>
    <w:rsid w:val="00D1157E"/>
    <w:rsid w:val="00D116BD"/>
    <w:rsid w:val="00D16FE0"/>
    <w:rsid w:val="00D2001A"/>
    <w:rsid w:val="00D20684"/>
    <w:rsid w:val="00D26B62"/>
    <w:rsid w:val="00D3104A"/>
    <w:rsid w:val="00D324EC"/>
    <w:rsid w:val="00D32624"/>
    <w:rsid w:val="00D3691A"/>
    <w:rsid w:val="00D377E2"/>
    <w:rsid w:val="00D403E9"/>
    <w:rsid w:val="00D42DCB"/>
    <w:rsid w:val="00D45482"/>
    <w:rsid w:val="00D46DF2"/>
    <w:rsid w:val="00D47674"/>
    <w:rsid w:val="00D47D47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44325"/>
    <w:rsid w:val="00E559ED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87D22"/>
    <w:rsid w:val="00E9093C"/>
    <w:rsid w:val="00E935AF"/>
    <w:rsid w:val="00EA60C5"/>
    <w:rsid w:val="00EA77E6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1DEF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2515E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4325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B90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skvbl.cz/cs/farmakovigilan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hyperlink" Target="mailto:pharmacovigilance@vet-ag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7253-0229-4B23-A015-C32E072D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1876</Words>
  <Characters>11070</Characters>
  <Application>Microsoft Office Word</Application>
  <DocSecurity>0</DocSecurity>
  <Lines>92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14</cp:revision>
  <cp:lastPrinted>2026-07-30T13:51:00Z</cp:lastPrinted>
  <dcterms:created xsi:type="dcterms:W3CDTF">2026-06-26T12:29:00Z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