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F9ADA" w14:textId="3467D7ED" w:rsidR="004C04F8" w:rsidRPr="000947B2" w:rsidRDefault="004C04F8" w:rsidP="004C04F8">
      <w:pPr>
        <w:spacing w:after="0"/>
        <w:jc w:val="both"/>
        <w:rPr>
          <w:rFonts w:ascii="Calibri" w:hAnsi="Calibri" w:cs="Calibri"/>
          <w:i/>
          <w:lang w:val="cs-CZ" w:eastAsia="en-US" w:bidi="ar-SA"/>
        </w:rPr>
      </w:pPr>
      <w:r w:rsidRPr="000947B2">
        <w:rPr>
          <w:rFonts w:ascii="Calibri" w:hAnsi="Calibri" w:cs="Calibri"/>
          <w:i/>
          <w:lang w:val="cs-CZ" w:eastAsia="en-US" w:bidi="ar-SA"/>
        </w:rPr>
        <w:t>Návrh textu na vnitřní a vnější obal – varianta koně</w:t>
      </w:r>
    </w:p>
    <w:p w14:paraId="747485A4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3537ECB9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BETA-GLUCAN SIRUP</w:t>
      </w:r>
    </w:p>
    <w:p w14:paraId="25018E30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Podpora imunitního systému</w:t>
      </w:r>
    </w:p>
    <w:p w14:paraId="47B892E4" w14:textId="25E1BDA7" w:rsidR="004C04F8" w:rsidRPr="000947B2" w:rsidRDefault="004C04F8" w:rsidP="004C04F8">
      <w:pPr>
        <w:spacing w:after="0"/>
        <w:jc w:val="both"/>
        <w:rPr>
          <w:rFonts w:ascii="Calibri" w:hAnsi="Calibri" w:cs="Calibri"/>
          <w:b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Veterinární přípravek pro koně</w:t>
      </w:r>
    </w:p>
    <w:p w14:paraId="0EE80B4C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77062D9C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 xml:space="preserve">Originální receptura vyvinutá na základě nejnovějších poznatků současné vědy a moderní </w:t>
      </w:r>
      <w:proofErr w:type="spellStart"/>
      <w:r w:rsidRPr="000947B2">
        <w:rPr>
          <w:rFonts w:ascii="Calibri" w:hAnsi="Calibri" w:cs="Calibri"/>
          <w:b/>
          <w:lang w:val="cs-CZ" w:eastAsia="en-US" w:bidi="ar-SA"/>
        </w:rPr>
        <w:t>fytofarmacie</w:t>
      </w:r>
      <w:proofErr w:type="spellEnd"/>
      <w:r w:rsidRPr="000947B2">
        <w:rPr>
          <w:rFonts w:ascii="Calibri" w:hAnsi="Calibri" w:cs="Calibri"/>
          <w:b/>
          <w:lang w:val="cs-CZ" w:eastAsia="en-US" w:bidi="ar-SA"/>
        </w:rPr>
        <w:t>.</w:t>
      </w:r>
    </w:p>
    <w:p w14:paraId="4310B30E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72B203D0" w14:textId="15D5953B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Obsah</w:t>
      </w:r>
      <w:r w:rsidRPr="000947B2">
        <w:rPr>
          <w:rFonts w:ascii="Calibri" w:hAnsi="Calibri" w:cs="Calibri"/>
          <w:bCs/>
          <w:lang w:val="cs-CZ" w:eastAsia="en-US" w:bidi="ar-SA"/>
        </w:rPr>
        <w:t>: 1000 ml (5 l)</w:t>
      </w:r>
    </w:p>
    <w:p w14:paraId="324939B3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0BED5DE9" w14:textId="577AF7CE" w:rsidR="008219A0" w:rsidRPr="000947B2" w:rsidRDefault="008219A0" w:rsidP="008219A0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Cs/>
          <w:lang w:val="cs-CZ" w:eastAsia="en-US" w:bidi="ar-SA"/>
        </w:rPr>
        <w:t xml:space="preserve">O </w:t>
      </w:r>
      <w:proofErr w:type="spellStart"/>
      <w:r w:rsidRPr="000947B2">
        <w:rPr>
          <w:rFonts w:ascii="Calibri" w:hAnsi="Calibri" w:cs="Calibri"/>
          <w:bCs/>
          <w:lang w:val="cs-CZ" w:eastAsia="en-US" w:bidi="ar-SA"/>
        </w:rPr>
        <w:t>betaglukanech</w:t>
      </w:r>
      <w:proofErr w:type="spellEnd"/>
      <w:r w:rsidRPr="000947B2">
        <w:rPr>
          <w:rFonts w:ascii="Calibri" w:hAnsi="Calibri" w:cs="Calibri"/>
          <w:bCs/>
          <w:lang w:val="cs-CZ" w:eastAsia="en-US" w:bidi="ar-SA"/>
        </w:rPr>
        <w:t xml:space="preserve"> se v literatuře píše jako o polysacharidech získávaných z různých přírodních zdrojů např. hlívy ústřičné, kvasinek a dalších hub, a také obilovin. </w:t>
      </w:r>
      <w:proofErr w:type="spellStart"/>
      <w:r w:rsidRPr="000947B2">
        <w:rPr>
          <w:rFonts w:ascii="Calibri" w:hAnsi="Calibri" w:cs="Calibri"/>
          <w:bCs/>
          <w:lang w:val="cs-CZ" w:eastAsia="en-US" w:bidi="ar-SA"/>
        </w:rPr>
        <w:t>Betaglukany</w:t>
      </w:r>
      <w:proofErr w:type="spellEnd"/>
      <w:r w:rsidRPr="000947B2">
        <w:rPr>
          <w:rFonts w:ascii="Calibri" w:hAnsi="Calibri" w:cs="Calibri"/>
          <w:bCs/>
          <w:lang w:val="cs-CZ" w:eastAsia="en-US" w:bidi="ar-SA"/>
        </w:rPr>
        <w:t xml:space="preserve"> jsou schopné podporovat a</w:t>
      </w:r>
      <w:r w:rsidR="00CD528E">
        <w:rPr>
          <w:rFonts w:ascii="Calibri" w:hAnsi="Calibri" w:cs="Calibri"/>
          <w:bCs/>
          <w:lang w:val="cs-CZ" w:eastAsia="en-US" w:bidi="ar-SA"/>
        </w:rPr>
        <w:t> </w:t>
      </w:r>
      <w:r w:rsidRPr="000947B2">
        <w:rPr>
          <w:rFonts w:ascii="Calibri" w:hAnsi="Calibri" w:cs="Calibri"/>
          <w:bCs/>
          <w:lang w:val="cs-CZ" w:eastAsia="en-US" w:bidi="ar-SA"/>
        </w:rPr>
        <w:t>optimalizovat obranné reakce organismu. Jedná se rovněž o silné antioxidanty. Snižují celkové vyčerpání a únavu. Mohou urychlovat hojení po úrazech, operacích, ale i po chemoterapiích. Dle</w:t>
      </w:r>
      <w:r w:rsidR="00CD528E">
        <w:rPr>
          <w:rFonts w:ascii="Calibri" w:hAnsi="Calibri" w:cs="Calibri"/>
          <w:bCs/>
          <w:lang w:val="cs-CZ" w:eastAsia="en-US" w:bidi="ar-SA"/>
        </w:rPr>
        <w:t> </w:t>
      </w:r>
      <w:r w:rsidRPr="000947B2">
        <w:rPr>
          <w:rFonts w:ascii="Calibri" w:hAnsi="Calibri" w:cs="Calibri"/>
          <w:bCs/>
          <w:lang w:val="cs-CZ" w:eastAsia="en-US" w:bidi="ar-SA"/>
        </w:rPr>
        <w:t xml:space="preserve">dostupných informací je předmětem testování také účinnost </w:t>
      </w:r>
      <w:proofErr w:type="spellStart"/>
      <w:r w:rsidRPr="000947B2">
        <w:rPr>
          <w:rFonts w:ascii="Calibri" w:hAnsi="Calibri" w:cs="Calibri"/>
          <w:bCs/>
          <w:lang w:val="cs-CZ" w:eastAsia="en-US" w:bidi="ar-SA"/>
        </w:rPr>
        <w:t>betaglukanů</w:t>
      </w:r>
      <w:proofErr w:type="spellEnd"/>
      <w:r w:rsidRPr="000947B2">
        <w:rPr>
          <w:rFonts w:ascii="Calibri" w:hAnsi="Calibri" w:cs="Calibri"/>
          <w:bCs/>
          <w:lang w:val="cs-CZ" w:eastAsia="en-US" w:bidi="ar-SA"/>
        </w:rPr>
        <w:t xml:space="preserve"> na nádorová onemocnění.</w:t>
      </w:r>
    </w:p>
    <w:p w14:paraId="6C9E5FBC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12CB94AE" w14:textId="4ADBB961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Návod</w:t>
      </w:r>
      <w:r w:rsidRPr="000947B2">
        <w:rPr>
          <w:rFonts w:ascii="Calibri" w:hAnsi="Calibri" w:cs="Calibri"/>
          <w:bCs/>
          <w:lang w:val="cs-CZ" w:eastAsia="en-US" w:bidi="ar-SA"/>
        </w:rPr>
        <w:t xml:space="preserve"> </w:t>
      </w:r>
      <w:r w:rsidRPr="000947B2">
        <w:rPr>
          <w:rFonts w:ascii="Calibri" w:hAnsi="Calibri" w:cs="Calibri"/>
          <w:b/>
          <w:lang w:val="cs-CZ" w:eastAsia="en-US" w:bidi="ar-SA"/>
        </w:rPr>
        <w:t>k použití</w:t>
      </w:r>
      <w:r w:rsidRPr="000947B2">
        <w:rPr>
          <w:rFonts w:ascii="Calibri" w:hAnsi="Calibri" w:cs="Calibri"/>
          <w:bCs/>
          <w:lang w:val="cs-CZ" w:eastAsia="en-US" w:bidi="ar-SA"/>
        </w:rPr>
        <w:t xml:space="preserve">: podávejte </w:t>
      </w:r>
      <w:r w:rsidR="006567C8" w:rsidRPr="000947B2">
        <w:rPr>
          <w:rFonts w:ascii="Calibri" w:hAnsi="Calibri" w:cs="Calibri"/>
          <w:bCs/>
          <w:lang w:val="cs-CZ" w:eastAsia="en-US" w:bidi="ar-SA"/>
        </w:rPr>
        <w:t>30</w:t>
      </w:r>
      <w:r w:rsidRPr="000947B2">
        <w:rPr>
          <w:rFonts w:ascii="Calibri" w:hAnsi="Calibri" w:cs="Calibri"/>
          <w:bCs/>
          <w:lang w:val="cs-CZ" w:eastAsia="en-US" w:bidi="ar-SA"/>
        </w:rPr>
        <w:t xml:space="preserve"> ml přípravku na 10</w:t>
      </w:r>
      <w:r w:rsidR="006567C8" w:rsidRPr="000947B2">
        <w:rPr>
          <w:rFonts w:ascii="Calibri" w:hAnsi="Calibri" w:cs="Calibri"/>
          <w:bCs/>
          <w:lang w:val="cs-CZ" w:eastAsia="en-US" w:bidi="ar-SA"/>
        </w:rPr>
        <w:t>0</w:t>
      </w:r>
      <w:r w:rsidRPr="000947B2">
        <w:rPr>
          <w:rFonts w:ascii="Calibri" w:hAnsi="Calibri" w:cs="Calibri"/>
          <w:bCs/>
          <w:lang w:val="cs-CZ" w:eastAsia="en-US" w:bidi="ar-SA"/>
        </w:rPr>
        <w:t xml:space="preserve"> kg ž. hm. zvířete denně. Sirup se velmi dobře aplikuje v potravě. Výhodou je velmi příjemná chuť. </w:t>
      </w:r>
    </w:p>
    <w:p w14:paraId="2713818C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325DA363" w14:textId="3E28C965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Složení</w:t>
      </w:r>
      <w:r w:rsidRPr="000947B2">
        <w:rPr>
          <w:rFonts w:ascii="Calibri" w:hAnsi="Calibri" w:cs="Calibri"/>
          <w:bCs/>
          <w:lang w:val="cs-CZ" w:eastAsia="en-US" w:bidi="ar-SA"/>
        </w:rPr>
        <w:t xml:space="preserve">: Glukózo-fruktózový sirup, voda, </w:t>
      </w:r>
      <w:r w:rsidR="000947B2">
        <w:rPr>
          <w:rFonts w:ascii="Calibri" w:hAnsi="Calibri" w:cs="Calibri"/>
          <w:bCs/>
          <w:lang w:val="cs-CZ" w:eastAsia="en-US" w:bidi="ar-SA"/>
        </w:rPr>
        <w:t>b</w:t>
      </w:r>
      <w:r w:rsidRPr="000947B2">
        <w:rPr>
          <w:rFonts w:ascii="Calibri" w:hAnsi="Calibri" w:cs="Calibri"/>
          <w:bCs/>
          <w:lang w:val="cs-CZ" w:eastAsia="en-US" w:bidi="ar-SA"/>
        </w:rPr>
        <w:t>eta-</w:t>
      </w:r>
      <w:proofErr w:type="spellStart"/>
      <w:r w:rsidR="000947B2">
        <w:rPr>
          <w:rFonts w:ascii="Calibri" w:hAnsi="Calibri" w:cs="Calibri"/>
          <w:bCs/>
          <w:lang w:val="cs-CZ" w:eastAsia="en-US" w:bidi="ar-SA"/>
        </w:rPr>
        <w:t>g</w:t>
      </w:r>
      <w:r w:rsidRPr="000947B2">
        <w:rPr>
          <w:rFonts w:ascii="Calibri" w:hAnsi="Calibri" w:cs="Calibri"/>
          <w:bCs/>
          <w:lang w:val="cs-CZ" w:eastAsia="en-US" w:bidi="ar-SA"/>
        </w:rPr>
        <w:t>lukan</w:t>
      </w:r>
      <w:proofErr w:type="spellEnd"/>
      <w:r w:rsidRPr="000947B2">
        <w:rPr>
          <w:rFonts w:ascii="Calibri" w:hAnsi="Calibri" w:cs="Calibri"/>
          <w:bCs/>
          <w:lang w:val="cs-CZ" w:eastAsia="en-US" w:bidi="ar-SA"/>
        </w:rPr>
        <w:t xml:space="preserve">, </w:t>
      </w:r>
      <w:r w:rsidR="000947B2">
        <w:rPr>
          <w:rFonts w:ascii="Calibri" w:hAnsi="Calibri" w:cs="Calibri"/>
          <w:bCs/>
          <w:lang w:val="cs-CZ" w:eastAsia="en-US" w:bidi="ar-SA"/>
        </w:rPr>
        <w:t>k</w:t>
      </w:r>
      <w:r w:rsidRPr="000947B2">
        <w:rPr>
          <w:rFonts w:ascii="Calibri" w:hAnsi="Calibri" w:cs="Calibri"/>
          <w:bCs/>
          <w:lang w:val="cs-CZ" w:eastAsia="en-US" w:bidi="ar-SA"/>
        </w:rPr>
        <w:t>yselina citr</w:t>
      </w:r>
      <w:r w:rsidR="000947B2">
        <w:rPr>
          <w:rFonts w:ascii="Calibri" w:hAnsi="Calibri" w:cs="Calibri"/>
          <w:bCs/>
          <w:lang w:val="cs-CZ" w:eastAsia="en-US" w:bidi="ar-SA"/>
        </w:rPr>
        <w:t>o</w:t>
      </w:r>
      <w:r w:rsidRPr="000947B2">
        <w:rPr>
          <w:rFonts w:ascii="Calibri" w:hAnsi="Calibri" w:cs="Calibri"/>
          <w:bCs/>
          <w:lang w:val="cs-CZ" w:eastAsia="en-US" w:bidi="ar-SA"/>
        </w:rPr>
        <w:t xml:space="preserve">nová, </w:t>
      </w:r>
      <w:proofErr w:type="spellStart"/>
      <w:r w:rsidR="000947B2">
        <w:rPr>
          <w:rFonts w:ascii="Calibri" w:hAnsi="Calibri" w:cs="Calibri"/>
          <w:bCs/>
          <w:lang w:val="cs-CZ" w:eastAsia="en-US" w:bidi="ar-SA"/>
        </w:rPr>
        <w:t>s</w:t>
      </w:r>
      <w:r w:rsidRPr="000947B2">
        <w:rPr>
          <w:rFonts w:ascii="Calibri" w:hAnsi="Calibri" w:cs="Calibri"/>
          <w:bCs/>
          <w:lang w:val="cs-CZ" w:eastAsia="en-US" w:bidi="ar-SA"/>
        </w:rPr>
        <w:t>orban</w:t>
      </w:r>
      <w:proofErr w:type="spellEnd"/>
      <w:r w:rsidRPr="000947B2">
        <w:rPr>
          <w:rFonts w:ascii="Calibri" w:hAnsi="Calibri" w:cs="Calibri"/>
          <w:bCs/>
          <w:lang w:val="cs-CZ" w:eastAsia="en-US" w:bidi="ar-SA"/>
        </w:rPr>
        <w:t xml:space="preserve"> draselný</w:t>
      </w:r>
    </w:p>
    <w:p w14:paraId="4D51EA66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19D706BD" w14:textId="3A0B70D4" w:rsidR="00560D56" w:rsidRPr="000947B2" w:rsidRDefault="004C04F8" w:rsidP="00560D56">
      <w:pPr>
        <w:pStyle w:val="Bezmezer"/>
        <w:jc w:val="both"/>
        <w:rPr>
          <w:rFonts w:ascii="Calibri" w:hAnsi="Calibri" w:cs="Calibri"/>
        </w:rPr>
      </w:pPr>
      <w:r w:rsidRPr="000947B2">
        <w:rPr>
          <w:rFonts w:ascii="Calibri" w:hAnsi="Calibri" w:cs="Calibri"/>
          <w:b/>
        </w:rPr>
        <w:t>Upozornění</w:t>
      </w:r>
      <w:r w:rsidRPr="000947B2">
        <w:rPr>
          <w:rFonts w:ascii="Calibri" w:hAnsi="Calibri" w:cs="Calibri"/>
          <w:bCs/>
        </w:rPr>
        <w:t xml:space="preserve">: Používejte dle návodu k použití. Překročení denní dávky není zdravotním rizikem. Doporučujeme užívat v jednom cyklu alespoň 3 měsíce. Pouze pro zvířata. </w:t>
      </w:r>
      <w:r w:rsidR="00560D56" w:rsidRPr="000947B2">
        <w:rPr>
          <w:rFonts w:ascii="Calibri" w:hAnsi="Calibri" w:cs="Calibri"/>
        </w:rPr>
        <w:t>Nepoužívat u koní, jejichž</w:t>
      </w:r>
      <w:r w:rsidR="00CD528E">
        <w:rPr>
          <w:rFonts w:ascii="Calibri" w:hAnsi="Calibri" w:cs="Calibri"/>
        </w:rPr>
        <w:t> </w:t>
      </w:r>
      <w:r w:rsidR="00560D56" w:rsidRPr="000947B2">
        <w:rPr>
          <w:rFonts w:ascii="Calibri" w:hAnsi="Calibri" w:cs="Calibri"/>
        </w:rPr>
        <w:t>maso je určeno pro lidskou spotřebu.</w:t>
      </w:r>
    </w:p>
    <w:p w14:paraId="696EB55E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5730B75B" w14:textId="2D5CC66C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Skladování</w:t>
      </w:r>
      <w:r w:rsidRPr="000947B2">
        <w:rPr>
          <w:rFonts w:ascii="Calibri" w:hAnsi="Calibri" w:cs="Calibri"/>
          <w:bCs/>
          <w:lang w:val="cs-CZ" w:eastAsia="en-US" w:bidi="ar-SA"/>
        </w:rPr>
        <w:t>: Skladujte v suchu při pokojové teplotě. Chraňte před přímým slunečním zářením a</w:t>
      </w:r>
      <w:r w:rsidR="00CD528E">
        <w:rPr>
          <w:rFonts w:ascii="Calibri" w:hAnsi="Calibri" w:cs="Calibri"/>
          <w:bCs/>
          <w:lang w:val="cs-CZ" w:eastAsia="en-US" w:bidi="ar-SA"/>
        </w:rPr>
        <w:t> </w:t>
      </w:r>
      <w:r w:rsidRPr="000947B2">
        <w:rPr>
          <w:rFonts w:ascii="Calibri" w:hAnsi="Calibri" w:cs="Calibri"/>
          <w:bCs/>
          <w:lang w:val="cs-CZ" w:eastAsia="en-US" w:bidi="ar-SA"/>
        </w:rPr>
        <w:t xml:space="preserve">mrazem. Uchovávejte mimo dohled a dosah dětí a nepoučených osob. </w:t>
      </w:r>
    </w:p>
    <w:p w14:paraId="02F70098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58DE7539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Doba použitelnosti</w:t>
      </w:r>
      <w:r w:rsidRPr="000947B2">
        <w:rPr>
          <w:rFonts w:ascii="Calibri" w:hAnsi="Calibri" w:cs="Calibri"/>
          <w:bCs/>
          <w:lang w:val="cs-CZ" w:eastAsia="en-US" w:bidi="ar-SA"/>
        </w:rPr>
        <w:t>: 30 měsíců od data výroby</w:t>
      </w:r>
    </w:p>
    <w:p w14:paraId="6943F9C7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6FD2319D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Držitel rozhodnutí o schválení</w:t>
      </w:r>
      <w:r w:rsidRPr="000947B2">
        <w:rPr>
          <w:rFonts w:ascii="Calibri" w:hAnsi="Calibri" w:cs="Calibri"/>
          <w:bCs/>
          <w:lang w:val="cs-CZ" w:eastAsia="en-US" w:bidi="ar-SA"/>
        </w:rPr>
        <w:t>:</w:t>
      </w:r>
    </w:p>
    <w:p w14:paraId="6DC64A92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Cs/>
          <w:lang w:val="cs-CZ" w:eastAsia="en-US" w:bidi="ar-SA"/>
        </w:rPr>
        <w:t>MVDr. Jiří Pantůček, Vodova 40, 612 00 Brno, ČR</w:t>
      </w:r>
    </w:p>
    <w:p w14:paraId="6B27AAAA" w14:textId="1E0CC41B" w:rsidR="004C04F8" w:rsidRDefault="00CD528E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hyperlink r:id="rId7" w:history="1">
        <w:r w:rsidRPr="00144E7E">
          <w:rPr>
            <w:rStyle w:val="Hypertextovodkaz"/>
            <w:rFonts w:ascii="Calibri" w:hAnsi="Calibri" w:cs="Calibri"/>
            <w:bCs/>
            <w:lang w:val="cs-CZ" w:eastAsia="en-US" w:bidi="ar-SA"/>
          </w:rPr>
          <w:t>www.greenidea.cz</w:t>
        </w:r>
      </w:hyperlink>
    </w:p>
    <w:p w14:paraId="6BCB1DB0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6A3ED25C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Výrobce</w:t>
      </w:r>
      <w:r w:rsidRPr="000947B2">
        <w:rPr>
          <w:rFonts w:ascii="Calibri" w:hAnsi="Calibri" w:cs="Calibri"/>
          <w:bCs/>
          <w:lang w:val="cs-CZ" w:eastAsia="en-US" w:bidi="ar-SA"/>
        </w:rPr>
        <w:t xml:space="preserve">: </w:t>
      </w:r>
    </w:p>
    <w:p w14:paraId="07190325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Cs/>
          <w:lang w:val="cs-CZ" w:eastAsia="en-US" w:bidi="ar-SA"/>
        </w:rPr>
        <w:t>Green idea s.r.o., Vodova 40, 612 00 Brno, Provozovna: Knínická 2018/7, 664 34 Kuřim</w:t>
      </w:r>
    </w:p>
    <w:p w14:paraId="659A4F3F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6BDF158D" w14:textId="5B2D362F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Datum výroby</w:t>
      </w:r>
      <w:r w:rsidRPr="000947B2">
        <w:rPr>
          <w:rFonts w:ascii="Calibri" w:hAnsi="Calibri" w:cs="Calibri"/>
          <w:bCs/>
          <w:lang w:val="cs-CZ" w:eastAsia="en-US" w:bidi="ar-SA"/>
        </w:rPr>
        <w:t>:</w:t>
      </w:r>
      <w:r w:rsidR="00593217" w:rsidRPr="000947B2">
        <w:rPr>
          <w:rFonts w:ascii="Calibri" w:hAnsi="Calibri" w:cs="Calibri"/>
          <w:bCs/>
          <w:lang w:val="cs-CZ" w:eastAsia="en-US" w:bidi="ar-SA"/>
        </w:rPr>
        <w:t xml:space="preserve"> viz obal</w:t>
      </w:r>
    </w:p>
    <w:p w14:paraId="684AB11D" w14:textId="55FA074B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Číslo šarže</w:t>
      </w:r>
      <w:r w:rsidRPr="000947B2">
        <w:rPr>
          <w:rFonts w:ascii="Calibri" w:hAnsi="Calibri" w:cs="Calibri"/>
          <w:bCs/>
          <w:lang w:val="cs-CZ" w:eastAsia="en-US" w:bidi="ar-SA"/>
        </w:rPr>
        <w:t>:</w:t>
      </w:r>
      <w:r w:rsidR="00593217" w:rsidRPr="000947B2">
        <w:rPr>
          <w:rFonts w:ascii="Calibri" w:hAnsi="Calibri" w:cs="Calibri"/>
          <w:bCs/>
          <w:lang w:val="cs-CZ" w:eastAsia="en-US" w:bidi="ar-SA"/>
        </w:rPr>
        <w:t xml:space="preserve"> viz obal</w:t>
      </w:r>
    </w:p>
    <w:p w14:paraId="14799F26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Číslo schválení</w:t>
      </w:r>
      <w:r w:rsidRPr="000947B2">
        <w:rPr>
          <w:rFonts w:ascii="Calibri" w:hAnsi="Calibri" w:cs="Calibri"/>
          <w:bCs/>
          <w:lang w:val="cs-CZ" w:eastAsia="en-US" w:bidi="ar-SA"/>
        </w:rPr>
        <w:t>: 158-16/C</w:t>
      </w:r>
    </w:p>
    <w:p w14:paraId="18DB20B7" w14:textId="6ACC141A" w:rsidR="00CD528E" w:rsidRDefault="00CD528E">
      <w:pPr>
        <w:spacing w:after="160" w:line="259" w:lineRule="auto"/>
        <w:rPr>
          <w:rFonts w:ascii="Calibri" w:hAnsi="Calibri" w:cs="Calibri"/>
          <w:bCs/>
          <w:lang w:val="cs-CZ" w:eastAsia="en-US" w:bidi="ar-SA"/>
        </w:rPr>
      </w:pPr>
      <w:r>
        <w:rPr>
          <w:rFonts w:ascii="Calibri" w:hAnsi="Calibri" w:cs="Calibri"/>
          <w:bCs/>
          <w:lang w:val="cs-CZ" w:eastAsia="en-US" w:bidi="ar-SA"/>
        </w:rPr>
        <w:br w:type="page"/>
      </w:r>
    </w:p>
    <w:p w14:paraId="0BF7555F" w14:textId="23C308EE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i/>
          <w:lang w:val="cs-CZ" w:eastAsia="en-US" w:bidi="ar-SA"/>
        </w:rPr>
      </w:pPr>
      <w:r w:rsidRPr="000947B2">
        <w:rPr>
          <w:rFonts w:ascii="Calibri" w:hAnsi="Calibri" w:cs="Calibri"/>
          <w:bCs/>
          <w:i/>
          <w:lang w:val="cs-CZ" w:eastAsia="en-US" w:bidi="ar-SA"/>
        </w:rPr>
        <w:lastRenderedPageBreak/>
        <w:t>Návrh textu na vnitřní a vnější obal – varianta psi</w:t>
      </w:r>
    </w:p>
    <w:p w14:paraId="2A92DB7B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5EFAB97A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BETA-GLUCAN SIRUP</w:t>
      </w:r>
    </w:p>
    <w:p w14:paraId="4893D4EE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Podpora imunitního systému</w:t>
      </w:r>
    </w:p>
    <w:p w14:paraId="6A5C7FE8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Veterinární přípravek pro psy</w:t>
      </w:r>
    </w:p>
    <w:p w14:paraId="79A3D220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/>
          <w:lang w:val="cs-CZ" w:eastAsia="en-US" w:bidi="ar-SA"/>
        </w:rPr>
      </w:pPr>
    </w:p>
    <w:p w14:paraId="1CC11694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 xml:space="preserve">Originální receptura vyvinutá na základě nejnovějších poznatků současné vědy a moderní </w:t>
      </w:r>
      <w:proofErr w:type="spellStart"/>
      <w:r w:rsidRPr="000947B2">
        <w:rPr>
          <w:rFonts w:ascii="Calibri" w:hAnsi="Calibri" w:cs="Calibri"/>
          <w:b/>
          <w:lang w:val="cs-CZ" w:eastAsia="en-US" w:bidi="ar-SA"/>
        </w:rPr>
        <w:t>fytofarmacie</w:t>
      </w:r>
      <w:proofErr w:type="spellEnd"/>
      <w:r w:rsidRPr="000947B2">
        <w:rPr>
          <w:rFonts w:ascii="Calibri" w:hAnsi="Calibri" w:cs="Calibri"/>
          <w:b/>
          <w:lang w:val="cs-CZ" w:eastAsia="en-US" w:bidi="ar-SA"/>
        </w:rPr>
        <w:t>.</w:t>
      </w:r>
    </w:p>
    <w:p w14:paraId="368BF678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327B371B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Obsah</w:t>
      </w:r>
      <w:r w:rsidRPr="000947B2">
        <w:rPr>
          <w:rFonts w:ascii="Calibri" w:hAnsi="Calibri" w:cs="Calibri"/>
          <w:bCs/>
          <w:lang w:val="cs-CZ" w:eastAsia="en-US" w:bidi="ar-SA"/>
        </w:rPr>
        <w:t>: 200 ml</w:t>
      </w:r>
    </w:p>
    <w:p w14:paraId="3BFDD4A9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13D426AC" w14:textId="466A449C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Cs/>
          <w:lang w:val="cs-CZ" w:eastAsia="en-US" w:bidi="ar-SA"/>
        </w:rPr>
        <w:t xml:space="preserve">O </w:t>
      </w:r>
      <w:proofErr w:type="spellStart"/>
      <w:r w:rsidRPr="000947B2">
        <w:rPr>
          <w:rFonts w:ascii="Calibri" w:hAnsi="Calibri" w:cs="Calibri"/>
          <w:bCs/>
          <w:lang w:val="cs-CZ" w:eastAsia="en-US" w:bidi="ar-SA"/>
        </w:rPr>
        <w:t>betaglukanech</w:t>
      </w:r>
      <w:proofErr w:type="spellEnd"/>
      <w:r w:rsidRPr="000947B2">
        <w:rPr>
          <w:rFonts w:ascii="Calibri" w:hAnsi="Calibri" w:cs="Calibri"/>
          <w:bCs/>
          <w:lang w:val="cs-CZ" w:eastAsia="en-US" w:bidi="ar-SA"/>
        </w:rPr>
        <w:t xml:space="preserve"> se v literatuře píše jako o polysacharidech získávaných z různých přírodních zdrojů např. hlívy ústřičné, kvasinek a dalších hub, a také obilovin. </w:t>
      </w:r>
      <w:proofErr w:type="spellStart"/>
      <w:r w:rsidRPr="000947B2">
        <w:rPr>
          <w:rFonts w:ascii="Calibri" w:hAnsi="Calibri" w:cs="Calibri"/>
          <w:bCs/>
          <w:lang w:val="cs-CZ" w:eastAsia="en-US" w:bidi="ar-SA"/>
        </w:rPr>
        <w:t>Betaglukany</w:t>
      </w:r>
      <w:proofErr w:type="spellEnd"/>
      <w:r w:rsidRPr="000947B2">
        <w:rPr>
          <w:rFonts w:ascii="Calibri" w:hAnsi="Calibri" w:cs="Calibri"/>
          <w:bCs/>
          <w:lang w:val="cs-CZ" w:eastAsia="en-US" w:bidi="ar-SA"/>
        </w:rPr>
        <w:t xml:space="preserve"> jsou schopné podporovat a</w:t>
      </w:r>
      <w:r w:rsidR="00CD528E">
        <w:rPr>
          <w:rFonts w:ascii="Calibri" w:hAnsi="Calibri" w:cs="Calibri"/>
          <w:bCs/>
          <w:lang w:val="cs-CZ" w:eastAsia="en-US" w:bidi="ar-SA"/>
        </w:rPr>
        <w:t> </w:t>
      </w:r>
      <w:r w:rsidRPr="000947B2">
        <w:rPr>
          <w:rFonts w:ascii="Calibri" w:hAnsi="Calibri" w:cs="Calibri"/>
          <w:bCs/>
          <w:lang w:val="cs-CZ" w:eastAsia="en-US" w:bidi="ar-SA"/>
        </w:rPr>
        <w:t>optimalizovat obranné reakce organismu. Jedná se rovněž o silné antioxidanty. Snižují celkové vyčerpání a únavu. Mohou urychlovat hojení po úrazech, operacích, ale i po chemoterapiích. Dle</w:t>
      </w:r>
      <w:r w:rsidR="00CD528E">
        <w:rPr>
          <w:rFonts w:ascii="Calibri" w:hAnsi="Calibri" w:cs="Calibri"/>
          <w:bCs/>
          <w:lang w:val="cs-CZ" w:eastAsia="en-US" w:bidi="ar-SA"/>
        </w:rPr>
        <w:t> </w:t>
      </w:r>
      <w:r w:rsidRPr="000947B2">
        <w:rPr>
          <w:rFonts w:ascii="Calibri" w:hAnsi="Calibri" w:cs="Calibri"/>
          <w:bCs/>
          <w:lang w:val="cs-CZ" w:eastAsia="en-US" w:bidi="ar-SA"/>
        </w:rPr>
        <w:t xml:space="preserve">dostupných informací je předmětem testování také účinnost </w:t>
      </w:r>
      <w:proofErr w:type="spellStart"/>
      <w:r w:rsidRPr="000947B2">
        <w:rPr>
          <w:rFonts w:ascii="Calibri" w:hAnsi="Calibri" w:cs="Calibri"/>
          <w:bCs/>
          <w:lang w:val="cs-CZ" w:eastAsia="en-US" w:bidi="ar-SA"/>
        </w:rPr>
        <w:t>betaglukanů</w:t>
      </w:r>
      <w:proofErr w:type="spellEnd"/>
      <w:r w:rsidRPr="000947B2">
        <w:rPr>
          <w:rFonts w:ascii="Calibri" w:hAnsi="Calibri" w:cs="Calibri"/>
          <w:bCs/>
          <w:lang w:val="cs-CZ" w:eastAsia="en-US" w:bidi="ar-SA"/>
        </w:rPr>
        <w:t xml:space="preserve"> na nádorová onemocnění.</w:t>
      </w:r>
    </w:p>
    <w:p w14:paraId="4CDC4EB4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3AC42E66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Návod</w:t>
      </w:r>
      <w:r w:rsidRPr="000947B2">
        <w:rPr>
          <w:rFonts w:ascii="Calibri" w:hAnsi="Calibri" w:cs="Calibri"/>
          <w:bCs/>
          <w:lang w:val="cs-CZ" w:eastAsia="en-US" w:bidi="ar-SA"/>
        </w:rPr>
        <w:t xml:space="preserve"> </w:t>
      </w:r>
      <w:r w:rsidRPr="000947B2">
        <w:rPr>
          <w:rFonts w:ascii="Calibri" w:hAnsi="Calibri" w:cs="Calibri"/>
          <w:b/>
          <w:lang w:val="cs-CZ" w:eastAsia="en-US" w:bidi="ar-SA"/>
        </w:rPr>
        <w:t>k použití</w:t>
      </w:r>
      <w:r w:rsidRPr="000947B2">
        <w:rPr>
          <w:rFonts w:ascii="Calibri" w:hAnsi="Calibri" w:cs="Calibri"/>
          <w:bCs/>
          <w:lang w:val="cs-CZ" w:eastAsia="en-US" w:bidi="ar-SA"/>
        </w:rPr>
        <w:t xml:space="preserve">: podávejte 5 ml přípravku na 10 kg ž. hm. zvířete denně. Sirup se velmi dobře aplikuje v potravě. Výhodou je velmi příjemná chuť. </w:t>
      </w:r>
    </w:p>
    <w:p w14:paraId="1334E52F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551E5216" w14:textId="23B4E544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Složení</w:t>
      </w:r>
      <w:r w:rsidRPr="000947B2">
        <w:rPr>
          <w:rFonts w:ascii="Calibri" w:hAnsi="Calibri" w:cs="Calibri"/>
          <w:bCs/>
          <w:lang w:val="cs-CZ" w:eastAsia="en-US" w:bidi="ar-SA"/>
        </w:rPr>
        <w:t xml:space="preserve">: </w:t>
      </w:r>
      <w:r w:rsidR="000947B2" w:rsidRPr="000947B2">
        <w:rPr>
          <w:rFonts w:ascii="Calibri" w:hAnsi="Calibri" w:cs="Calibri"/>
          <w:bCs/>
          <w:lang w:val="cs-CZ" w:eastAsia="en-US" w:bidi="ar-SA"/>
        </w:rPr>
        <w:t xml:space="preserve">Glukózo-fruktózový sirup, voda, </w:t>
      </w:r>
      <w:r w:rsidR="000947B2">
        <w:rPr>
          <w:rFonts w:ascii="Calibri" w:hAnsi="Calibri" w:cs="Calibri"/>
          <w:bCs/>
          <w:lang w:val="cs-CZ" w:eastAsia="en-US" w:bidi="ar-SA"/>
        </w:rPr>
        <w:t>b</w:t>
      </w:r>
      <w:r w:rsidR="000947B2" w:rsidRPr="000947B2">
        <w:rPr>
          <w:rFonts w:ascii="Calibri" w:hAnsi="Calibri" w:cs="Calibri"/>
          <w:bCs/>
          <w:lang w:val="cs-CZ" w:eastAsia="en-US" w:bidi="ar-SA"/>
        </w:rPr>
        <w:t>eta-</w:t>
      </w:r>
      <w:proofErr w:type="spellStart"/>
      <w:r w:rsidR="000947B2">
        <w:rPr>
          <w:rFonts w:ascii="Calibri" w:hAnsi="Calibri" w:cs="Calibri"/>
          <w:bCs/>
          <w:lang w:val="cs-CZ" w:eastAsia="en-US" w:bidi="ar-SA"/>
        </w:rPr>
        <w:t>g</w:t>
      </w:r>
      <w:r w:rsidR="000947B2" w:rsidRPr="000947B2">
        <w:rPr>
          <w:rFonts w:ascii="Calibri" w:hAnsi="Calibri" w:cs="Calibri"/>
          <w:bCs/>
          <w:lang w:val="cs-CZ" w:eastAsia="en-US" w:bidi="ar-SA"/>
        </w:rPr>
        <w:t>lukan</w:t>
      </w:r>
      <w:proofErr w:type="spellEnd"/>
      <w:r w:rsidR="000947B2" w:rsidRPr="000947B2">
        <w:rPr>
          <w:rFonts w:ascii="Calibri" w:hAnsi="Calibri" w:cs="Calibri"/>
          <w:bCs/>
          <w:lang w:val="cs-CZ" w:eastAsia="en-US" w:bidi="ar-SA"/>
        </w:rPr>
        <w:t xml:space="preserve">, </w:t>
      </w:r>
      <w:r w:rsidR="000947B2">
        <w:rPr>
          <w:rFonts w:ascii="Calibri" w:hAnsi="Calibri" w:cs="Calibri"/>
          <w:bCs/>
          <w:lang w:val="cs-CZ" w:eastAsia="en-US" w:bidi="ar-SA"/>
        </w:rPr>
        <w:t>k</w:t>
      </w:r>
      <w:r w:rsidR="000947B2" w:rsidRPr="000947B2">
        <w:rPr>
          <w:rFonts w:ascii="Calibri" w:hAnsi="Calibri" w:cs="Calibri"/>
          <w:bCs/>
          <w:lang w:val="cs-CZ" w:eastAsia="en-US" w:bidi="ar-SA"/>
        </w:rPr>
        <w:t>yselina citr</w:t>
      </w:r>
      <w:r w:rsidR="000947B2">
        <w:rPr>
          <w:rFonts w:ascii="Calibri" w:hAnsi="Calibri" w:cs="Calibri"/>
          <w:bCs/>
          <w:lang w:val="cs-CZ" w:eastAsia="en-US" w:bidi="ar-SA"/>
        </w:rPr>
        <w:t>o</w:t>
      </w:r>
      <w:r w:rsidR="000947B2" w:rsidRPr="000947B2">
        <w:rPr>
          <w:rFonts w:ascii="Calibri" w:hAnsi="Calibri" w:cs="Calibri"/>
          <w:bCs/>
          <w:lang w:val="cs-CZ" w:eastAsia="en-US" w:bidi="ar-SA"/>
        </w:rPr>
        <w:t xml:space="preserve">nová, </w:t>
      </w:r>
      <w:proofErr w:type="spellStart"/>
      <w:r w:rsidR="000947B2">
        <w:rPr>
          <w:rFonts w:ascii="Calibri" w:hAnsi="Calibri" w:cs="Calibri"/>
          <w:bCs/>
          <w:lang w:val="cs-CZ" w:eastAsia="en-US" w:bidi="ar-SA"/>
        </w:rPr>
        <w:t>s</w:t>
      </w:r>
      <w:r w:rsidR="000947B2" w:rsidRPr="000947B2">
        <w:rPr>
          <w:rFonts w:ascii="Calibri" w:hAnsi="Calibri" w:cs="Calibri"/>
          <w:bCs/>
          <w:lang w:val="cs-CZ" w:eastAsia="en-US" w:bidi="ar-SA"/>
        </w:rPr>
        <w:t>orban</w:t>
      </w:r>
      <w:proofErr w:type="spellEnd"/>
      <w:r w:rsidR="000947B2" w:rsidRPr="000947B2">
        <w:rPr>
          <w:rFonts w:ascii="Calibri" w:hAnsi="Calibri" w:cs="Calibri"/>
          <w:bCs/>
          <w:lang w:val="cs-CZ" w:eastAsia="en-US" w:bidi="ar-SA"/>
        </w:rPr>
        <w:t xml:space="preserve"> draselný</w:t>
      </w:r>
    </w:p>
    <w:p w14:paraId="6F4905A7" w14:textId="073FFB4D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5F6ABFBE" w14:textId="7ECD41F1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Upozornění</w:t>
      </w:r>
      <w:r w:rsidRPr="000947B2">
        <w:rPr>
          <w:rFonts w:ascii="Calibri" w:hAnsi="Calibri" w:cs="Calibri"/>
          <w:bCs/>
          <w:lang w:val="cs-CZ" w:eastAsia="en-US" w:bidi="ar-SA"/>
        </w:rPr>
        <w:t xml:space="preserve">: Používejte dle návodu k použití. Překročení denní dávky není zdravotním rizikem. Doporučujeme užívat v jednom cyklu alespoň 3 měsíce. Pouze pro zvířata. </w:t>
      </w:r>
    </w:p>
    <w:p w14:paraId="1D4AC167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57EA5D0A" w14:textId="4F1085B6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Skladování</w:t>
      </w:r>
      <w:r w:rsidRPr="000947B2">
        <w:rPr>
          <w:rFonts w:ascii="Calibri" w:hAnsi="Calibri" w:cs="Calibri"/>
          <w:bCs/>
          <w:lang w:val="cs-CZ" w:eastAsia="en-US" w:bidi="ar-SA"/>
        </w:rPr>
        <w:t>: Skladujte v suchu při pokojové teplotě. Chraňte před přímým slunečním zářením a</w:t>
      </w:r>
      <w:r w:rsidR="00CD528E">
        <w:rPr>
          <w:rFonts w:ascii="Calibri" w:hAnsi="Calibri" w:cs="Calibri"/>
          <w:bCs/>
          <w:lang w:val="cs-CZ" w:eastAsia="en-US" w:bidi="ar-SA"/>
        </w:rPr>
        <w:t> </w:t>
      </w:r>
      <w:r w:rsidRPr="000947B2">
        <w:rPr>
          <w:rFonts w:ascii="Calibri" w:hAnsi="Calibri" w:cs="Calibri"/>
          <w:bCs/>
          <w:lang w:val="cs-CZ" w:eastAsia="en-US" w:bidi="ar-SA"/>
        </w:rPr>
        <w:t xml:space="preserve">mrazem. Uchovávejte mimo dohled a dosah dětí a nepoučených osob. </w:t>
      </w:r>
    </w:p>
    <w:p w14:paraId="5500338E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03C6B026" w14:textId="125A02F4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Doba použitelnosti</w:t>
      </w:r>
      <w:r w:rsidRPr="000947B2">
        <w:rPr>
          <w:rFonts w:ascii="Calibri" w:hAnsi="Calibri" w:cs="Calibri"/>
          <w:bCs/>
          <w:lang w:val="cs-CZ" w:eastAsia="en-US" w:bidi="ar-SA"/>
        </w:rPr>
        <w:t>: 30 měsíců od data výroby</w:t>
      </w:r>
    </w:p>
    <w:p w14:paraId="786041F2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1FCEDE32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Držitel rozhodnutí o schválení</w:t>
      </w:r>
      <w:r w:rsidRPr="000947B2">
        <w:rPr>
          <w:rFonts w:ascii="Calibri" w:hAnsi="Calibri" w:cs="Calibri"/>
          <w:bCs/>
          <w:lang w:val="cs-CZ" w:eastAsia="en-US" w:bidi="ar-SA"/>
        </w:rPr>
        <w:t>:</w:t>
      </w:r>
    </w:p>
    <w:p w14:paraId="5E2EF29D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Cs/>
          <w:lang w:val="cs-CZ" w:eastAsia="en-US" w:bidi="ar-SA"/>
        </w:rPr>
        <w:t>MVDr. Jiří Pantůček, Vodova 40, 612 00 Brno, ČR</w:t>
      </w:r>
    </w:p>
    <w:p w14:paraId="4A1E51B1" w14:textId="6C236CCD" w:rsidR="004C04F8" w:rsidRDefault="00CD528E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hyperlink r:id="rId8" w:history="1">
        <w:r w:rsidRPr="00144E7E">
          <w:rPr>
            <w:rStyle w:val="Hypertextovodkaz"/>
            <w:rFonts w:ascii="Calibri" w:hAnsi="Calibri" w:cs="Calibri"/>
            <w:bCs/>
            <w:lang w:val="cs-CZ" w:eastAsia="en-US" w:bidi="ar-SA"/>
          </w:rPr>
          <w:t>www.greenidea.cz</w:t>
        </w:r>
      </w:hyperlink>
    </w:p>
    <w:p w14:paraId="0830D948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bookmarkStart w:id="0" w:name="_GoBack"/>
      <w:bookmarkEnd w:id="0"/>
    </w:p>
    <w:p w14:paraId="550C5ACC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Výrobce</w:t>
      </w:r>
      <w:r w:rsidRPr="000947B2">
        <w:rPr>
          <w:rFonts w:ascii="Calibri" w:hAnsi="Calibri" w:cs="Calibri"/>
          <w:bCs/>
          <w:lang w:val="cs-CZ" w:eastAsia="en-US" w:bidi="ar-SA"/>
        </w:rPr>
        <w:t xml:space="preserve">: </w:t>
      </w:r>
    </w:p>
    <w:p w14:paraId="5604346D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Cs/>
          <w:lang w:val="cs-CZ" w:eastAsia="en-US" w:bidi="ar-SA"/>
        </w:rPr>
        <w:t>Green idea s.r.o., Vodova 40, 612 00 Brno, Provozovna: Knínická 2018/7, 664 34 Kuřim</w:t>
      </w:r>
    </w:p>
    <w:p w14:paraId="7A5C1E26" w14:textId="77777777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3AFD8EDE" w14:textId="490C4AF6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Datum výroby</w:t>
      </w:r>
      <w:r w:rsidRPr="000947B2">
        <w:rPr>
          <w:rFonts w:ascii="Calibri" w:hAnsi="Calibri" w:cs="Calibri"/>
          <w:bCs/>
          <w:lang w:val="cs-CZ" w:eastAsia="en-US" w:bidi="ar-SA"/>
        </w:rPr>
        <w:t>:</w:t>
      </w:r>
      <w:r w:rsidR="00593217" w:rsidRPr="000947B2">
        <w:rPr>
          <w:rFonts w:ascii="Calibri" w:hAnsi="Calibri" w:cs="Calibri"/>
          <w:bCs/>
          <w:lang w:val="cs-CZ" w:eastAsia="en-US" w:bidi="ar-SA"/>
        </w:rPr>
        <w:t xml:space="preserve"> viz obal</w:t>
      </w:r>
    </w:p>
    <w:p w14:paraId="2C5EA641" w14:textId="6DCA7F9B" w:rsidR="004C04F8" w:rsidRPr="000947B2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Číslo šarže</w:t>
      </w:r>
      <w:r w:rsidRPr="000947B2">
        <w:rPr>
          <w:rFonts w:ascii="Calibri" w:hAnsi="Calibri" w:cs="Calibri"/>
          <w:bCs/>
          <w:lang w:val="cs-CZ" w:eastAsia="en-US" w:bidi="ar-SA"/>
        </w:rPr>
        <w:t>:</w:t>
      </w:r>
      <w:r w:rsidR="00593217" w:rsidRPr="000947B2">
        <w:rPr>
          <w:rFonts w:ascii="Calibri" w:hAnsi="Calibri" w:cs="Calibri"/>
          <w:bCs/>
          <w:lang w:val="cs-CZ" w:eastAsia="en-US" w:bidi="ar-SA"/>
        </w:rPr>
        <w:t xml:space="preserve"> viz obal</w:t>
      </w:r>
    </w:p>
    <w:p w14:paraId="461CC9A7" w14:textId="77777777" w:rsidR="004C04F8" w:rsidRPr="00593217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  <w:r w:rsidRPr="000947B2">
        <w:rPr>
          <w:rFonts w:ascii="Calibri" w:hAnsi="Calibri" w:cs="Calibri"/>
          <w:b/>
          <w:lang w:val="cs-CZ" w:eastAsia="en-US" w:bidi="ar-SA"/>
        </w:rPr>
        <w:t>Číslo schválení</w:t>
      </w:r>
      <w:r w:rsidRPr="000947B2">
        <w:rPr>
          <w:rFonts w:ascii="Calibri" w:hAnsi="Calibri" w:cs="Calibri"/>
          <w:bCs/>
          <w:lang w:val="cs-CZ" w:eastAsia="en-US" w:bidi="ar-SA"/>
        </w:rPr>
        <w:t>: 158-16/C</w:t>
      </w:r>
    </w:p>
    <w:p w14:paraId="5970F4CB" w14:textId="77777777" w:rsidR="004C04F8" w:rsidRPr="00593217" w:rsidRDefault="004C04F8" w:rsidP="004C04F8">
      <w:pPr>
        <w:spacing w:after="0"/>
        <w:jc w:val="both"/>
        <w:rPr>
          <w:rFonts w:ascii="Calibri" w:hAnsi="Calibri" w:cs="Calibri"/>
          <w:bCs/>
          <w:lang w:val="cs-CZ" w:eastAsia="en-US" w:bidi="ar-SA"/>
        </w:rPr>
      </w:pPr>
    </w:p>
    <w:p w14:paraId="4DA453AC" w14:textId="48AFDD7D" w:rsidR="00D41725" w:rsidRPr="00593217" w:rsidRDefault="00D41725" w:rsidP="004C04F8">
      <w:pPr>
        <w:spacing w:after="0"/>
        <w:jc w:val="both"/>
        <w:rPr>
          <w:rFonts w:ascii="Calibri" w:hAnsi="Calibri" w:cs="Calibri"/>
          <w:bCs/>
        </w:rPr>
      </w:pPr>
    </w:p>
    <w:sectPr w:rsidR="00D41725" w:rsidRPr="00593217" w:rsidSect="004C04F8">
      <w:headerReference w:type="default" r:id="rId9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A0F41A" w14:textId="77777777" w:rsidR="002E618F" w:rsidRDefault="002E618F" w:rsidP="004C04F8">
      <w:pPr>
        <w:spacing w:after="0" w:line="240" w:lineRule="auto"/>
      </w:pPr>
      <w:r>
        <w:separator/>
      </w:r>
    </w:p>
  </w:endnote>
  <w:endnote w:type="continuationSeparator" w:id="0">
    <w:p w14:paraId="42085BDA" w14:textId="77777777" w:rsidR="002E618F" w:rsidRDefault="002E618F" w:rsidP="004C0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8B32BD" w14:textId="77777777" w:rsidR="002E618F" w:rsidRDefault="002E618F" w:rsidP="004C04F8">
      <w:pPr>
        <w:spacing w:after="0" w:line="240" w:lineRule="auto"/>
      </w:pPr>
      <w:r>
        <w:separator/>
      </w:r>
    </w:p>
  </w:footnote>
  <w:footnote w:type="continuationSeparator" w:id="0">
    <w:p w14:paraId="20F1B64D" w14:textId="77777777" w:rsidR="002E618F" w:rsidRDefault="002E618F" w:rsidP="004C0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7EED8" w14:textId="0F9F8723" w:rsidR="00593217" w:rsidRPr="003E6FA3" w:rsidRDefault="00593217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proofErr w:type="spellStart"/>
    <w:r>
      <w:rPr>
        <w:rFonts w:ascii="Calibri" w:hAnsi="Calibri"/>
        <w:bCs/>
      </w:rPr>
      <w:t>na</w:t>
    </w:r>
    <w:proofErr w:type="spellEnd"/>
    <w:r>
      <w:rPr>
        <w:rFonts w:ascii="Calibri" w:hAnsi="Calibri"/>
        <w:bCs/>
      </w:rPr>
      <w:t xml:space="preserve"> </w:t>
    </w:r>
    <w:proofErr w:type="spellStart"/>
    <w:r>
      <w:rPr>
        <w:rFonts w:ascii="Calibri" w:hAnsi="Calibri"/>
        <w:bCs/>
      </w:rPr>
      <w:t>obaly</w:t>
    </w:r>
    <w:proofErr w:type="spellEnd"/>
    <w:r>
      <w:rPr>
        <w:rFonts w:ascii="Calibri" w:hAnsi="Calibri"/>
        <w:bCs/>
      </w:rPr>
      <w:t xml:space="preserve"> </w:t>
    </w:r>
    <w:proofErr w:type="spellStart"/>
    <w:r w:rsidRPr="003E6FA3">
      <w:rPr>
        <w:rFonts w:ascii="Calibri" w:hAnsi="Calibri"/>
        <w:bCs/>
      </w:rPr>
      <w:t>součást</w:t>
    </w:r>
    <w:proofErr w:type="spellEnd"/>
    <w:r w:rsidRPr="003E6FA3">
      <w:rPr>
        <w:rFonts w:ascii="Calibri" w:hAnsi="Calibri"/>
        <w:bCs/>
      </w:rPr>
      <w:t xml:space="preserve"> </w:t>
    </w:r>
    <w:proofErr w:type="spellStart"/>
    <w:r w:rsidRPr="003E6FA3">
      <w:rPr>
        <w:rFonts w:ascii="Calibri" w:hAnsi="Calibri"/>
        <w:bCs/>
      </w:rPr>
      <w:t>dokumentace</w:t>
    </w:r>
    <w:proofErr w:type="spellEnd"/>
    <w:r w:rsidRPr="003E6FA3">
      <w:rPr>
        <w:rFonts w:ascii="Calibri" w:hAnsi="Calibri"/>
        <w:bCs/>
      </w:rPr>
      <w:t xml:space="preserve"> </w:t>
    </w:r>
    <w:proofErr w:type="spellStart"/>
    <w:r w:rsidRPr="003E6FA3">
      <w:rPr>
        <w:rFonts w:ascii="Calibri" w:hAnsi="Calibri"/>
        <w:bCs/>
      </w:rPr>
      <w:t>schválené</w:t>
    </w:r>
    <w:proofErr w:type="spellEnd"/>
    <w:r w:rsidRPr="003E6FA3">
      <w:rPr>
        <w:rFonts w:ascii="Calibri" w:hAnsi="Calibri"/>
        <w:bCs/>
      </w:rPr>
      <w:t xml:space="preserve"> </w:t>
    </w:r>
    <w:proofErr w:type="spellStart"/>
    <w:r w:rsidRPr="003E6FA3">
      <w:rPr>
        <w:rFonts w:ascii="Calibri" w:hAnsi="Calibri"/>
        <w:bCs/>
      </w:rPr>
      <w:t>rozhodnutím</w:t>
    </w:r>
    <w:proofErr w:type="spellEnd"/>
    <w:r w:rsidRPr="003E6FA3">
      <w:rPr>
        <w:rFonts w:ascii="Calibri" w:hAnsi="Calibri"/>
        <w:bCs/>
      </w:rPr>
      <w:t xml:space="preserve"> sp.</w:t>
    </w:r>
    <w:r w:rsidR="00CD528E">
      <w:rPr>
        <w:rFonts w:ascii="Calibri" w:hAnsi="Calibri"/>
        <w:bCs/>
      </w:rPr>
      <w:t> </w:t>
    </w:r>
    <w:proofErr w:type="spellStart"/>
    <w:r w:rsidRPr="003E6FA3">
      <w:rPr>
        <w:rFonts w:ascii="Calibri" w:hAnsi="Calibri"/>
        <w:bCs/>
      </w:rPr>
      <w:t>zn</w:t>
    </w:r>
    <w:proofErr w:type="spellEnd"/>
    <w:r w:rsidRPr="003E6FA3">
      <w:rPr>
        <w:rFonts w:ascii="Calibri" w:hAnsi="Calibri"/>
        <w:bCs/>
      </w:rPr>
      <w:t>.</w:t>
    </w:r>
    <w:r w:rsidR="00CD528E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A925A2E644694B2DB48F2E1F981E5EFD"/>
        </w:placeholder>
        <w:text/>
      </w:sdtPr>
      <w:sdtEndPr/>
      <w:sdtContent>
        <w:r>
          <w:rPr>
            <w:rFonts w:ascii="Calibri" w:hAnsi="Calibri"/>
            <w:bCs/>
          </w:rPr>
          <w:t>USKVBL/9650/2026/POD</w:t>
        </w:r>
      </w:sdtContent>
    </w:sdt>
    <w:r w:rsidRPr="003E6FA3">
      <w:rPr>
        <w:rFonts w:ascii="Calibri" w:hAnsi="Calibri"/>
        <w:bCs/>
      </w:rPr>
      <w:t xml:space="preserve">, </w:t>
    </w:r>
    <w:proofErr w:type="spellStart"/>
    <w:r w:rsidRPr="003E6FA3">
      <w:rPr>
        <w:rFonts w:ascii="Calibri" w:hAnsi="Calibri"/>
        <w:bCs/>
      </w:rPr>
      <w:t>č.j</w:t>
    </w:r>
    <w:proofErr w:type="spellEnd"/>
    <w:r w:rsidRPr="003E6FA3">
      <w:rPr>
        <w:rFonts w:ascii="Calibri" w:hAnsi="Calibri"/>
        <w:bCs/>
      </w:rPr>
      <w:t>.</w:t>
    </w:r>
    <w:r w:rsidR="00CD528E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A925A2E644694B2DB48F2E1F981E5EFD"/>
        </w:placeholder>
        <w:text/>
      </w:sdtPr>
      <w:sdtEndPr/>
      <w:sdtContent>
        <w:r w:rsidR="001F78C4" w:rsidRPr="001F78C4">
          <w:rPr>
            <w:rFonts w:ascii="Calibri" w:hAnsi="Calibri"/>
            <w:bCs/>
          </w:rPr>
          <w:t>USKVBL/10690/2026/REG-Gro</w:t>
        </w:r>
      </w:sdtContent>
    </w:sdt>
    <w:r w:rsidRPr="003E6FA3">
      <w:rPr>
        <w:rFonts w:ascii="Calibri" w:hAnsi="Calibri"/>
        <w:bCs/>
      </w:rPr>
      <w:t xml:space="preserve"> ze </w:t>
    </w:r>
    <w:proofErr w:type="spellStart"/>
    <w:r w:rsidRPr="003E6FA3">
      <w:rPr>
        <w:rFonts w:ascii="Calibri" w:hAnsi="Calibri"/>
        <w:bCs/>
      </w:rPr>
      <w:t>dne</w:t>
    </w:r>
    <w:proofErr w:type="spellEnd"/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  <w:bCs/>
        </w:rPr>
        <w:id w:val="1763483650"/>
        <w:placeholder>
          <w:docPart w:val="8E0E4EFB21C44728A51E02BB553E1D24"/>
        </w:placeholder>
        <w:date w:fullDate="2026-07-14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1F78C4">
          <w:rPr>
            <w:rFonts w:ascii="Calibri" w:hAnsi="Calibri"/>
            <w:bCs/>
            <w:lang w:val="cs-CZ"/>
          </w:rPr>
          <w:t>14.7.2026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6250D2E281E745AFABF1C7EDB28C7EDC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změně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D5EEB0C043F74C35809F68DE7EEF1F6B"/>
        </w:placeholder>
        <w:text/>
      </w:sdtPr>
      <w:sdtEndPr/>
      <w:sdtContent>
        <w:r>
          <w:rPr>
            <w:rFonts w:ascii="Calibri" w:hAnsi="Calibri"/>
          </w:rPr>
          <w:t>BETA-GLUCAN SIRUP</w:t>
        </w:r>
      </w:sdtContent>
    </w:sdt>
  </w:p>
  <w:p w14:paraId="4F841697" w14:textId="77777777" w:rsidR="00593217" w:rsidRDefault="0059321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612A6"/>
    <w:multiLevelType w:val="hybridMultilevel"/>
    <w:tmpl w:val="6BCE5A34"/>
    <w:lvl w:ilvl="0" w:tplc="50762E6C">
      <w:numFmt w:val="bullet"/>
      <w:lvlText w:val="-"/>
      <w:lvlJc w:val="left"/>
      <w:pPr>
        <w:ind w:left="-207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F8"/>
    <w:rsid w:val="0008494F"/>
    <w:rsid w:val="000947B2"/>
    <w:rsid w:val="000A0891"/>
    <w:rsid w:val="0012417B"/>
    <w:rsid w:val="00131571"/>
    <w:rsid w:val="00173A8D"/>
    <w:rsid w:val="00174521"/>
    <w:rsid w:val="001F2315"/>
    <w:rsid w:val="001F78C4"/>
    <w:rsid w:val="002413F4"/>
    <w:rsid w:val="00293C1A"/>
    <w:rsid w:val="002E618F"/>
    <w:rsid w:val="003155E5"/>
    <w:rsid w:val="0036499F"/>
    <w:rsid w:val="003F557E"/>
    <w:rsid w:val="00423FCD"/>
    <w:rsid w:val="004640C8"/>
    <w:rsid w:val="004C04F8"/>
    <w:rsid w:val="005062DC"/>
    <w:rsid w:val="00543AAC"/>
    <w:rsid w:val="00553254"/>
    <w:rsid w:val="00560D56"/>
    <w:rsid w:val="00564527"/>
    <w:rsid w:val="00566A8C"/>
    <w:rsid w:val="00593217"/>
    <w:rsid w:val="00642FAE"/>
    <w:rsid w:val="00650777"/>
    <w:rsid w:val="006567C8"/>
    <w:rsid w:val="006A0868"/>
    <w:rsid w:val="006C7E97"/>
    <w:rsid w:val="006D34EC"/>
    <w:rsid w:val="007049FF"/>
    <w:rsid w:val="00707723"/>
    <w:rsid w:val="007B4FC4"/>
    <w:rsid w:val="007D7724"/>
    <w:rsid w:val="007E6AF0"/>
    <w:rsid w:val="00817E6D"/>
    <w:rsid w:val="008219A0"/>
    <w:rsid w:val="00822458"/>
    <w:rsid w:val="008345FD"/>
    <w:rsid w:val="008F06B8"/>
    <w:rsid w:val="00940430"/>
    <w:rsid w:val="009E449C"/>
    <w:rsid w:val="00A427EE"/>
    <w:rsid w:val="00A56AAB"/>
    <w:rsid w:val="00A6653C"/>
    <w:rsid w:val="00A73B97"/>
    <w:rsid w:val="00AA3C13"/>
    <w:rsid w:val="00AB5CC5"/>
    <w:rsid w:val="00B947D2"/>
    <w:rsid w:val="00BE6BCC"/>
    <w:rsid w:val="00C208E2"/>
    <w:rsid w:val="00C46F62"/>
    <w:rsid w:val="00C80706"/>
    <w:rsid w:val="00C83003"/>
    <w:rsid w:val="00CB490F"/>
    <w:rsid w:val="00CC234A"/>
    <w:rsid w:val="00CD2D22"/>
    <w:rsid w:val="00CD528E"/>
    <w:rsid w:val="00D00AB9"/>
    <w:rsid w:val="00D41725"/>
    <w:rsid w:val="00DC4EA6"/>
    <w:rsid w:val="00DE7825"/>
    <w:rsid w:val="00E06F09"/>
    <w:rsid w:val="00EA1E74"/>
    <w:rsid w:val="00F12E0D"/>
    <w:rsid w:val="00F20BEF"/>
    <w:rsid w:val="00FB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BDC36"/>
  <w15:chartTrackingRefBased/>
  <w15:docId w15:val="{8F55872F-0C3D-4B8E-9D7F-3708F046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C04F8"/>
    <w:pPr>
      <w:spacing w:after="200" w:line="276" w:lineRule="auto"/>
    </w:pPr>
    <w:rPr>
      <w:kern w:val="0"/>
      <w:lang w:val="en-GB" w:eastAsia="en-GB" w:bidi="en-GB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C04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C04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C04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C04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C04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C04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C04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C04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C04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C04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C04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C04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C04F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C04F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C04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C04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C04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C04F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C04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C0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C04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C0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C04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C04F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C04F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C04F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C04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C04F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C04F8"/>
    <w:rPr>
      <w:b/>
      <w:bCs/>
      <w:smallCaps/>
      <w:color w:val="0F4761" w:themeColor="accent1" w:themeShade="BF"/>
      <w:spacing w:val="5"/>
    </w:rPr>
  </w:style>
  <w:style w:type="character" w:styleId="Siln">
    <w:name w:val="Strong"/>
    <w:basedOn w:val="Standardnpsmoodstavce"/>
    <w:uiPriority w:val="22"/>
    <w:qFormat/>
    <w:rsid w:val="004C04F8"/>
    <w:rPr>
      <w:b/>
      <w:bCs/>
    </w:rPr>
  </w:style>
  <w:style w:type="paragraph" w:styleId="Bezmezer">
    <w:name w:val="No Spacing"/>
    <w:uiPriority w:val="1"/>
    <w:qFormat/>
    <w:rsid w:val="004C04F8"/>
    <w:pPr>
      <w:spacing w:after="0" w:line="240" w:lineRule="auto"/>
    </w:pPr>
    <w:rPr>
      <w:kern w:val="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4C04F8"/>
    <w:rPr>
      <w:color w:val="467886" w:themeColor="hyperlink"/>
      <w:u w:val="single"/>
    </w:rPr>
  </w:style>
  <w:style w:type="table" w:styleId="Mkatabulky">
    <w:name w:val="Table Grid"/>
    <w:basedOn w:val="Normlntabulka"/>
    <w:uiPriority w:val="59"/>
    <w:rsid w:val="004C04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4C04F8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C04F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C04F8"/>
    <w:rPr>
      <w:kern w:val="0"/>
      <w:sz w:val="20"/>
      <w:szCs w:val="20"/>
      <w:lang w:val="en-GB" w:eastAsia="en-GB" w:bidi="en-GB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656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67C8"/>
    <w:rPr>
      <w:kern w:val="0"/>
      <w:lang w:val="en-GB" w:eastAsia="en-GB" w:bidi="en-GB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56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67C8"/>
    <w:rPr>
      <w:kern w:val="0"/>
      <w:lang w:val="en-GB" w:eastAsia="en-GB" w:bidi="en-GB"/>
      <w14:ligatures w14:val="none"/>
    </w:rPr>
  </w:style>
  <w:style w:type="character" w:styleId="Zstupntext">
    <w:name w:val="Placeholder Text"/>
    <w:rsid w:val="00593217"/>
    <w:rPr>
      <w:color w:val="808080"/>
    </w:rPr>
  </w:style>
  <w:style w:type="character" w:customStyle="1" w:styleId="Styl2">
    <w:name w:val="Styl2"/>
    <w:basedOn w:val="Standardnpsmoodstavce"/>
    <w:uiPriority w:val="1"/>
    <w:rsid w:val="00593217"/>
    <w:rPr>
      <w:b/>
      <w:bCs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93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3217"/>
    <w:rPr>
      <w:rFonts w:ascii="Segoe UI" w:hAnsi="Segoe UI" w:cs="Segoe UI"/>
      <w:kern w:val="0"/>
      <w:sz w:val="18"/>
      <w:szCs w:val="18"/>
      <w:lang w:val="en-GB" w:eastAsia="en-GB" w:bidi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eenidea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reenidea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925A2E644694B2DB48F2E1F981E5EF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CF00AA-838A-4554-9C9F-EE9EC3DAF69F}"/>
      </w:docPartPr>
      <w:docPartBody>
        <w:p w:rsidR="008069FA" w:rsidRDefault="00255A68" w:rsidP="00255A68">
          <w:pPr>
            <w:pStyle w:val="A925A2E644694B2DB48F2E1F981E5EFD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8E0E4EFB21C44728A51E02BB553E1D2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CC18C3-E01B-48F1-8AC8-8D42586BDAC4}"/>
      </w:docPartPr>
      <w:docPartBody>
        <w:p w:rsidR="008069FA" w:rsidRDefault="00255A68" w:rsidP="00255A68">
          <w:pPr>
            <w:pStyle w:val="8E0E4EFB21C44728A51E02BB553E1D24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6250D2E281E745AFABF1C7EDB28C7ED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BE1EAC3-D2EF-4056-AED6-832A9F438300}"/>
      </w:docPartPr>
      <w:docPartBody>
        <w:p w:rsidR="008069FA" w:rsidRDefault="00255A68" w:rsidP="00255A68">
          <w:pPr>
            <w:pStyle w:val="6250D2E281E745AFABF1C7EDB28C7EDC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D5EEB0C043F74C35809F68DE7EEF1F6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872B367-498C-4DF0-A8E1-1CBB1DFF3C4D}"/>
      </w:docPartPr>
      <w:docPartBody>
        <w:p w:rsidR="008069FA" w:rsidRDefault="00255A68" w:rsidP="00255A68">
          <w:pPr>
            <w:pStyle w:val="D5EEB0C043F74C35809F68DE7EEF1F6B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A68"/>
    <w:rsid w:val="00255A68"/>
    <w:rsid w:val="005F02B1"/>
    <w:rsid w:val="00792A5F"/>
    <w:rsid w:val="008069FA"/>
    <w:rsid w:val="00B7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255A68"/>
    <w:rPr>
      <w:color w:val="808080"/>
    </w:rPr>
  </w:style>
  <w:style w:type="paragraph" w:customStyle="1" w:styleId="13BB7967CFBF4B4F9C1FAA4FDC968023">
    <w:name w:val="13BB7967CFBF4B4F9C1FAA4FDC968023"/>
    <w:rsid w:val="00255A68"/>
  </w:style>
  <w:style w:type="paragraph" w:customStyle="1" w:styleId="8F0C605D5A004E568430AB4E8948B67F">
    <w:name w:val="8F0C605D5A004E568430AB4E8948B67F"/>
    <w:rsid w:val="00255A68"/>
  </w:style>
  <w:style w:type="paragraph" w:customStyle="1" w:styleId="5928F61FD0FE4A16A8EEB0C9D3126B3B">
    <w:name w:val="5928F61FD0FE4A16A8EEB0C9D3126B3B"/>
    <w:rsid w:val="00255A68"/>
  </w:style>
  <w:style w:type="paragraph" w:customStyle="1" w:styleId="AA4161B9C69C4289B0EF3970CA4861D1">
    <w:name w:val="AA4161B9C69C4289B0EF3970CA4861D1"/>
    <w:rsid w:val="00255A68"/>
  </w:style>
  <w:style w:type="paragraph" w:customStyle="1" w:styleId="E79BAC1374144FFB896DBA26A99C3AA1">
    <w:name w:val="E79BAC1374144FFB896DBA26A99C3AA1"/>
    <w:rsid w:val="00255A68"/>
  </w:style>
  <w:style w:type="paragraph" w:customStyle="1" w:styleId="A925A2E644694B2DB48F2E1F981E5EFD">
    <w:name w:val="A925A2E644694B2DB48F2E1F981E5EFD"/>
    <w:rsid w:val="00255A68"/>
  </w:style>
  <w:style w:type="paragraph" w:customStyle="1" w:styleId="8E0E4EFB21C44728A51E02BB553E1D24">
    <w:name w:val="8E0E4EFB21C44728A51E02BB553E1D24"/>
    <w:rsid w:val="00255A68"/>
  </w:style>
  <w:style w:type="paragraph" w:customStyle="1" w:styleId="6250D2E281E745AFABF1C7EDB28C7EDC">
    <w:name w:val="6250D2E281E745AFABF1C7EDB28C7EDC"/>
    <w:rsid w:val="00255A68"/>
  </w:style>
  <w:style w:type="paragraph" w:customStyle="1" w:styleId="D5EEB0C043F74C35809F68DE7EEF1F6B">
    <w:name w:val="D5EEB0C043F74C35809F68DE7EEF1F6B"/>
    <w:rsid w:val="00255A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488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Václavková Ivana</dc:creator>
  <cp:keywords/>
  <dc:description/>
  <cp:lastModifiedBy>Leona Nepejchalová</cp:lastModifiedBy>
  <cp:revision>12</cp:revision>
  <dcterms:created xsi:type="dcterms:W3CDTF">2024-11-27T07:34:00Z</dcterms:created>
  <dcterms:modified xsi:type="dcterms:W3CDTF">2026-07-15T10:13:00Z</dcterms:modified>
</cp:coreProperties>
</file>