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AA427" w14:textId="7938DBDC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5775D2" w14:textId="574FA62C" w:rsidR="00E378DC" w:rsidRDefault="00E378D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A6B842" w14:textId="77777777" w:rsidR="00E378DC" w:rsidRPr="00DB2B80" w:rsidRDefault="00E378D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DB2B80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229F8175" w:rsidR="00C114FF" w:rsidRPr="00DB2B80" w:rsidRDefault="00124CAB" w:rsidP="00124CAB">
      <w:pPr>
        <w:pStyle w:val="Style3"/>
        <w:numPr>
          <w:ilvl w:val="0"/>
          <w:numId w:val="0"/>
        </w:numPr>
      </w:pPr>
      <w:r>
        <w:t xml:space="preserve">B. </w:t>
      </w:r>
      <w:r w:rsidR="005B47DC" w:rsidRPr="00DB2B80">
        <w:t>PŘÍBALOVÁ INFORMACE</w:t>
      </w:r>
    </w:p>
    <w:p w14:paraId="43EC8B49" w14:textId="77777777" w:rsidR="00C114FF" w:rsidRPr="00DB2B80" w:rsidRDefault="005B47DC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DB2B80">
        <w:br w:type="page"/>
      </w:r>
      <w:r w:rsidRPr="00DB2B80">
        <w:rPr>
          <w:b/>
          <w:szCs w:val="22"/>
        </w:rPr>
        <w:lastRenderedPageBreak/>
        <w:t>PŘÍBALOVÁ INFORMACE</w:t>
      </w:r>
    </w:p>
    <w:p w14:paraId="27F915C0" w14:textId="77777777" w:rsidR="00951118" w:rsidRPr="00DB2B80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31D887" w14:textId="77777777" w:rsidR="009D0A92" w:rsidRPr="00DB2B80" w:rsidRDefault="009D0A9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DB2B80" w:rsidRDefault="005B47DC" w:rsidP="00B13B6D">
      <w:pPr>
        <w:pStyle w:val="Style1"/>
      </w:pPr>
      <w:r w:rsidRPr="00DB2B80">
        <w:rPr>
          <w:highlight w:val="lightGray"/>
        </w:rPr>
        <w:t>1.</w:t>
      </w:r>
      <w:r w:rsidRPr="00DB2B80">
        <w:tab/>
        <w:t>Název veterinárního léčivého přípravku</w:t>
      </w:r>
    </w:p>
    <w:p w14:paraId="15739A9F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F525AB" w14:textId="421B7A3E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Laxatract 667 mg/ml sirup pro psy a kočky</w:t>
      </w:r>
    </w:p>
    <w:p w14:paraId="1F24FE97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0E9925" w14:textId="77777777" w:rsidR="009D0A92" w:rsidRPr="00DB2B80" w:rsidRDefault="009D0A9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DB2B80" w:rsidRDefault="005B47DC" w:rsidP="00B13B6D">
      <w:pPr>
        <w:pStyle w:val="Style1"/>
      </w:pPr>
      <w:r w:rsidRPr="00DB2B80">
        <w:rPr>
          <w:highlight w:val="lightGray"/>
        </w:rPr>
        <w:t>2.</w:t>
      </w:r>
      <w:r w:rsidRPr="00DB2B80">
        <w:tab/>
        <w:t>Složení</w:t>
      </w:r>
    </w:p>
    <w:p w14:paraId="7BCD36FA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B76F6CA" w14:textId="63BADC92" w:rsidR="009D0A92" w:rsidRPr="00DB2B80" w:rsidRDefault="005402E7" w:rsidP="009D0A92">
      <w:pPr>
        <w:tabs>
          <w:tab w:val="clear" w:pos="567"/>
        </w:tabs>
        <w:spacing w:line="240" w:lineRule="auto"/>
        <w:rPr>
          <w:iCs/>
          <w:szCs w:val="22"/>
        </w:rPr>
      </w:pPr>
      <w:r w:rsidRPr="00DB2B80">
        <w:rPr>
          <w:iCs/>
          <w:szCs w:val="22"/>
        </w:rPr>
        <w:t xml:space="preserve">Každý </w:t>
      </w:r>
      <w:r w:rsidR="009D0A92" w:rsidRPr="00DB2B80">
        <w:rPr>
          <w:iCs/>
          <w:szCs w:val="22"/>
        </w:rPr>
        <w:t>ml obsahuje:</w:t>
      </w:r>
    </w:p>
    <w:p w14:paraId="3DE6580F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8CD0586" w14:textId="579B6C88" w:rsidR="009D0A92" w:rsidRPr="00DB2B80" w:rsidRDefault="009D0A92" w:rsidP="009D0A92">
      <w:pPr>
        <w:tabs>
          <w:tab w:val="clear" w:pos="567"/>
        </w:tabs>
        <w:spacing w:line="240" w:lineRule="auto"/>
        <w:rPr>
          <w:b/>
          <w:bCs/>
          <w:iCs/>
          <w:szCs w:val="22"/>
        </w:rPr>
      </w:pPr>
      <w:r w:rsidRPr="00DB2B80">
        <w:rPr>
          <w:b/>
          <w:bCs/>
          <w:iCs/>
          <w:szCs w:val="22"/>
        </w:rPr>
        <w:t>Léčivá látka:</w:t>
      </w:r>
    </w:p>
    <w:p w14:paraId="7C59C9DB" w14:textId="0A5A9C31" w:rsidR="009D0A92" w:rsidRPr="00DB2B80" w:rsidRDefault="009D0A92" w:rsidP="009D0A92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DB2B80">
        <w:rPr>
          <w:iCs/>
          <w:szCs w:val="22"/>
        </w:rPr>
        <w:t>Lactulosum</w:t>
      </w:r>
      <w:proofErr w:type="spellEnd"/>
      <w:r w:rsidRPr="00DB2B80">
        <w:rPr>
          <w:iCs/>
          <w:szCs w:val="22"/>
        </w:rPr>
        <w:t xml:space="preserve"> </w:t>
      </w:r>
      <w:r w:rsidRPr="00DB2B80">
        <w:rPr>
          <w:iCs/>
          <w:szCs w:val="22"/>
        </w:rPr>
        <w:tab/>
      </w:r>
      <w:r w:rsidRPr="00DB2B80">
        <w:rPr>
          <w:iCs/>
          <w:szCs w:val="22"/>
        </w:rPr>
        <w:tab/>
      </w:r>
      <w:r w:rsidRPr="00DB2B80">
        <w:rPr>
          <w:iCs/>
          <w:szCs w:val="22"/>
        </w:rPr>
        <w:tab/>
        <w:t>667,0 mg</w:t>
      </w:r>
    </w:p>
    <w:p w14:paraId="1BA1D125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iCs/>
          <w:szCs w:val="22"/>
        </w:rPr>
      </w:pPr>
      <w:r w:rsidRPr="00DB2B80">
        <w:rPr>
          <w:iCs/>
          <w:szCs w:val="22"/>
        </w:rPr>
        <w:t xml:space="preserve">(jako </w:t>
      </w:r>
      <w:proofErr w:type="spellStart"/>
      <w:r w:rsidRPr="00DB2B80">
        <w:rPr>
          <w:iCs/>
          <w:szCs w:val="22"/>
        </w:rPr>
        <w:t>lactulosi</w:t>
      </w:r>
      <w:proofErr w:type="spellEnd"/>
      <w:r w:rsidRPr="00DB2B80">
        <w:rPr>
          <w:iCs/>
          <w:szCs w:val="22"/>
        </w:rPr>
        <w:t xml:space="preserve"> </w:t>
      </w:r>
      <w:proofErr w:type="spellStart"/>
      <w:r w:rsidRPr="00DB2B80">
        <w:rPr>
          <w:iCs/>
          <w:szCs w:val="22"/>
        </w:rPr>
        <w:t>solutio</w:t>
      </w:r>
      <w:proofErr w:type="spellEnd"/>
      <w:r w:rsidRPr="00DB2B80">
        <w:rPr>
          <w:iCs/>
          <w:szCs w:val="22"/>
        </w:rPr>
        <w:t>)</w:t>
      </w:r>
    </w:p>
    <w:p w14:paraId="29E13236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F501D2E" w14:textId="0908A3AF" w:rsidR="009D0A92" w:rsidRPr="00DB2B80" w:rsidRDefault="009D0A92" w:rsidP="009D0A92">
      <w:pPr>
        <w:tabs>
          <w:tab w:val="clear" w:pos="567"/>
        </w:tabs>
        <w:spacing w:line="240" w:lineRule="auto"/>
        <w:rPr>
          <w:b/>
          <w:bCs/>
          <w:iCs/>
          <w:szCs w:val="22"/>
        </w:rPr>
      </w:pPr>
      <w:r w:rsidRPr="00DB2B80">
        <w:rPr>
          <w:b/>
          <w:bCs/>
          <w:iCs/>
          <w:szCs w:val="22"/>
        </w:rPr>
        <w:t>Pomocn</w:t>
      </w:r>
      <w:r w:rsidR="001E5304">
        <w:rPr>
          <w:b/>
          <w:bCs/>
          <w:iCs/>
          <w:szCs w:val="22"/>
        </w:rPr>
        <w:t>á</w:t>
      </w:r>
      <w:r w:rsidRPr="00DB2B80">
        <w:rPr>
          <w:b/>
          <w:bCs/>
          <w:iCs/>
          <w:szCs w:val="22"/>
        </w:rPr>
        <w:t xml:space="preserve"> látk</w:t>
      </w:r>
      <w:r w:rsidR="001E5304">
        <w:rPr>
          <w:b/>
          <w:bCs/>
          <w:iCs/>
          <w:szCs w:val="22"/>
        </w:rPr>
        <w:t>a</w:t>
      </w:r>
      <w:r w:rsidRPr="00DB2B80">
        <w:rPr>
          <w:b/>
          <w:bCs/>
          <w:iCs/>
          <w:szCs w:val="22"/>
        </w:rPr>
        <w:t>:</w:t>
      </w:r>
    </w:p>
    <w:p w14:paraId="7F7C4633" w14:textId="56744367" w:rsidR="009D0A92" w:rsidRPr="00DB2B80" w:rsidRDefault="009D0A92" w:rsidP="009D0A92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DB2B80">
        <w:rPr>
          <w:iCs/>
          <w:szCs w:val="22"/>
        </w:rPr>
        <w:t>Benzylalkohol</w:t>
      </w:r>
      <w:proofErr w:type="spellEnd"/>
      <w:r w:rsidRPr="00DB2B80">
        <w:rPr>
          <w:iCs/>
          <w:szCs w:val="22"/>
        </w:rPr>
        <w:t xml:space="preserve"> (E1519)</w:t>
      </w:r>
      <w:r w:rsidRPr="00DB2B80">
        <w:rPr>
          <w:iCs/>
          <w:szCs w:val="22"/>
        </w:rPr>
        <w:tab/>
        <w:t>2,0 mg</w:t>
      </w:r>
    </w:p>
    <w:p w14:paraId="5D9E0039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A179880" w14:textId="1F7639E2" w:rsidR="00605C51" w:rsidRPr="00DB2B80" w:rsidRDefault="009D0A92" w:rsidP="009D0A92">
      <w:pPr>
        <w:tabs>
          <w:tab w:val="clear" w:pos="567"/>
        </w:tabs>
        <w:spacing w:line="240" w:lineRule="auto"/>
        <w:rPr>
          <w:iCs/>
          <w:szCs w:val="22"/>
        </w:rPr>
      </w:pPr>
      <w:r w:rsidRPr="00DB2B80">
        <w:rPr>
          <w:iCs/>
          <w:szCs w:val="22"/>
        </w:rPr>
        <w:t xml:space="preserve">Čirá, viskózní, </w:t>
      </w:r>
      <w:r w:rsidR="00E47203" w:rsidRPr="00DB2B80">
        <w:rPr>
          <w:iCs/>
          <w:szCs w:val="22"/>
        </w:rPr>
        <w:t>bezbarv</w:t>
      </w:r>
      <w:r w:rsidR="00E47203">
        <w:rPr>
          <w:iCs/>
          <w:szCs w:val="22"/>
        </w:rPr>
        <w:t>á</w:t>
      </w:r>
      <w:r w:rsidR="00E47203" w:rsidRPr="00DB2B80">
        <w:rPr>
          <w:iCs/>
          <w:szCs w:val="22"/>
        </w:rPr>
        <w:t xml:space="preserve"> </w:t>
      </w:r>
      <w:r w:rsidRPr="00DB2B80">
        <w:rPr>
          <w:iCs/>
          <w:szCs w:val="22"/>
        </w:rPr>
        <w:t xml:space="preserve">nebo světle </w:t>
      </w:r>
      <w:r w:rsidR="00E47203" w:rsidRPr="00DB2B80">
        <w:rPr>
          <w:iCs/>
          <w:szCs w:val="22"/>
        </w:rPr>
        <w:t>hnědožlut</w:t>
      </w:r>
      <w:r w:rsidR="00E47203">
        <w:rPr>
          <w:iCs/>
          <w:szCs w:val="22"/>
        </w:rPr>
        <w:t>á</w:t>
      </w:r>
      <w:r w:rsidR="00E47203" w:rsidRPr="00DB2B80">
        <w:rPr>
          <w:iCs/>
          <w:szCs w:val="22"/>
        </w:rPr>
        <w:t xml:space="preserve"> </w:t>
      </w:r>
      <w:r w:rsidR="00E47203">
        <w:rPr>
          <w:iCs/>
          <w:szCs w:val="22"/>
        </w:rPr>
        <w:t>kapalina</w:t>
      </w:r>
      <w:r w:rsidRPr="00DB2B80">
        <w:rPr>
          <w:iCs/>
          <w:szCs w:val="22"/>
        </w:rPr>
        <w:t>.</w:t>
      </w:r>
    </w:p>
    <w:p w14:paraId="2E654F2C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AC31686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DB2B80" w:rsidRDefault="005B47DC" w:rsidP="00B13B6D">
      <w:pPr>
        <w:pStyle w:val="Style1"/>
      </w:pPr>
      <w:r w:rsidRPr="00DB2B80">
        <w:rPr>
          <w:highlight w:val="lightGray"/>
        </w:rPr>
        <w:t>3.</w:t>
      </w:r>
      <w:r w:rsidRPr="00DB2B80">
        <w:tab/>
        <w:t>Cílové druhy zvířat</w:t>
      </w:r>
    </w:p>
    <w:p w14:paraId="3A82A245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13CB394" w14:textId="77777777" w:rsidR="008753C7" w:rsidRPr="00DB2B80" w:rsidRDefault="008753C7" w:rsidP="008753C7">
      <w:pPr>
        <w:tabs>
          <w:tab w:val="clear" w:pos="567"/>
        </w:tabs>
        <w:spacing w:line="240" w:lineRule="auto"/>
        <w:rPr>
          <w:iCs/>
          <w:szCs w:val="22"/>
        </w:rPr>
      </w:pPr>
      <w:r w:rsidRPr="00DB2B80">
        <w:rPr>
          <w:iCs/>
          <w:szCs w:val="22"/>
        </w:rPr>
        <w:t>Psi a kočky.</w:t>
      </w:r>
    </w:p>
    <w:p w14:paraId="044C9692" w14:textId="77777777" w:rsidR="00605C51" w:rsidRPr="00DB2B80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DB2B80" w:rsidRDefault="005B47DC" w:rsidP="00B13B6D">
      <w:pPr>
        <w:pStyle w:val="Style1"/>
      </w:pPr>
      <w:r w:rsidRPr="00DB2B80">
        <w:rPr>
          <w:highlight w:val="lightGray"/>
        </w:rPr>
        <w:t>4.</w:t>
      </w:r>
      <w:r w:rsidRPr="00DB2B80">
        <w:tab/>
        <w:t>Indikace pro použití</w:t>
      </w:r>
    </w:p>
    <w:p w14:paraId="72A5B8D6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2834B25" w14:textId="5A06A6B6" w:rsidR="009D0A92" w:rsidRPr="00DB2B80" w:rsidRDefault="00120BE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t xml:space="preserve">Léčba zácpy (např. kvůli intestinální atonii po operaci, </w:t>
      </w:r>
      <w:proofErr w:type="spellStart"/>
      <w:r w:rsidR="007B33FA">
        <w:t>t</w:t>
      </w:r>
      <w:r w:rsidRPr="00DB2B80">
        <w:t>richobezoár</w:t>
      </w:r>
      <w:r w:rsidR="00BD3968">
        <w:t>ů</w:t>
      </w:r>
      <w:r w:rsidRPr="00DB2B80">
        <w:t>m</w:t>
      </w:r>
      <w:proofErr w:type="spellEnd"/>
      <w:r w:rsidRPr="00DB2B80">
        <w:t>, masivnímu střevnímu obsahu).</w:t>
      </w:r>
    </w:p>
    <w:p w14:paraId="71E6A9F9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</w:p>
    <w:p w14:paraId="6B8B5A83" w14:textId="64F60076" w:rsidR="00605C51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Symptomatická léčb</w:t>
      </w:r>
      <w:r w:rsidR="00497544">
        <w:rPr>
          <w:szCs w:val="22"/>
        </w:rPr>
        <w:t>a</w:t>
      </w:r>
      <w:r w:rsidRPr="00DB2B80">
        <w:rPr>
          <w:szCs w:val="22"/>
        </w:rPr>
        <w:t xml:space="preserve"> onemocnění, která vyžadují usnadnění defekace (např</w:t>
      </w:r>
      <w:r w:rsidR="00497544">
        <w:rPr>
          <w:szCs w:val="22"/>
        </w:rPr>
        <w:t>.</w:t>
      </w:r>
      <w:r w:rsidRPr="00DB2B80">
        <w:rPr>
          <w:szCs w:val="22"/>
        </w:rPr>
        <w:t xml:space="preserve"> částečné obstrukce způsobené např</w:t>
      </w:r>
      <w:r w:rsidR="00497544">
        <w:rPr>
          <w:szCs w:val="22"/>
        </w:rPr>
        <w:t>.</w:t>
      </w:r>
      <w:r w:rsidRPr="00DB2B80">
        <w:rPr>
          <w:szCs w:val="22"/>
        </w:rPr>
        <w:t xml:space="preserve"> nádory a zlomeninami, rektálním divertiklem, proktitidou a otravou).</w:t>
      </w:r>
    </w:p>
    <w:p w14:paraId="5AB0DC3B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2F1FA3" w14:textId="77777777" w:rsidR="008753C7" w:rsidRPr="00DB2B80" w:rsidRDefault="008753C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DB2B80" w:rsidRDefault="005B47DC" w:rsidP="00B13B6D">
      <w:pPr>
        <w:pStyle w:val="Style1"/>
      </w:pPr>
      <w:r w:rsidRPr="00DB2B80">
        <w:rPr>
          <w:highlight w:val="lightGray"/>
        </w:rPr>
        <w:t>5.</w:t>
      </w:r>
      <w:r w:rsidRPr="00DB2B80">
        <w:tab/>
        <w:t>Kontraindikace</w:t>
      </w:r>
    </w:p>
    <w:p w14:paraId="18AC33E5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A58AF0" w14:textId="4C7CA27B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Nepoužívat u zvířat s úplnou obstrukcí gastrointestinálního traktu, perforací nebo rizikem perforace trávicího traktu.</w:t>
      </w:r>
    </w:p>
    <w:p w14:paraId="45CA444A" w14:textId="0B32CE61" w:rsidR="00605C51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Nepoužívat v případ</w:t>
      </w:r>
      <w:r w:rsidR="005402E7" w:rsidRPr="00DB2B80">
        <w:rPr>
          <w:szCs w:val="22"/>
        </w:rPr>
        <w:t>ech</w:t>
      </w:r>
      <w:r w:rsidRPr="00DB2B80">
        <w:rPr>
          <w:szCs w:val="22"/>
        </w:rPr>
        <w:t xml:space="preserve"> přecitlivělosti na léčivou látku nebo na některou z pomocných látek.</w:t>
      </w:r>
    </w:p>
    <w:p w14:paraId="042F9203" w14:textId="77777777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DB2B80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DB2B80" w:rsidRDefault="005B47DC" w:rsidP="00B13B6D">
      <w:pPr>
        <w:pStyle w:val="Style1"/>
      </w:pPr>
      <w:r w:rsidRPr="00DB2B80">
        <w:rPr>
          <w:highlight w:val="lightGray"/>
        </w:rPr>
        <w:t>6.</w:t>
      </w:r>
      <w:r w:rsidRPr="00DB2B80">
        <w:tab/>
        <w:t>Zvláštní upozornění</w:t>
      </w:r>
    </w:p>
    <w:p w14:paraId="72546E2A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214B93B8" w:rsidR="00F354C5" w:rsidRPr="00DB2B80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  <w:u w:val="single"/>
        </w:rPr>
        <w:t>Zvláštní opatření pro bezpečné použití u cílových druhů zvířat</w:t>
      </w:r>
      <w:r w:rsidRPr="00DB2B80">
        <w:t>:</w:t>
      </w:r>
    </w:p>
    <w:p w14:paraId="5B3195DD" w14:textId="7E422466" w:rsidR="00F354C5" w:rsidRPr="00DB2B80" w:rsidRDefault="008753C7" w:rsidP="00F354C5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Roztok </w:t>
      </w:r>
      <w:proofErr w:type="spellStart"/>
      <w:r w:rsidRPr="00DB2B80">
        <w:rPr>
          <w:szCs w:val="22"/>
        </w:rPr>
        <w:t>laktulózy</w:t>
      </w:r>
      <w:proofErr w:type="spellEnd"/>
      <w:r w:rsidRPr="00DB2B80">
        <w:rPr>
          <w:szCs w:val="22"/>
        </w:rPr>
        <w:t xml:space="preserve"> obsahuje menší množství volné laktózy a galaktózu a může u diabetických jedinců měnit požadavky na inzul</w:t>
      </w:r>
      <w:r w:rsidR="00497544">
        <w:rPr>
          <w:szCs w:val="22"/>
        </w:rPr>
        <w:t>i</w:t>
      </w:r>
      <w:r w:rsidRPr="00DB2B80">
        <w:rPr>
          <w:szCs w:val="22"/>
        </w:rPr>
        <w:t>n. Používejte s opatrností u zvířat s již existující nerovnováhou tekutin a elektrolytů, protože laktulóza může tyto stavy zhoršit, pokud dojde k průjmu.</w:t>
      </w:r>
    </w:p>
    <w:p w14:paraId="3CE4C07F" w14:textId="77777777" w:rsidR="008753C7" w:rsidRPr="00DB2B80" w:rsidRDefault="008753C7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3ACB24D4" w:rsidR="00F354C5" w:rsidRPr="00DB2B80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  <w:u w:val="single"/>
        </w:rPr>
        <w:t>Zvláštní opatření pro osobu, která podává veterinární léčivý přípravek zvířatům</w:t>
      </w:r>
      <w:r w:rsidRPr="00DB2B80">
        <w:t>:</w:t>
      </w:r>
    </w:p>
    <w:p w14:paraId="220ACB8E" w14:textId="270414A4" w:rsidR="00D47236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Tento veterinární léčivý přípravek může způsobit nadýmání a průjem. Zabraňte náhodnému požití, zejména u dětí. Aby se zabránilo náhodnému požití, </w:t>
      </w:r>
      <w:r w:rsidR="00D64E93">
        <w:rPr>
          <w:szCs w:val="22"/>
        </w:rPr>
        <w:t xml:space="preserve">uchovávejte a používejte </w:t>
      </w:r>
      <w:r w:rsidRPr="00DB2B80">
        <w:rPr>
          <w:szCs w:val="22"/>
        </w:rPr>
        <w:t xml:space="preserve">veterinární léčivý přípravek mimo </w:t>
      </w:r>
      <w:r w:rsidR="00D64E93">
        <w:rPr>
          <w:szCs w:val="22"/>
        </w:rPr>
        <w:t xml:space="preserve">dohled a </w:t>
      </w:r>
      <w:r w:rsidRPr="00DB2B80">
        <w:rPr>
          <w:szCs w:val="22"/>
        </w:rPr>
        <w:t xml:space="preserve">dosah dětí. Po použití vždy </w:t>
      </w:r>
      <w:r w:rsidR="00D64E93">
        <w:rPr>
          <w:szCs w:val="22"/>
        </w:rPr>
        <w:t>nasaďte zpět uzávěr</w:t>
      </w:r>
      <w:r w:rsidRPr="00DB2B80">
        <w:rPr>
          <w:szCs w:val="22"/>
        </w:rPr>
        <w:t>.</w:t>
      </w:r>
    </w:p>
    <w:p w14:paraId="2DAED05C" w14:textId="0DB38C9D" w:rsidR="002F6DAA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Veterinární léčivý přípravek obsahuje </w:t>
      </w:r>
      <w:proofErr w:type="spellStart"/>
      <w:r w:rsidRPr="00DB2B80">
        <w:rPr>
          <w:szCs w:val="22"/>
        </w:rPr>
        <w:t>benzylalkohol</w:t>
      </w:r>
      <w:proofErr w:type="spellEnd"/>
      <w:r w:rsidRPr="00DB2B80">
        <w:rPr>
          <w:szCs w:val="22"/>
        </w:rPr>
        <w:t xml:space="preserve">. Tato konzervační látka může </w:t>
      </w:r>
      <w:r w:rsidR="00D64E93">
        <w:rPr>
          <w:szCs w:val="22"/>
        </w:rPr>
        <w:t xml:space="preserve">vyvolat </w:t>
      </w:r>
      <w:r w:rsidRPr="00DB2B80">
        <w:rPr>
          <w:szCs w:val="22"/>
        </w:rPr>
        <w:t>přecitlivělost (alergi</w:t>
      </w:r>
      <w:r w:rsidR="00D64E93">
        <w:rPr>
          <w:szCs w:val="22"/>
        </w:rPr>
        <w:t>i</w:t>
      </w:r>
      <w:r w:rsidRPr="00DB2B80">
        <w:rPr>
          <w:szCs w:val="22"/>
        </w:rPr>
        <w:t xml:space="preserve">). Lidé se známou přecitlivělostí na </w:t>
      </w:r>
      <w:proofErr w:type="spellStart"/>
      <w:r w:rsidRPr="00DB2B80">
        <w:rPr>
          <w:szCs w:val="22"/>
        </w:rPr>
        <w:t>benzylalkohol</w:t>
      </w:r>
      <w:proofErr w:type="spellEnd"/>
      <w:r w:rsidRPr="00DB2B80">
        <w:rPr>
          <w:szCs w:val="22"/>
        </w:rPr>
        <w:t xml:space="preserve"> by se měli vyhnout kontaktu s</w:t>
      </w:r>
      <w:r w:rsidR="00D64E93">
        <w:rPr>
          <w:szCs w:val="22"/>
        </w:rPr>
        <w:t> </w:t>
      </w:r>
      <w:r w:rsidRPr="00DB2B80">
        <w:rPr>
          <w:szCs w:val="22"/>
        </w:rPr>
        <w:t xml:space="preserve">veterinárním léčivým přípravkem. Po použití si umyjte ruce. V případě přímého kontaktu s kůží nebo </w:t>
      </w:r>
      <w:r w:rsidRPr="00DB2B80">
        <w:rPr>
          <w:szCs w:val="22"/>
        </w:rPr>
        <w:lastRenderedPageBreak/>
        <w:t xml:space="preserve">očima </w:t>
      </w:r>
      <w:r w:rsidR="00D64E93">
        <w:rPr>
          <w:szCs w:val="22"/>
        </w:rPr>
        <w:t xml:space="preserve">je </w:t>
      </w:r>
      <w:r w:rsidRPr="00DB2B80">
        <w:rPr>
          <w:szCs w:val="22"/>
        </w:rPr>
        <w:t>opláchněte čistou vodou. Pokud podráždění přetrvává, vyhledejte lékařskou pomoc</w:t>
      </w:r>
      <w:r w:rsidR="005402E7" w:rsidRPr="00DB2B80">
        <w:rPr>
          <w:szCs w:val="22"/>
        </w:rPr>
        <w:t xml:space="preserve"> </w:t>
      </w:r>
      <w:r w:rsidR="005402E7" w:rsidRPr="00DB2B80">
        <w:t>a ukažte příbalovou informaci nebo etiketu praktickému lékaři</w:t>
      </w:r>
      <w:r w:rsidRPr="00DB2B80">
        <w:rPr>
          <w:szCs w:val="22"/>
        </w:rPr>
        <w:t>.</w:t>
      </w:r>
    </w:p>
    <w:p w14:paraId="585C77F3" w14:textId="77777777" w:rsidR="008753C7" w:rsidRPr="00DB2B80" w:rsidRDefault="008753C7" w:rsidP="005B1FD0">
      <w:pPr>
        <w:rPr>
          <w:szCs w:val="22"/>
          <w:u w:val="single"/>
        </w:rPr>
      </w:pPr>
    </w:p>
    <w:p w14:paraId="73D27655" w14:textId="208ABDA6" w:rsidR="005B1FD0" w:rsidRPr="00DB2B80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  <w:u w:val="single"/>
        </w:rPr>
        <w:t>Březost a laktace</w:t>
      </w:r>
      <w:r w:rsidRPr="00DB2B80">
        <w:t>:</w:t>
      </w:r>
    </w:p>
    <w:p w14:paraId="6C129502" w14:textId="3903F4F8" w:rsidR="005B1FD0" w:rsidRPr="00DB2B80" w:rsidRDefault="008753C7" w:rsidP="005B1FD0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Lze použít během březosti a laktace.</w:t>
      </w:r>
    </w:p>
    <w:p w14:paraId="21858A99" w14:textId="77777777" w:rsidR="008753C7" w:rsidRPr="00DB2B80" w:rsidRDefault="008753C7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6F41EC16" w:rsidR="005B1FD0" w:rsidRPr="00DB2B80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  <w:u w:val="single"/>
        </w:rPr>
        <w:t>Interakce s jinými léčivými přípravky a další formy interakce</w:t>
      </w:r>
      <w:r w:rsidRPr="00DB2B80">
        <w:t>:</w:t>
      </w:r>
    </w:p>
    <w:p w14:paraId="4B6ACDF8" w14:textId="050967D8" w:rsidR="005B1FD0" w:rsidRPr="00DB2B80" w:rsidRDefault="008753C7" w:rsidP="005B1FD0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Nejsou známy.</w:t>
      </w:r>
    </w:p>
    <w:p w14:paraId="67BA1626" w14:textId="77777777" w:rsidR="008753C7" w:rsidRPr="00DB2B80" w:rsidRDefault="008753C7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70D6CAEB" w:rsidR="005B1FD0" w:rsidRPr="00DB2B80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  <w:u w:val="single"/>
        </w:rPr>
        <w:t>Předávkování</w:t>
      </w:r>
      <w:r w:rsidRPr="00DB2B80">
        <w:t>:</w:t>
      </w:r>
    </w:p>
    <w:p w14:paraId="2E74BBD5" w14:textId="3C262D84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Předávkování nevyvolává jiné nežádoucí účinky než účinky uvedené v bodě </w:t>
      </w:r>
      <w:r w:rsidR="00497544">
        <w:rPr>
          <w:szCs w:val="22"/>
        </w:rPr>
        <w:t>N</w:t>
      </w:r>
      <w:r w:rsidRPr="00DB2B80">
        <w:rPr>
          <w:szCs w:val="22"/>
        </w:rPr>
        <w:t>ežádoucí účinky. V případě potřeby nahraďte tekutiny a elektrolyty.</w:t>
      </w:r>
    </w:p>
    <w:p w14:paraId="69B748E0" w14:textId="77777777" w:rsidR="005B1FD0" w:rsidRPr="00DB2B80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499A556B" w:rsidR="005B1FD0" w:rsidRPr="00DB2B80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  <w:u w:val="single"/>
        </w:rPr>
        <w:t>Hlavní inkompatibility</w:t>
      </w:r>
      <w:r w:rsidRPr="00DB2B80">
        <w:t>:</w:t>
      </w:r>
    </w:p>
    <w:p w14:paraId="147FD16E" w14:textId="654B800F" w:rsidR="005B1FD0" w:rsidRPr="00DB2B80" w:rsidRDefault="008753C7" w:rsidP="00A9226B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Studie kompatibility nejsou k dispozici, a proto tento veterinární léčivý přípravek nesmí být mísen s žádnými dalšími veterinárními léčivými přípravky.</w:t>
      </w:r>
    </w:p>
    <w:p w14:paraId="74958C18" w14:textId="77777777" w:rsidR="008753C7" w:rsidRPr="00DB2B80" w:rsidRDefault="008753C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DB2B80" w:rsidRDefault="005B47DC" w:rsidP="00B13B6D">
      <w:pPr>
        <w:pStyle w:val="Style1"/>
      </w:pPr>
      <w:r w:rsidRPr="00DB2B80">
        <w:rPr>
          <w:highlight w:val="lightGray"/>
        </w:rPr>
        <w:t>7.</w:t>
      </w:r>
      <w:r w:rsidRPr="00DB2B80">
        <w:tab/>
        <w:t>Nežádoucí účinky</w:t>
      </w:r>
    </w:p>
    <w:p w14:paraId="5C238643" w14:textId="77777777" w:rsidR="0045165E" w:rsidRPr="00DB2B80" w:rsidRDefault="0045165E" w:rsidP="005402E7">
      <w:pPr>
        <w:tabs>
          <w:tab w:val="clear" w:pos="567"/>
        </w:tabs>
        <w:spacing w:line="240" w:lineRule="auto"/>
        <w:rPr>
          <w:szCs w:val="22"/>
        </w:rPr>
      </w:pPr>
    </w:p>
    <w:p w14:paraId="20A0B3D4" w14:textId="0C48B3B9" w:rsidR="005402E7" w:rsidRPr="00DB2B80" w:rsidRDefault="005402E7" w:rsidP="005402E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Psi a kočky:</w:t>
      </w:r>
    </w:p>
    <w:p w14:paraId="501F8243" w14:textId="77777777" w:rsidR="005402E7" w:rsidRPr="00DB2B80" w:rsidRDefault="005402E7" w:rsidP="005402E7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515"/>
      </w:tblGrid>
      <w:tr w:rsidR="005402E7" w:rsidRPr="00DB2B80" w14:paraId="48913031" w14:textId="77777777" w:rsidTr="000556FA">
        <w:tc>
          <w:tcPr>
            <w:tcW w:w="1956" w:type="pct"/>
          </w:tcPr>
          <w:p w14:paraId="63D531A9" w14:textId="77777777" w:rsidR="005402E7" w:rsidRPr="00DB2B80" w:rsidRDefault="005402E7" w:rsidP="000556FA">
            <w:pPr>
              <w:spacing w:before="60" w:after="60"/>
              <w:rPr>
                <w:szCs w:val="22"/>
              </w:rPr>
            </w:pPr>
            <w:r w:rsidRPr="00DB2B80">
              <w:t>Časté</w:t>
            </w:r>
          </w:p>
          <w:p w14:paraId="04DEFAC3" w14:textId="77777777" w:rsidR="005402E7" w:rsidRPr="00DB2B80" w:rsidRDefault="005402E7" w:rsidP="000556FA">
            <w:pPr>
              <w:spacing w:before="60" w:after="60"/>
              <w:rPr>
                <w:szCs w:val="22"/>
              </w:rPr>
            </w:pPr>
            <w:r w:rsidRPr="00DB2B80">
              <w:t>(1 až 10 zvířat / 100 ošetřených zvířat):</w:t>
            </w:r>
          </w:p>
        </w:tc>
        <w:tc>
          <w:tcPr>
            <w:tcW w:w="3044" w:type="pct"/>
          </w:tcPr>
          <w:p w14:paraId="7946C08F" w14:textId="6AFF3268" w:rsidR="005402E7" w:rsidRPr="00DB2B80" w:rsidRDefault="005402E7" w:rsidP="000556FA">
            <w:pPr>
              <w:spacing w:line="240" w:lineRule="auto"/>
              <w:ind w:left="567" w:hanging="567"/>
              <w:rPr>
                <w:bCs/>
              </w:rPr>
            </w:pPr>
            <w:proofErr w:type="spellStart"/>
            <w:r w:rsidRPr="00DB2B80">
              <w:rPr>
                <w:bCs/>
              </w:rPr>
              <w:t>Plynatost</w:t>
            </w:r>
            <w:r w:rsidRPr="00DB2B80">
              <w:rPr>
                <w:bCs/>
                <w:vertAlign w:val="superscript"/>
              </w:rPr>
              <w:t>a</w:t>
            </w:r>
            <w:proofErr w:type="spellEnd"/>
            <w:r w:rsidRPr="00DB2B80">
              <w:rPr>
                <w:bCs/>
              </w:rPr>
              <w:t xml:space="preserve">, </w:t>
            </w:r>
            <w:r w:rsidR="000C6912">
              <w:rPr>
                <w:bCs/>
              </w:rPr>
              <w:t xml:space="preserve">Distenze </w:t>
            </w:r>
            <w:proofErr w:type="spellStart"/>
            <w:r w:rsidRPr="00DB2B80">
              <w:rPr>
                <w:bCs/>
              </w:rPr>
              <w:t>žalud</w:t>
            </w:r>
            <w:r w:rsidR="000C6912">
              <w:rPr>
                <w:bCs/>
              </w:rPr>
              <w:t>ku</w:t>
            </w:r>
            <w:r w:rsidRPr="00DB2B80">
              <w:rPr>
                <w:bCs/>
                <w:vertAlign w:val="superscript"/>
              </w:rPr>
              <w:t>a</w:t>
            </w:r>
            <w:proofErr w:type="spellEnd"/>
            <w:r w:rsidRPr="00DB2B80">
              <w:rPr>
                <w:bCs/>
              </w:rPr>
              <w:t xml:space="preserve">, </w:t>
            </w:r>
            <w:r w:rsidR="00885B84">
              <w:rPr>
                <w:bCs/>
              </w:rPr>
              <w:t>Břišní</w:t>
            </w:r>
            <w:r w:rsidRPr="00DB2B80">
              <w:rPr>
                <w:bCs/>
              </w:rPr>
              <w:t xml:space="preserve"> </w:t>
            </w:r>
            <w:proofErr w:type="spellStart"/>
            <w:r w:rsidRPr="00DB2B80">
              <w:rPr>
                <w:bCs/>
              </w:rPr>
              <w:t>křeče</w:t>
            </w:r>
            <w:r w:rsidRPr="00DB2B80">
              <w:rPr>
                <w:bCs/>
                <w:vertAlign w:val="superscript"/>
              </w:rPr>
              <w:t>a</w:t>
            </w:r>
            <w:proofErr w:type="spellEnd"/>
            <w:r w:rsidRPr="00DB2B80">
              <w:rPr>
                <w:bCs/>
              </w:rPr>
              <w:t xml:space="preserve"> </w:t>
            </w:r>
          </w:p>
          <w:p w14:paraId="2A563738" w14:textId="77777777" w:rsidR="005402E7" w:rsidRPr="00DB2B80" w:rsidRDefault="005402E7" w:rsidP="000556FA">
            <w:pPr>
              <w:spacing w:before="60" w:after="60"/>
              <w:rPr>
                <w:iCs/>
                <w:szCs w:val="22"/>
              </w:rPr>
            </w:pPr>
          </w:p>
        </w:tc>
      </w:tr>
      <w:tr w:rsidR="005402E7" w:rsidRPr="00DB2B80" w14:paraId="0ECF0CD2" w14:textId="77777777" w:rsidTr="000556FA">
        <w:tc>
          <w:tcPr>
            <w:tcW w:w="1956" w:type="pct"/>
          </w:tcPr>
          <w:p w14:paraId="04F2A145" w14:textId="77777777" w:rsidR="005402E7" w:rsidRPr="00DB2B80" w:rsidRDefault="005402E7" w:rsidP="000556FA">
            <w:pPr>
              <w:spacing w:before="60" w:after="60"/>
              <w:rPr>
                <w:szCs w:val="22"/>
              </w:rPr>
            </w:pPr>
            <w:r w:rsidRPr="00DB2B80">
              <w:t>Velmi vzácné</w:t>
            </w:r>
          </w:p>
          <w:p w14:paraId="6B2182E5" w14:textId="77777777" w:rsidR="005402E7" w:rsidRPr="00DB2B80" w:rsidRDefault="005402E7" w:rsidP="000556FA">
            <w:pPr>
              <w:spacing w:before="60" w:after="60"/>
              <w:rPr>
                <w:szCs w:val="22"/>
              </w:rPr>
            </w:pPr>
            <w:r w:rsidRPr="00DB2B80">
              <w:t>(&lt;1 zvíře / 10 000 ošetřených zvířat, včetně ojedinělých hlášení):</w:t>
            </w:r>
          </w:p>
        </w:tc>
        <w:tc>
          <w:tcPr>
            <w:tcW w:w="3044" w:type="pct"/>
          </w:tcPr>
          <w:p w14:paraId="7FA7792F" w14:textId="77777777" w:rsidR="005402E7" w:rsidRPr="00DB2B80" w:rsidRDefault="005402E7" w:rsidP="000556FA">
            <w:pPr>
              <w:spacing w:line="240" w:lineRule="auto"/>
              <w:ind w:left="567" w:hanging="567"/>
              <w:rPr>
                <w:bCs/>
                <w:vertAlign w:val="superscript"/>
              </w:rPr>
            </w:pPr>
            <w:proofErr w:type="spellStart"/>
            <w:r w:rsidRPr="00DB2B80">
              <w:rPr>
                <w:bCs/>
              </w:rPr>
              <w:t>Průjem</w:t>
            </w:r>
            <w:r w:rsidRPr="00DB2B80">
              <w:rPr>
                <w:bCs/>
                <w:vertAlign w:val="superscript"/>
              </w:rPr>
              <w:t>b</w:t>
            </w:r>
            <w:proofErr w:type="spellEnd"/>
          </w:p>
          <w:p w14:paraId="56E0F2CA" w14:textId="77777777" w:rsidR="005402E7" w:rsidRPr="00DB2B80" w:rsidRDefault="005402E7" w:rsidP="000556FA">
            <w:pPr>
              <w:spacing w:before="60" w:after="60"/>
              <w:rPr>
                <w:iCs/>
                <w:szCs w:val="22"/>
              </w:rPr>
            </w:pPr>
          </w:p>
        </w:tc>
      </w:tr>
      <w:tr w:rsidR="005402E7" w:rsidRPr="00DB2B80" w14:paraId="5DD926F1" w14:textId="77777777" w:rsidTr="000556FA">
        <w:tc>
          <w:tcPr>
            <w:tcW w:w="1956" w:type="pct"/>
          </w:tcPr>
          <w:p w14:paraId="382B9B2C" w14:textId="5B3DAAED" w:rsidR="005402E7" w:rsidRPr="00DB2B80" w:rsidRDefault="000C6912" w:rsidP="000556FA">
            <w:pPr>
              <w:spacing w:before="60" w:after="60"/>
              <w:rPr>
                <w:szCs w:val="22"/>
              </w:rPr>
            </w:pPr>
            <w:r>
              <w:t>Neznámá četnost</w:t>
            </w:r>
            <w:r w:rsidRPr="00DB2B80" w:rsidDel="000C6912">
              <w:t xml:space="preserve"> </w:t>
            </w:r>
            <w:r w:rsidR="005402E7" w:rsidRPr="00DB2B80">
              <w:t>(z dostupných údajů nelze určit)</w:t>
            </w:r>
          </w:p>
        </w:tc>
        <w:tc>
          <w:tcPr>
            <w:tcW w:w="3044" w:type="pct"/>
          </w:tcPr>
          <w:p w14:paraId="7BECBA60" w14:textId="77777777" w:rsidR="005402E7" w:rsidRPr="00DB2B80" w:rsidRDefault="005402E7" w:rsidP="000556FA">
            <w:pPr>
              <w:spacing w:line="240" w:lineRule="auto"/>
              <w:ind w:left="567" w:hanging="567"/>
              <w:rPr>
                <w:bCs/>
                <w:vertAlign w:val="superscript"/>
              </w:rPr>
            </w:pPr>
            <w:proofErr w:type="spellStart"/>
            <w:r w:rsidRPr="00DB2B80">
              <w:rPr>
                <w:bCs/>
              </w:rPr>
              <w:t>Dehydratace</w:t>
            </w:r>
            <w:r w:rsidRPr="00DB2B80">
              <w:rPr>
                <w:bCs/>
                <w:vertAlign w:val="superscript"/>
              </w:rPr>
              <w:t>b</w:t>
            </w:r>
            <w:proofErr w:type="spellEnd"/>
          </w:p>
          <w:p w14:paraId="43B6FB72" w14:textId="77777777" w:rsidR="005402E7" w:rsidRPr="00DB2B80" w:rsidRDefault="005402E7" w:rsidP="000556FA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6EB7E648" w14:textId="432BF228" w:rsidR="005402E7" w:rsidRPr="00DB2B80" w:rsidRDefault="005402E7" w:rsidP="005402E7">
      <w:pPr>
        <w:spacing w:line="240" w:lineRule="auto"/>
        <w:ind w:left="567" w:hanging="567"/>
      </w:pPr>
      <w:r w:rsidRPr="00DB2B80">
        <w:rPr>
          <w:vertAlign w:val="superscript"/>
        </w:rPr>
        <w:t xml:space="preserve">a </w:t>
      </w:r>
      <w:r w:rsidRPr="00DB2B80">
        <w:t>V počáteční fázi léčby, ale obecně se</w:t>
      </w:r>
      <w:r w:rsidR="000C6912">
        <w:t xml:space="preserve"> s</w:t>
      </w:r>
      <w:r w:rsidRPr="00DB2B80">
        <w:t xml:space="preserve"> časem snižují</w:t>
      </w:r>
      <w:r w:rsidRPr="00DB2B80">
        <w:rPr>
          <w:bCs/>
          <w:color w:val="000000" w:themeColor="text1"/>
        </w:rPr>
        <w:t>.</w:t>
      </w:r>
    </w:p>
    <w:p w14:paraId="200A463A" w14:textId="5388A926" w:rsidR="005402E7" w:rsidRPr="00DB2B80" w:rsidRDefault="005402E7" w:rsidP="00E378DC">
      <w:pPr>
        <w:spacing w:line="240" w:lineRule="auto"/>
        <w:ind w:left="567" w:hanging="567"/>
        <w:jc w:val="both"/>
      </w:pPr>
      <w:r w:rsidRPr="00DB2B80">
        <w:rPr>
          <w:vertAlign w:val="superscript"/>
        </w:rPr>
        <w:t xml:space="preserve">b </w:t>
      </w:r>
      <w:r w:rsidRPr="00DB2B80">
        <w:rPr>
          <w:szCs w:val="22"/>
        </w:rPr>
        <w:t>Známky (relativního) předávkování; takové případ</w:t>
      </w:r>
      <w:r w:rsidR="000C6912">
        <w:rPr>
          <w:szCs w:val="22"/>
        </w:rPr>
        <w:t>y</w:t>
      </w:r>
      <w:r w:rsidRPr="00DB2B80">
        <w:rPr>
          <w:szCs w:val="22"/>
        </w:rPr>
        <w:t xml:space="preserve"> by měl</w:t>
      </w:r>
      <w:r w:rsidR="000C6912">
        <w:rPr>
          <w:szCs w:val="22"/>
        </w:rPr>
        <w:t>y</w:t>
      </w:r>
      <w:r w:rsidRPr="00DB2B80">
        <w:rPr>
          <w:szCs w:val="22"/>
        </w:rPr>
        <w:t xml:space="preserve"> být konzultován</w:t>
      </w:r>
      <w:r w:rsidR="000C6912">
        <w:rPr>
          <w:szCs w:val="22"/>
        </w:rPr>
        <w:t>y s</w:t>
      </w:r>
      <w:r w:rsidRPr="00DB2B80">
        <w:rPr>
          <w:szCs w:val="22"/>
        </w:rPr>
        <w:t xml:space="preserve"> veterinární</w:t>
      </w:r>
      <w:r w:rsidR="000C6912">
        <w:rPr>
          <w:szCs w:val="22"/>
        </w:rPr>
        <w:t xml:space="preserve">m </w:t>
      </w:r>
      <w:r w:rsidRPr="00DB2B80">
        <w:rPr>
          <w:szCs w:val="22"/>
        </w:rPr>
        <w:t>lékař</w:t>
      </w:r>
      <w:r w:rsidR="000C6912">
        <w:rPr>
          <w:szCs w:val="22"/>
        </w:rPr>
        <w:t>em</w:t>
      </w:r>
      <w:r w:rsidRPr="00DB2B80">
        <w:rPr>
          <w:bCs/>
          <w:color w:val="000000" w:themeColor="text1"/>
        </w:rPr>
        <w:t>.</w:t>
      </w:r>
    </w:p>
    <w:p w14:paraId="700B302D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50C0FCD" w14:textId="3F76F440" w:rsidR="008753C7" w:rsidRDefault="0045165E" w:rsidP="008753C7">
      <w:pPr>
        <w:tabs>
          <w:tab w:val="left" w:pos="-720"/>
        </w:tabs>
        <w:suppressAutoHyphens/>
      </w:pPr>
      <w:r w:rsidRPr="00DB2B80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</w:t>
      </w:r>
    </w:p>
    <w:p w14:paraId="5185202E" w14:textId="77777777" w:rsidR="000C6912" w:rsidRPr="00DB2B80" w:rsidRDefault="000C6912" w:rsidP="008753C7">
      <w:pPr>
        <w:tabs>
          <w:tab w:val="left" w:pos="-720"/>
        </w:tabs>
        <w:suppressAutoHyphens/>
      </w:pPr>
    </w:p>
    <w:p w14:paraId="33D442AB" w14:textId="3954FA0E" w:rsidR="0045165E" w:rsidRPr="00175CF4" w:rsidRDefault="0045165E" w:rsidP="0045165E">
      <w:pPr>
        <w:tabs>
          <w:tab w:val="left" w:pos="-720"/>
        </w:tabs>
        <w:suppressAutoHyphens/>
      </w:pPr>
      <w:r w:rsidRPr="00175CF4">
        <w:t xml:space="preserve">Ústav pro státní kontrolu veterinárních biopreparátů a léčiv </w:t>
      </w:r>
    </w:p>
    <w:p w14:paraId="710E57B6" w14:textId="1DB6C20E" w:rsidR="0045165E" w:rsidRPr="00175CF4" w:rsidRDefault="0045165E" w:rsidP="0045165E">
      <w:pPr>
        <w:tabs>
          <w:tab w:val="left" w:pos="-720"/>
        </w:tabs>
        <w:suppressAutoHyphens/>
      </w:pPr>
      <w:r w:rsidRPr="00175CF4">
        <w:t>Hudcova 232/</w:t>
      </w:r>
      <w:proofErr w:type="gramStart"/>
      <w:r w:rsidRPr="00175CF4">
        <w:t>56a</w:t>
      </w:r>
      <w:proofErr w:type="gramEnd"/>
      <w:r w:rsidRPr="00175CF4">
        <w:t xml:space="preserve"> </w:t>
      </w:r>
    </w:p>
    <w:p w14:paraId="4E47C6CB" w14:textId="1139423C" w:rsidR="0045165E" w:rsidRPr="00175CF4" w:rsidRDefault="0045165E" w:rsidP="0045165E">
      <w:pPr>
        <w:tabs>
          <w:tab w:val="left" w:pos="-720"/>
        </w:tabs>
        <w:suppressAutoHyphens/>
      </w:pPr>
      <w:r w:rsidRPr="00175CF4">
        <w:t>621 00 Brno</w:t>
      </w:r>
    </w:p>
    <w:p w14:paraId="32A24651" w14:textId="073F4CDC" w:rsidR="0045165E" w:rsidRDefault="000C6912" w:rsidP="0045165E">
      <w:pPr>
        <w:tabs>
          <w:tab w:val="left" w:pos="-720"/>
        </w:tabs>
        <w:suppressAutoHyphens/>
      </w:pPr>
      <w:r>
        <w:t>e</w:t>
      </w:r>
      <w:r w:rsidR="0045165E" w:rsidRPr="00175CF4">
        <w:t xml:space="preserve">-mail: </w:t>
      </w:r>
      <w:hyperlink r:id="rId8" w:history="1">
        <w:r w:rsidRPr="00685D74">
          <w:rPr>
            <w:rStyle w:val="Hypertextovodkaz"/>
          </w:rPr>
          <w:t>adr@uskvbl.cz</w:t>
        </w:r>
      </w:hyperlink>
    </w:p>
    <w:p w14:paraId="097A1AF8" w14:textId="41BFD82B" w:rsidR="000C6912" w:rsidRPr="00175CF4" w:rsidRDefault="000C6912" w:rsidP="0045165E">
      <w:pPr>
        <w:tabs>
          <w:tab w:val="left" w:pos="-720"/>
        </w:tabs>
        <w:suppressAutoHyphens/>
      </w:pPr>
      <w:r>
        <w:t>tel.: +420 720 940 693</w:t>
      </w:r>
    </w:p>
    <w:p w14:paraId="346938A2" w14:textId="22744920" w:rsidR="0045165E" w:rsidRPr="00DB2B80" w:rsidRDefault="000C6912" w:rsidP="00175CF4">
      <w:pPr>
        <w:ind w:right="113"/>
      </w:pPr>
      <w:r>
        <w:t>w</w:t>
      </w:r>
      <w:r w:rsidR="0045165E" w:rsidRPr="00175CF4">
        <w:t xml:space="preserve">ebové stránky: </w:t>
      </w:r>
      <w:hyperlink r:id="rId9" w:history="1">
        <w:r w:rsidR="0045165E" w:rsidRPr="00175CF4">
          <w:rPr>
            <w:rStyle w:val="Hypertextovodkaz"/>
          </w:rPr>
          <w:t>www.uskvbl.cz/cs/farmakovigilance</w:t>
        </w:r>
      </w:hyperlink>
    </w:p>
    <w:p w14:paraId="10EEEFE7" w14:textId="77777777" w:rsidR="0045165E" w:rsidRPr="00DB2B80" w:rsidRDefault="0045165E" w:rsidP="008753C7">
      <w:pPr>
        <w:tabs>
          <w:tab w:val="left" w:pos="-720"/>
        </w:tabs>
        <w:suppressAutoHyphens/>
        <w:rPr>
          <w:noProof/>
          <w:szCs w:val="22"/>
        </w:rPr>
      </w:pPr>
    </w:p>
    <w:p w14:paraId="45F29FC5" w14:textId="77777777" w:rsidR="00F520FE" w:rsidRPr="00DB2B80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DB2B80" w:rsidRDefault="005B47DC" w:rsidP="00B13B6D">
      <w:pPr>
        <w:pStyle w:val="Style1"/>
      </w:pPr>
      <w:r w:rsidRPr="00DB2B80">
        <w:rPr>
          <w:highlight w:val="lightGray"/>
        </w:rPr>
        <w:t>8.</w:t>
      </w:r>
      <w:r w:rsidRPr="00DB2B80">
        <w:tab/>
        <w:t>Dávkování pro každý druh, cesty a způsob podání</w:t>
      </w:r>
    </w:p>
    <w:p w14:paraId="6EEA3383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FE629D" w14:textId="622602C0" w:rsidR="008753C7" w:rsidRPr="00DB2B80" w:rsidRDefault="0045165E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P</w:t>
      </w:r>
      <w:r w:rsidR="008753C7" w:rsidRPr="00DB2B80">
        <w:rPr>
          <w:szCs w:val="22"/>
        </w:rPr>
        <w:t>erorální podání.</w:t>
      </w:r>
    </w:p>
    <w:p w14:paraId="7119F5A0" w14:textId="7B3FB597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Psi a kočky: 400 mg </w:t>
      </w:r>
      <w:proofErr w:type="spellStart"/>
      <w:r w:rsidRPr="00DB2B80">
        <w:rPr>
          <w:szCs w:val="22"/>
        </w:rPr>
        <w:t>laktulózy</w:t>
      </w:r>
      <w:proofErr w:type="spellEnd"/>
      <w:r w:rsidR="00497544">
        <w:rPr>
          <w:szCs w:val="22"/>
        </w:rPr>
        <w:t>/</w:t>
      </w:r>
      <w:r w:rsidRPr="00DB2B80">
        <w:rPr>
          <w:szCs w:val="22"/>
        </w:rPr>
        <w:t>kg ž</w:t>
      </w:r>
      <w:r w:rsidR="00497544">
        <w:rPr>
          <w:szCs w:val="22"/>
        </w:rPr>
        <w:t>.</w:t>
      </w:r>
      <w:r w:rsidRPr="00DB2B80">
        <w:rPr>
          <w:szCs w:val="22"/>
        </w:rPr>
        <w:t>hm</w:t>
      </w:r>
      <w:r w:rsidR="00497544">
        <w:rPr>
          <w:szCs w:val="22"/>
        </w:rPr>
        <w:t>./</w:t>
      </w:r>
      <w:r w:rsidRPr="00DB2B80">
        <w:rPr>
          <w:szCs w:val="22"/>
        </w:rPr>
        <w:t>den, což odpovídá 0,6 ml veterinárního léčivého přípravku</w:t>
      </w:r>
      <w:r w:rsidR="00497544">
        <w:rPr>
          <w:szCs w:val="22"/>
        </w:rPr>
        <w:t>/</w:t>
      </w:r>
      <w:r w:rsidRPr="00DB2B80">
        <w:rPr>
          <w:szCs w:val="22"/>
        </w:rPr>
        <w:t>kg ž</w:t>
      </w:r>
      <w:r w:rsidR="00497544">
        <w:rPr>
          <w:szCs w:val="22"/>
        </w:rPr>
        <w:t>.</w:t>
      </w:r>
      <w:r w:rsidRPr="00DB2B80">
        <w:rPr>
          <w:szCs w:val="22"/>
        </w:rPr>
        <w:t>hm</w:t>
      </w:r>
      <w:r w:rsidR="00497544">
        <w:rPr>
          <w:szCs w:val="22"/>
        </w:rPr>
        <w:t>./</w:t>
      </w:r>
      <w:r w:rsidRPr="00DB2B80">
        <w:rPr>
          <w:szCs w:val="22"/>
        </w:rPr>
        <w:t xml:space="preserve">den. </w:t>
      </w:r>
      <w:r w:rsidR="00497544" w:rsidRPr="00DB2B80">
        <w:rPr>
          <w:szCs w:val="22"/>
        </w:rPr>
        <w:t>To by mělo být přednostně</w:t>
      </w:r>
      <w:r w:rsidR="00497544" w:rsidRPr="00DB2B80" w:rsidDel="00497544">
        <w:rPr>
          <w:szCs w:val="22"/>
        </w:rPr>
        <w:t xml:space="preserve"> </w:t>
      </w:r>
      <w:r w:rsidR="00497544">
        <w:rPr>
          <w:szCs w:val="22"/>
        </w:rPr>
        <w:t>rozděleno</w:t>
      </w:r>
      <w:r w:rsidRPr="00DB2B80">
        <w:rPr>
          <w:szCs w:val="22"/>
        </w:rPr>
        <w:t xml:space="preserve"> na 2–3 dávky v průběhu dne. Dávkování lze podle potřeby upravit. </w:t>
      </w:r>
      <w:r w:rsidR="0045165E" w:rsidRPr="00DB2B80">
        <w:t>Pro zajištění správného dávkování je třeba co nejpřesněji stanovit živou hmotnost.</w:t>
      </w:r>
    </w:p>
    <w:p w14:paraId="29D3A00C" w14:textId="77777777" w:rsidR="00D47236" w:rsidRPr="00DB2B80" w:rsidRDefault="00D47236" w:rsidP="008753C7">
      <w:pPr>
        <w:tabs>
          <w:tab w:val="clear" w:pos="567"/>
        </w:tabs>
        <w:spacing w:line="240" w:lineRule="auto"/>
        <w:rPr>
          <w:szCs w:val="22"/>
        </w:rPr>
      </w:pPr>
    </w:p>
    <w:p w14:paraId="4F44335D" w14:textId="77777777" w:rsidR="00605C51" w:rsidRPr="00DB2B80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DB2B80" w:rsidRDefault="005B47DC" w:rsidP="00B13B6D">
      <w:pPr>
        <w:pStyle w:val="Style1"/>
      </w:pPr>
      <w:r w:rsidRPr="00DB2B80">
        <w:rPr>
          <w:highlight w:val="lightGray"/>
        </w:rPr>
        <w:t>9.</w:t>
      </w:r>
      <w:r w:rsidRPr="00DB2B80">
        <w:tab/>
        <w:t>Informace o správném podávání</w:t>
      </w:r>
    </w:p>
    <w:p w14:paraId="624424AD" w14:textId="77777777" w:rsidR="00F520FE" w:rsidRPr="00DB2B80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28EEC03D" w14:textId="72B3D938" w:rsidR="0045165E" w:rsidRPr="00DB2B80" w:rsidRDefault="0045165E" w:rsidP="0045165E">
      <w:pPr>
        <w:tabs>
          <w:tab w:val="clear" w:pos="567"/>
        </w:tabs>
        <w:spacing w:line="240" w:lineRule="auto"/>
        <w:rPr>
          <w:szCs w:val="22"/>
        </w:rPr>
      </w:pPr>
      <w:bookmarkStart w:id="0" w:name="_Hlk237512184"/>
      <w:r w:rsidRPr="00DB2B80">
        <w:rPr>
          <w:szCs w:val="22"/>
        </w:rPr>
        <w:t>Léčebný účinek se může projevit až po</w:t>
      </w:r>
      <w:r w:rsidR="00497544">
        <w:rPr>
          <w:szCs w:val="22"/>
        </w:rPr>
        <w:t xml:space="preserve"> </w:t>
      </w:r>
      <w:r w:rsidRPr="00DB2B80">
        <w:rPr>
          <w:szCs w:val="22"/>
        </w:rPr>
        <w:t>2–3 dnech léčby.</w:t>
      </w:r>
    </w:p>
    <w:bookmarkEnd w:id="0"/>
    <w:p w14:paraId="6A51AC77" w14:textId="5D356EA4" w:rsidR="0045165E" w:rsidRPr="00DB2B80" w:rsidRDefault="0045165E" w:rsidP="0045165E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Pokud se objeví břišní potíže nebo průjem, obraťte se na veterinárního lékaře, aby upravil léčbu. Veterinární léčivý přípravek lze smíchat s krmivem nebo podat přímo do </w:t>
      </w:r>
      <w:r w:rsidR="00497544">
        <w:rPr>
          <w:szCs w:val="22"/>
        </w:rPr>
        <w:t>dutiny ústní</w:t>
      </w:r>
      <w:r w:rsidRPr="00DB2B80">
        <w:rPr>
          <w:szCs w:val="22"/>
        </w:rPr>
        <w:t>.</w:t>
      </w:r>
    </w:p>
    <w:p w14:paraId="10C2E96A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DB2B80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DB2B80" w:rsidRDefault="005B47DC" w:rsidP="00B13B6D">
      <w:pPr>
        <w:pStyle w:val="Style1"/>
      </w:pPr>
      <w:r w:rsidRPr="00DB2B80">
        <w:rPr>
          <w:highlight w:val="lightGray"/>
        </w:rPr>
        <w:t>10.</w:t>
      </w:r>
      <w:r w:rsidRPr="00DB2B80">
        <w:tab/>
        <w:t>Ochranné lhůty</w:t>
      </w:r>
    </w:p>
    <w:p w14:paraId="352D3C6F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37445D8" w14:textId="5562FB77" w:rsidR="00DB468A" w:rsidRPr="00DB2B80" w:rsidRDefault="0045165E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DB2B80">
        <w:rPr>
          <w:iCs/>
          <w:szCs w:val="22"/>
        </w:rPr>
        <w:t>Neuplatňuje se.</w:t>
      </w:r>
    </w:p>
    <w:p w14:paraId="33E2A845" w14:textId="77777777" w:rsidR="008753C7" w:rsidRPr="00DB2B80" w:rsidRDefault="008753C7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AF2CA5B" w14:textId="77777777" w:rsidR="00605C51" w:rsidRPr="00DB2B80" w:rsidRDefault="00605C51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DB2B80" w:rsidRDefault="005B47DC" w:rsidP="00B13B6D">
      <w:pPr>
        <w:pStyle w:val="Style1"/>
      </w:pPr>
      <w:r w:rsidRPr="00DB2B80">
        <w:rPr>
          <w:highlight w:val="lightGray"/>
        </w:rPr>
        <w:t>11.</w:t>
      </w:r>
      <w:r w:rsidRPr="00DB2B80">
        <w:tab/>
        <w:t>Zvláštní opatření pro uchovávání</w:t>
      </w:r>
    </w:p>
    <w:p w14:paraId="5437653D" w14:textId="77777777" w:rsidR="00C114FF" w:rsidRPr="00DB2B80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084CE77" w14:textId="5155D753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Uchováv</w:t>
      </w:r>
      <w:r w:rsidR="0045165E" w:rsidRPr="00DB2B80">
        <w:rPr>
          <w:szCs w:val="22"/>
        </w:rPr>
        <w:t>ejte</w:t>
      </w:r>
      <w:r w:rsidRPr="00DB2B80">
        <w:rPr>
          <w:szCs w:val="22"/>
        </w:rPr>
        <w:t xml:space="preserve"> mimo dohled a dosah dětí.</w:t>
      </w:r>
    </w:p>
    <w:p w14:paraId="623FBAAA" w14:textId="77777777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</w:p>
    <w:p w14:paraId="71F179C1" w14:textId="63C4CF57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Doba použitelnosti po prvním otevření vnitřního obalu: 3 měsíce</w:t>
      </w:r>
    </w:p>
    <w:p w14:paraId="23127E56" w14:textId="77777777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</w:p>
    <w:p w14:paraId="57D8C8BD" w14:textId="77777777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Tento veterinární léčivý přípravek nevyžaduje žádné zvláštní podmínky uchovávání.</w:t>
      </w:r>
    </w:p>
    <w:p w14:paraId="3299DC98" w14:textId="5BDFF8D8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Nepoužívejte tento veterinární léčivý přípravek po uplynutí doby použitelnosti uvedené na </w:t>
      </w:r>
      <w:r w:rsidR="0045165E" w:rsidRPr="00DB2B80">
        <w:rPr>
          <w:szCs w:val="22"/>
        </w:rPr>
        <w:t xml:space="preserve">etiketě </w:t>
      </w:r>
      <w:r w:rsidRPr="00DB2B80">
        <w:rPr>
          <w:szCs w:val="22"/>
        </w:rPr>
        <w:t xml:space="preserve">a krabičce po </w:t>
      </w:r>
      <w:r w:rsidR="0045165E" w:rsidRPr="00DB2B80">
        <w:rPr>
          <w:szCs w:val="22"/>
        </w:rPr>
        <w:t>Exp</w:t>
      </w:r>
      <w:r w:rsidRPr="00DB2B80">
        <w:rPr>
          <w:szCs w:val="22"/>
        </w:rPr>
        <w:t xml:space="preserve">. </w:t>
      </w:r>
    </w:p>
    <w:p w14:paraId="126FF42E" w14:textId="53B07634" w:rsidR="00C114FF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Doba použitelnosti končí posledním dnem v uvedeném měsíci.</w:t>
      </w:r>
    </w:p>
    <w:p w14:paraId="0AE43801" w14:textId="77777777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DB2B80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DB2B80" w:rsidRDefault="005B47DC" w:rsidP="00B13B6D">
      <w:pPr>
        <w:pStyle w:val="Style1"/>
      </w:pPr>
      <w:r w:rsidRPr="00DB2B80">
        <w:rPr>
          <w:highlight w:val="lightGray"/>
        </w:rPr>
        <w:t>12.</w:t>
      </w:r>
      <w:r w:rsidRPr="00DB2B80">
        <w:tab/>
        <w:t xml:space="preserve">Zvláštní opatření pro </w:t>
      </w:r>
      <w:r w:rsidR="00CF069C" w:rsidRPr="00DB2B80">
        <w:t>likvidaci</w:t>
      </w:r>
    </w:p>
    <w:p w14:paraId="7C575CD6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F18D73" w14:textId="3A5A6FB4" w:rsidR="0045165E" w:rsidRPr="00DB2B80" w:rsidRDefault="0045165E" w:rsidP="0045165E">
      <w:pPr>
        <w:tabs>
          <w:tab w:val="clear" w:pos="567"/>
        </w:tabs>
        <w:spacing w:line="240" w:lineRule="auto"/>
        <w:rPr>
          <w:szCs w:val="22"/>
        </w:rPr>
      </w:pPr>
      <w:r w:rsidRPr="00DB2B80">
        <w:t>Léčivé přípravky se nesmí likvidovat prostřednictvím odpadní vody či domovního odpadu.</w:t>
      </w:r>
    </w:p>
    <w:p w14:paraId="00CC5BCF" w14:textId="77777777" w:rsidR="0045165E" w:rsidRPr="00DB2B80" w:rsidRDefault="0045165E" w:rsidP="0045165E">
      <w:pPr>
        <w:tabs>
          <w:tab w:val="clear" w:pos="567"/>
        </w:tabs>
        <w:spacing w:line="240" w:lineRule="auto"/>
        <w:rPr>
          <w:szCs w:val="22"/>
        </w:rPr>
      </w:pPr>
    </w:p>
    <w:p w14:paraId="704763D6" w14:textId="77777777" w:rsidR="0045165E" w:rsidRPr="00DB2B80" w:rsidRDefault="0045165E" w:rsidP="0045165E">
      <w:pPr>
        <w:rPr>
          <w:szCs w:val="22"/>
        </w:rPr>
      </w:pPr>
      <w:r w:rsidRPr="00DB2B80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7DCDECD8" w14:textId="77777777" w:rsidR="0045165E" w:rsidRPr="00DB2B80" w:rsidRDefault="0045165E" w:rsidP="0045165E">
      <w:pPr>
        <w:tabs>
          <w:tab w:val="clear" w:pos="567"/>
        </w:tabs>
        <w:spacing w:line="240" w:lineRule="auto"/>
        <w:rPr>
          <w:szCs w:val="22"/>
        </w:rPr>
      </w:pPr>
    </w:p>
    <w:p w14:paraId="1FF4A9BB" w14:textId="1044734F" w:rsidR="0045165E" w:rsidRPr="00DB2B80" w:rsidRDefault="0045165E" w:rsidP="00DB468A">
      <w:pPr>
        <w:tabs>
          <w:tab w:val="clear" w:pos="567"/>
        </w:tabs>
        <w:spacing w:line="240" w:lineRule="auto"/>
        <w:rPr>
          <w:szCs w:val="22"/>
        </w:rPr>
      </w:pPr>
      <w:r w:rsidRPr="00DB2B80">
        <w:t>O možnostech likvidace nepotřebných léčivých přípravků se poraďte s vaším veterinárním lékařem nebo lékárníkem.</w:t>
      </w:r>
    </w:p>
    <w:p w14:paraId="7BF3CF0C" w14:textId="77777777" w:rsidR="008753C7" w:rsidRPr="00DB2B80" w:rsidRDefault="008753C7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DB2B80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DB2B80" w:rsidRDefault="005B47DC" w:rsidP="00B13B6D">
      <w:pPr>
        <w:pStyle w:val="Style1"/>
      </w:pPr>
      <w:r w:rsidRPr="00DB2B80">
        <w:rPr>
          <w:highlight w:val="lightGray"/>
        </w:rPr>
        <w:t>13.</w:t>
      </w:r>
      <w:r w:rsidRPr="00DB2B80">
        <w:tab/>
        <w:t>Klasifikace veterinárních léčivých přípravků</w:t>
      </w:r>
    </w:p>
    <w:p w14:paraId="76BF11F0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2009DE" w14:textId="027325BE" w:rsidR="00DB468A" w:rsidRPr="00DB2B80" w:rsidRDefault="0045165E" w:rsidP="00A9226B">
      <w:pPr>
        <w:tabs>
          <w:tab w:val="clear" w:pos="567"/>
        </w:tabs>
        <w:spacing w:line="240" w:lineRule="auto"/>
      </w:pPr>
      <w:r w:rsidRPr="00DB2B80">
        <w:t>Veterinární léčivý přípravek je vydáván pouze na předpis.</w:t>
      </w:r>
    </w:p>
    <w:p w14:paraId="770E433E" w14:textId="77777777" w:rsidR="0045165E" w:rsidRPr="00DB2B80" w:rsidRDefault="0045165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C22EA1E" w14:textId="77777777" w:rsidR="00605C51" w:rsidRPr="00DB2B80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DB2B80" w:rsidRDefault="005B47DC" w:rsidP="00B13B6D">
      <w:pPr>
        <w:pStyle w:val="Style1"/>
      </w:pPr>
      <w:r w:rsidRPr="00DB2B80">
        <w:rPr>
          <w:highlight w:val="lightGray"/>
        </w:rPr>
        <w:t>14.</w:t>
      </w:r>
      <w:r w:rsidRPr="00DB2B80">
        <w:tab/>
        <w:t>Registrační čísla a velikosti balení</w:t>
      </w:r>
    </w:p>
    <w:p w14:paraId="7A2F65F6" w14:textId="77777777" w:rsidR="00DB468A" w:rsidRPr="00DB2B80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617542B" w14:textId="77777777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96/069/19-C</w:t>
      </w:r>
    </w:p>
    <w:p w14:paraId="17AF608C" w14:textId="77777777" w:rsidR="008753C7" w:rsidRPr="00DB2B80" w:rsidRDefault="008753C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613FE0" w14:textId="77777777" w:rsidR="0045165E" w:rsidRPr="00175CF4" w:rsidRDefault="0045165E" w:rsidP="008753C7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175CF4">
        <w:rPr>
          <w:szCs w:val="22"/>
          <w:u w:val="single"/>
        </w:rPr>
        <w:t>Velikosti balení:</w:t>
      </w:r>
    </w:p>
    <w:p w14:paraId="5D7040D2" w14:textId="4A69BA84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50 ml a 125 ml: Lahvička z HDPE uzavřená vložkou injekční stříkačky (LDPE) s víčkem (HDPE).</w:t>
      </w:r>
    </w:p>
    <w:p w14:paraId="367392E1" w14:textId="0F1B661A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325 ml: Lahvička z HDPE uzavřená vložkou injekční stříkačky (LDPE) s víčkem (PP).</w:t>
      </w:r>
    </w:p>
    <w:p w14:paraId="0AD68C5F" w14:textId="19CEC3EF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Perorální stříkačka (5 a 10 ml): Polypropylenový (PP) barel a píst, děleno po 0,2 ml.</w:t>
      </w:r>
    </w:p>
    <w:p w14:paraId="4EC70046" w14:textId="680488A7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Papírová krabička s lahví o objemu 50 ml s 5ml dávkovací stříkačkou pro perorální podání. </w:t>
      </w:r>
    </w:p>
    <w:p w14:paraId="43624C54" w14:textId="399ABA7E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Papírová krabička s lahví o objemu 125 ml s 5ml dávkovací stříkačkou pro perorální podání. </w:t>
      </w:r>
    </w:p>
    <w:p w14:paraId="2D17169F" w14:textId="3E448C99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Papírová krabička s lahví o objemu 325 ml s 10ml dávkovací stříkačkou pro perorální podání. </w:t>
      </w:r>
    </w:p>
    <w:p w14:paraId="69CB9F03" w14:textId="77777777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</w:p>
    <w:p w14:paraId="43A01A58" w14:textId="77777777" w:rsidR="008753C7" w:rsidRPr="00DB2B80" w:rsidRDefault="008753C7" w:rsidP="008753C7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Na trhu nemusí být všechny velikosti balení.</w:t>
      </w:r>
    </w:p>
    <w:p w14:paraId="2B98BFFE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DB2B80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DB2B80" w:rsidRDefault="005B47DC" w:rsidP="00B13B6D">
      <w:pPr>
        <w:pStyle w:val="Style1"/>
      </w:pPr>
      <w:r w:rsidRPr="00DB2B80">
        <w:rPr>
          <w:highlight w:val="lightGray"/>
        </w:rPr>
        <w:t>15.</w:t>
      </w:r>
      <w:r w:rsidRPr="00DB2B80">
        <w:tab/>
        <w:t>Datum poslední revize příbalové informace</w:t>
      </w:r>
    </w:p>
    <w:p w14:paraId="6781F72F" w14:textId="42D4915A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D90A46" w14:textId="57456CA5" w:rsidR="00497544" w:rsidRDefault="00497544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0</w:t>
      </w:r>
      <w:r w:rsidR="00E378DC">
        <w:rPr>
          <w:szCs w:val="22"/>
        </w:rPr>
        <w:t>9</w:t>
      </w:r>
      <w:r>
        <w:rPr>
          <w:szCs w:val="22"/>
        </w:rPr>
        <w:t>/2026</w:t>
      </w:r>
    </w:p>
    <w:p w14:paraId="52924C6B" w14:textId="77777777" w:rsidR="00497544" w:rsidRPr="00DB2B80" w:rsidRDefault="0049754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4DAFCDB" w14:textId="77777777" w:rsidR="0045165E" w:rsidRPr="00DB2B80" w:rsidRDefault="0045165E" w:rsidP="0045165E">
      <w:pPr>
        <w:tabs>
          <w:tab w:val="clear" w:pos="567"/>
        </w:tabs>
        <w:spacing w:line="240" w:lineRule="auto"/>
        <w:rPr>
          <w:szCs w:val="22"/>
        </w:rPr>
      </w:pPr>
      <w:r w:rsidRPr="00DB2B80">
        <w:t xml:space="preserve">Podrobné informace o tomto veterinárním léčivém přípravku jsou k dispozici v databázi přípravků Unie </w:t>
      </w:r>
      <w:r w:rsidRPr="00DB2B80">
        <w:rPr>
          <w:szCs w:val="22"/>
        </w:rPr>
        <w:t>(</w:t>
      </w:r>
      <w:hyperlink r:id="rId10" w:history="1">
        <w:r w:rsidRPr="00DB2B80">
          <w:rPr>
            <w:rStyle w:val="Hypertextovodkaz"/>
            <w:szCs w:val="22"/>
          </w:rPr>
          <w:t>https://medicines.health.europa.eu/veterinary</w:t>
        </w:r>
      </w:hyperlink>
      <w:r w:rsidRPr="00DB2B80">
        <w:rPr>
          <w:szCs w:val="22"/>
        </w:rPr>
        <w:t>).</w:t>
      </w:r>
    </w:p>
    <w:p w14:paraId="4F8903E2" w14:textId="77777777" w:rsidR="008753C7" w:rsidRPr="00DB2B80" w:rsidRDefault="008753C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5976DAE0" w:rsidR="00E70337" w:rsidRDefault="00497544" w:rsidP="00A9226B">
      <w:pPr>
        <w:tabs>
          <w:tab w:val="clear" w:pos="567"/>
        </w:tabs>
        <w:spacing w:line="240" w:lineRule="auto"/>
      </w:pPr>
      <w:bookmarkStart w:id="1" w:name="_Hlk148432335"/>
      <w:r w:rsidRPr="00CC163B">
        <w:t>Podrobné informace o tomto veterinárním léčivém přípravku naleznete také v národní databázi (</w:t>
      </w:r>
      <w:hyperlink r:id="rId11" w:history="1">
        <w:r w:rsidRPr="00CC163B">
          <w:rPr>
            <w:rStyle w:val="Hypertextovodkaz"/>
          </w:rPr>
          <w:t>https://www.uskvbl.cz</w:t>
        </w:r>
      </w:hyperlink>
      <w:r w:rsidRPr="00CC163B">
        <w:t>).</w:t>
      </w:r>
      <w:bookmarkEnd w:id="1"/>
    </w:p>
    <w:p w14:paraId="3FB7B724" w14:textId="05F9ABE9" w:rsidR="00497544" w:rsidRDefault="0049754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644B63A" w14:textId="77777777" w:rsidR="00497544" w:rsidRPr="00DB2B80" w:rsidRDefault="0049754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DB2B80" w:rsidRDefault="005B47DC" w:rsidP="00B13B6D">
      <w:pPr>
        <w:pStyle w:val="Style1"/>
      </w:pPr>
      <w:r w:rsidRPr="00DB2B80">
        <w:rPr>
          <w:highlight w:val="lightGray"/>
        </w:rPr>
        <w:t>16.</w:t>
      </w:r>
      <w:r w:rsidRPr="00DB2B80">
        <w:tab/>
        <w:t>Kontaktní údaje</w:t>
      </w:r>
    </w:p>
    <w:p w14:paraId="43F06BBF" w14:textId="77777777" w:rsidR="00C114FF" w:rsidRPr="00DB2B80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638A80EC" w:rsidR="00DB468A" w:rsidRPr="00DB2B80" w:rsidRDefault="005B47DC" w:rsidP="00DB468A">
      <w:pPr>
        <w:rPr>
          <w:iCs/>
          <w:szCs w:val="22"/>
        </w:rPr>
      </w:pPr>
      <w:bookmarkStart w:id="2" w:name="_Hlk73552578"/>
      <w:r w:rsidRPr="00DB2B80">
        <w:rPr>
          <w:iCs/>
          <w:szCs w:val="22"/>
          <w:u w:val="single"/>
        </w:rPr>
        <w:t xml:space="preserve">Držitel rozhodnutí o </w:t>
      </w:r>
      <w:r w:rsidRPr="004C0AAA">
        <w:rPr>
          <w:iCs/>
          <w:szCs w:val="22"/>
          <w:u w:val="single"/>
        </w:rPr>
        <w:t xml:space="preserve">registraci </w:t>
      </w:r>
      <w:r w:rsidRPr="00E378DC">
        <w:rPr>
          <w:iCs/>
          <w:szCs w:val="22"/>
          <w:u w:val="single"/>
        </w:rPr>
        <w:t>a kontaktní údaje pro hlášení podezření na nežádoucí účinky</w:t>
      </w:r>
      <w:r w:rsidRPr="004C0AAA">
        <w:t>:</w:t>
      </w:r>
    </w:p>
    <w:bookmarkEnd w:id="2"/>
    <w:p w14:paraId="2ECBC68F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Dechra Regulatory B.V.</w:t>
      </w:r>
    </w:p>
    <w:p w14:paraId="5A8D2920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DB2B80">
        <w:rPr>
          <w:szCs w:val="22"/>
        </w:rPr>
        <w:t>Handelsweg</w:t>
      </w:r>
      <w:proofErr w:type="spellEnd"/>
      <w:r w:rsidRPr="00DB2B80">
        <w:rPr>
          <w:szCs w:val="22"/>
        </w:rPr>
        <w:t xml:space="preserve"> 25</w:t>
      </w:r>
    </w:p>
    <w:p w14:paraId="746F8DE8" w14:textId="77777777" w:rsidR="009D0A92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 xml:space="preserve">5531 AE </w:t>
      </w:r>
      <w:proofErr w:type="spellStart"/>
      <w:r w:rsidRPr="00DB2B80">
        <w:rPr>
          <w:szCs w:val="22"/>
        </w:rPr>
        <w:t>Bladel</w:t>
      </w:r>
      <w:proofErr w:type="spellEnd"/>
    </w:p>
    <w:p w14:paraId="4BCB8728" w14:textId="76A402F3" w:rsidR="00DB468A" w:rsidRPr="00DB2B80" w:rsidRDefault="009D0A92" w:rsidP="009D0A92">
      <w:pPr>
        <w:tabs>
          <w:tab w:val="clear" w:pos="567"/>
        </w:tabs>
        <w:spacing w:line="240" w:lineRule="auto"/>
        <w:rPr>
          <w:szCs w:val="22"/>
        </w:rPr>
      </w:pPr>
      <w:r w:rsidRPr="00DB2B80">
        <w:rPr>
          <w:szCs w:val="22"/>
        </w:rPr>
        <w:t>Nizozemsko</w:t>
      </w:r>
    </w:p>
    <w:p w14:paraId="0C535154" w14:textId="384A1420" w:rsidR="009D0A92" w:rsidRDefault="00E35B75" w:rsidP="009D0A92">
      <w:pPr>
        <w:tabs>
          <w:tab w:val="clear" w:pos="567"/>
        </w:tabs>
        <w:spacing w:line="240" w:lineRule="auto"/>
        <w:rPr>
          <w:szCs w:val="22"/>
        </w:rPr>
      </w:pPr>
      <w:r w:rsidRPr="00E35B75">
        <w:rPr>
          <w:szCs w:val="22"/>
        </w:rPr>
        <w:t>Tel.: +31 348 563 434</w:t>
      </w:r>
    </w:p>
    <w:p w14:paraId="2D3FD9EC" w14:textId="77777777" w:rsidR="00E35B75" w:rsidRPr="00DB2B80" w:rsidRDefault="00E35B75" w:rsidP="009D0A92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56E2185B" w:rsidR="003841FC" w:rsidRPr="00DB2B80" w:rsidRDefault="005B47DC" w:rsidP="003841FC">
      <w:pPr>
        <w:rPr>
          <w:bCs/>
          <w:szCs w:val="22"/>
        </w:rPr>
      </w:pPr>
      <w:r w:rsidRPr="00DB2B80">
        <w:rPr>
          <w:bCs/>
          <w:szCs w:val="22"/>
          <w:u w:val="single"/>
        </w:rPr>
        <w:t xml:space="preserve">Výrobce odpovědný za </w:t>
      </w:r>
      <w:r w:rsidR="00FD642D" w:rsidRPr="00DB2B80">
        <w:rPr>
          <w:bCs/>
          <w:szCs w:val="22"/>
          <w:u w:val="single"/>
        </w:rPr>
        <w:t xml:space="preserve">uvolnění </w:t>
      </w:r>
      <w:r w:rsidRPr="00DB2B80">
        <w:rPr>
          <w:bCs/>
          <w:szCs w:val="22"/>
          <w:u w:val="single"/>
        </w:rPr>
        <w:t>šarž</w:t>
      </w:r>
      <w:r w:rsidR="00FD642D" w:rsidRPr="00DB2B80">
        <w:rPr>
          <w:bCs/>
          <w:szCs w:val="22"/>
          <w:u w:val="single"/>
        </w:rPr>
        <w:t>e</w:t>
      </w:r>
      <w:r w:rsidRPr="00DB2B80">
        <w:t>:</w:t>
      </w:r>
      <w:r w:rsidR="00DA16B5" w:rsidRPr="00DB2B80">
        <w:t xml:space="preserve"> </w:t>
      </w:r>
    </w:p>
    <w:p w14:paraId="66B2F53F" w14:textId="77777777" w:rsidR="009D0A92" w:rsidRPr="00DB2B80" w:rsidRDefault="009D0A92" w:rsidP="009D0A92">
      <w:pPr>
        <w:rPr>
          <w:bCs/>
          <w:szCs w:val="22"/>
        </w:rPr>
      </w:pPr>
      <w:proofErr w:type="spellStart"/>
      <w:r w:rsidRPr="00DB2B80">
        <w:rPr>
          <w:bCs/>
          <w:szCs w:val="22"/>
        </w:rPr>
        <w:t>Feramed</w:t>
      </w:r>
      <w:proofErr w:type="spellEnd"/>
      <w:r w:rsidRPr="00DB2B80">
        <w:rPr>
          <w:bCs/>
          <w:szCs w:val="22"/>
        </w:rPr>
        <w:t>.</w:t>
      </w:r>
    </w:p>
    <w:p w14:paraId="7A774D99" w14:textId="77777777" w:rsidR="009D0A92" w:rsidRPr="00DB2B80" w:rsidRDefault="009D0A92" w:rsidP="009D0A92">
      <w:pPr>
        <w:rPr>
          <w:bCs/>
          <w:szCs w:val="22"/>
        </w:rPr>
      </w:pPr>
      <w:proofErr w:type="spellStart"/>
      <w:r w:rsidRPr="00DB2B80">
        <w:rPr>
          <w:bCs/>
          <w:szCs w:val="22"/>
        </w:rPr>
        <w:t>Veemweg</w:t>
      </w:r>
      <w:proofErr w:type="spellEnd"/>
      <w:r w:rsidRPr="00DB2B80">
        <w:rPr>
          <w:bCs/>
          <w:szCs w:val="22"/>
        </w:rPr>
        <w:t xml:space="preserve"> 1</w:t>
      </w:r>
    </w:p>
    <w:p w14:paraId="4DE8E403" w14:textId="77777777" w:rsidR="009D0A92" w:rsidRPr="00DB2B80" w:rsidRDefault="009D0A92" w:rsidP="009D0A92">
      <w:pPr>
        <w:rPr>
          <w:bCs/>
          <w:szCs w:val="22"/>
        </w:rPr>
      </w:pPr>
      <w:r w:rsidRPr="00DB2B80">
        <w:rPr>
          <w:bCs/>
          <w:szCs w:val="22"/>
        </w:rPr>
        <w:t xml:space="preserve">3771 MT </w:t>
      </w:r>
      <w:proofErr w:type="spellStart"/>
      <w:r w:rsidRPr="00DB2B80">
        <w:rPr>
          <w:bCs/>
          <w:szCs w:val="22"/>
        </w:rPr>
        <w:t>Barneveld</w:t>
      </w:r>
      <w:proofErr w:type="spellEnd"/>
    </w:p>
    <w:p w14:paraId="3D3BF102" w14:textId="7A80239F" w:rsidR="003841FC" w:rsidRPr="00DB2B80" w:rsidRDefault="009D0A92" w:rsidP="009D0A92">
      <w:pPr>
        <w:rPr>
          <w:bCs/>
          <w:szCs w:val="22"/>
        </w:rPr>
      </w:pPr>
      <w:r w:rsidRPr="00DB2B80">
        <w:rPr>
          <w:bCs/>
          <w:szCs w:val="22"/>
        </w:rPr>
        <w:t>Nizozemsko</w:t>
      </w:r>
    </w:p>
    <w:p w14:paraId="29BF4FB4" w14:textId="77777777" w:rsidR="00135F3B" w:rsidRDefault="00135F3B" w:rsidP="006E15A2">
      <w:pPr>
        <w:tabs>
          <w:tab w:val="clear" w:pos="567"/>
          <w:tab w:val="left" w:pos="0"/>
        </w:tabs>
      </w:pPr>
    </w:p>
    <w:p w14:paraId="47B074CF" w14:textId="77777777" w:rsidR="00135F3B" w:rsidRPr="00DB2B80" w:rsidRDefault="00135F3B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72BBFD3F" w14:textId="77777777" w:rsidR="005F346D" w:rsidRPr="00DB2B80" w:rsidRDefault="005F346D" w:rsidP="00175CF4">
      <w:pPr>
        <w:tabs>
          <w:tab w:val="clear" w:pos="567"/>
        </w:tabs>
        <w:spacing w:line="240" w:lineRule="auto"/>
      </w:pPr>
      <w:bookmarkStart w:id="3" w:name="_GoBack"/>
      <w:bookmarkEnd w:id="3"/>
    </w:p>
    <w:sectPr w:rsidR="005F346D" w:rsidRPr="00DB2B80" w:rsidSect="003837F1">
      <w:headerReference w:type="default" r:id="rId12"/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D74873E" w16cex:dateUtc="2026-06-03T07:0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279BA0" w14:textId="77777777" w:rsidR="0062218D" w:rsidRDefault="0062218D">
      <w:pPr>
        <w:spacing w:line="240" w:lineRule="auto"/>
      </w:pPr>
      <w:r>
        <w:separator/>
      </w:r>
    </w:p>
  </w:endnote>
  <w:endnote w:type="continuationSeparator" w:id="0">
    <w:p w14:paraId="1CBC54C3" w14:textId="77777777" w:rsidR="0062218D" w:rsidRDefault="006221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EA3F1" w14:textId="77777777" w:rsidR="0062218D" w:rsidRDefault="0062218D">
      <w:pPr>
        <w:spacing w:line="240" w:lineRule="auto"/>
      </w:pPr>
      <w:r>
        <w:separator/>
      </w:r>
    </w:p>
  </w:footnote>
  <w:footnote w:type="continuationSeparator" w:id="0">
    <w:p w14:paraId="40BD747B" w14:textId="77777777" w:rsidR="0062218D" w:rsidRDefault="006221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E6040" w14:textId="15264BDB" w:rsidR="006E323F" w:rsidRDefault="006E323F">
    <w:pPr>
      <w:pStyle w:val="Zhlav"/>
    </w:pPr>
    <w:r w:rsidRPr="006E323F"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810C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C0E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E422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4F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8A6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BEA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22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8C6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AAE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BE01E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3005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0C9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6C6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0D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4FD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DE9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0E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C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F83E06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EC48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DFC415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DAA0DD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708126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170F7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E7CCB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5EBB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9E84AB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4A6BC8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503A8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5E6D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62E9BF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8208D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CB82A8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B1634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7C254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BF2E03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73A29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462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304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724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ED5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22F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C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45D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52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32705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AAA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6C69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87D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1EC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F6FF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28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5E69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6AE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E29E49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B4CF5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3E656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36CE7B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680B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358ED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54273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ABCA3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3C561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5570FA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1286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74A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E5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6A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AB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245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65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A7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4EA293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4A03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86C77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CA29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E6A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AC2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46A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E9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A5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60807A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EFE5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D48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AAD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04F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343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2B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38A5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4AAA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A3E21F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2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90A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2E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120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683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E1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27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6B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3C7EF6A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525C3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A469A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ED8F3C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F694A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1BC2E4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5E2A3D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7003DC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182669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51C2F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FAE4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BE0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626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7CA9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441A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EB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6F9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82A6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8D2081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0B2C990" w:tentative="1">
      <w:start w:val="1"/>
      <w:numFmt w:val="lowerLetter"/>
      <w:lvlText w:val="%2."/>
      <w:lvlJc w:val="left"/>
      <w:pPr>
        <w:ind w:left="1440" w:hanging="360"/>
      </w:pPr>
    </w:lvl>
    <w:lvl w:ilvl="2" w:tplc="3B967E0C" w:tentative="1">
      <w:start w:val="1"/>
      <w:numFmt w:val="lowerRoman"/>
      <w:lvlText w:val="%3."/>
      <w:lvlJc w:val="right"/>
      <w:pPr>
        <w:ind w:left="2160" w:hanging="180"/>
      </w:pPr>
    </w:lvl>
    <w:lvl w:ilvl="3" w:tplc="0A32A11E" w:tentative="1">
      <w:start w:val="1"/>
      <w:numFmt w:val="decimal"/>
      <w:lvlText w:val="%4."/>
      <w:lvlJc w:val="left"/>
      <w:pPr>
        <w:ind w:left="2880" w:hanging="360"/>
      </w:pPr>
    </w:lvl>
    <w:lvl w:ilvl="4" w:tplc="643482D0" w:tentative="1">
      <w:start w:val="1"/>
      <w:numFmt w:val="lowerLetter"/>
      <w:lvlText w:val="%5."/>
      <w:lvlJc w:val="left"/>
      <w:pPr>
        <w:ind w:left="3600" w:hanging="360"/>
      </w:pPr>
    </w:lvl>
    <w:lvl w:ilvl="5" w:tplc="022A85BC" w:tentative="1">
      <w:start w:val="1"/>
      <w:numFmt w:val="lowerRoman"/>
      <w:lvlText w:val="%6."/>
      <w:lvlJc w:val="right"/>
      <w:pPr>
        <w:ind w:left="4320" w:hanging="180"/>
      </w:pPr>
    </w:lvl>
    <w:lvl w:ilvl="6" w:tplc="E3D045DA" w:tentative="1">
      <w:start w:val="1"/>
      <w:numFmt w:val="decimal"/>
      <w:lvlText w:val="%7."/>
      <w:lvlJc w:val="left"/>
      <w:pPr>
        <w:ind w:left="5040" w:hanging="360"/>
      </w:pPr>
    </w:lvl>
    <w:lvl w:ilvl="7" w:tplc="28A49530" w:tentative="1">
      <w:start w:val="1"/>
      <w:numFmt w:val="lowerLetter"/>
      <w:lvlText w:val="%8."/>
      <w:lvlJc w:val="left"/>
      <w:pPr>
        <w:ind w:left="5760" w:hanging="360"/>
      </w:pPr>
    </w:lvl>
    <w:lvl w:ilvl="8" w:tplc="010A4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44E8D98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A05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E0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EEE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6C66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024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0C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04B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4F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DE8A1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0CC9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8CD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0D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035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A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C65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81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121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AABEE35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5868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90E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322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D2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EEC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44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0B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A8D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32AF010">
      <w:start w:val="1"/>
      <w:numFmt w:val="decimal"/>
      <w:lvlText w:val="%1."/>
      <w:lvlJc w:val="left"/>
      <w:pPr>
        <w:ind w:left="720" w:hanging="360"/>
      </w:pPr>
    </w:lvl>
    <w:lvl w:ilvl="1" w:tplc="198C776E" w:tentative="1">
      <w:start w:val="1"/>
      <w:numFmt w:val="lowerLetter"/>
      <w:lvlText w:val="%2."/>
      <w:lvlJc w:val="left"/>
      <w:pPr>
        <w:ind w:left="1440" w:hanging="360"/>
      </w:pPr>
    </w:lvl>
    <w:lvl w:ilvl="2" w:tplc="1618EE60" w:tentative="1">
      <w:start w:val="1"/>
      <w:numFmt w:val="lowerRoman"/>
      <w:lvlText w:val="%3."/>
      <w:lvlJc w:val="right"/>
      <w:pPr>
        <w:ind w:left="2160" w:hanging="180"/>
      </w:pPr>
    </w:lvl>
    <w:lvl w:ilvl="3" w:tplc="73224BE8" w:tentative="1">
      <w:start w:val="1"/>
      <w:numFmt w:val="decimal"/>
      <w:lvlText w:val="%4."/>
      <w:lvlJc w:val="left"/>
      <w:pPr>
        <w:ind w:left="2880" w:hanging="360"/>
      </w:pPr>
    </w:lvl>
    <w:lvl w:ilvl="4" w:tplc="998ADA12" w:tentative="1">
      <w:start w:val="1"/>
      <w:numFmt w:val="lowerLetter"/>
      <w:lvlText w:val="%5."/>
      <w:lvlJc w:val="left"/>
      <w:pPr>
        <w:ind w:left="3600" w:hanging="360"/>
      </w:pPr>
    </w:lvl>
    <w:lvl w:ilvl="5" w:tplc="8E68B22C" w:tentative="1">
      <w:start w:val="1"/>
      <w:numFmt w:val="lowerRoman"/>
      <w:lvlText w:val="%6."/>
      <w:lvlJc w:val="right"/>
      <w:pPr>
        <w:ind w:left="4320" w:hanging="180"/>
      </w:pPr>
    </w:lvl>
    <w:lvl w:ilvl="6" w:tplc="E22EB51A" w:tentative="1">
      <w:start w:val="1"/>
      <w:numFmt w:val="decimal"/>
      <w:lvlText w:val="%7."/>
      <w:lvlJc w:val="left"/>
      <w:pPr>
        <w:ind w:left="5040" w:hanging="360"/>
      </w:pPr>
    </w:lvl>
    <w:lvl w:ilvl="7" w:tplc="1CA4370E" w:tentative="1">
      <w:start w:val="1"/>
      <w:numFmt w:val="lowerLetter"/>
      <w:lvlText w:val="%8."/>
      <w:lvlJc w:val="left"/>
      <w:pPr>
        <w:ind w:left="5760" w:hanging="360"/>
      </w:pPr>
    </w:lvl>
    <w:lvl w:ilvl="8" w:tplc="89983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501224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2CED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4438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664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67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689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EA0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6A0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D239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10AEA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2994"/>
    <w:rsid w:val="00063946"/>
    <w:rsid w:val="00064F9B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C6912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0BE2"/>
    <w:rsid w:val="001214EE"/>
    <w:rsid w:val="00124CAB"/>
    <w:rsid w:val="00124F36"/>
    <w:rsid w:val="00125666"/>
    <w:rsid w:val="001259E3"/>
    <w:rsid w:val="00125C80"/>
    <w:rsid w:val="00135F3B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75CF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1B88"/>
    <w:rsid w:val="001D4CE4"/>
    <w:rsid w:val="001D6052"/>
    <w:rsid w:val="001D6D96"/>
    <w:rsid w:val="001E5304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8486A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30"/>
    <w:rsid w:val="003256AC"/>
    <w:rsid w:val="00330CC1"/>
    <w:rsid w:val="0033129D"/>
    <w:rsid w:val="003320ED"/>
    <w:rsid w:val="0033480E"/>
    <w:rsid w:val="00336DC1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399A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47A22"/>
    <w:rsid w:val="0045165E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97544"/>
    <w:rsid w:val="004A005B"/>
    <w:rsid w:val="004A1BD5"/>
    <w:rsid w:val="004A4585"/>
    <w:rsid w:val="004A61E1"/>
    <w:rsid w:val="004A62ED"/>
    <w:rsid w:val="004B1A75"/>
    <w:rsid w:val="004B2344"/>
    <w:rsid w:val="004B5797"/>
    <w:rsid w:val="004B5DDC"/>
    <w:rsid w:val="004B798E"/>
    <w:rsid w:val="004C0568"/>
    <w:rsid w:val="004C0AAA"/>
    <w:rsid w:val="004C2ABD"/>
    <w:rsid w:val="004C5F62"/>
    <w:rsid w:val="004D0F06"/>
    <w:rsid w:val="004D2601"/>
    <w:rsid w:val="004D3E58"/>
    <w:rsid w:val="004D6746"/>
    <w:rsid w:val="004D767B"/>
    <w:rsid w:val="004D77AA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10BD"/>
    <w:rsid w:val="00506AAE"/>
    <w:rsid w:val="00517756"/>
    <w:rsid w:val="005202C6"/>
    <w:rsid w:val="005227CD"/>
    <w:rsid w:val="00523C53"/>
    <w:rsid w:val="005272F4"/>
    <w:rsid w:val="00527B8F"/>
    <w:rsid w:val="00536031"/>
    <w:rsid w:val="005402E7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5F3A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7DC"/>
    <w:rsid w:val="005B4DCD"/>
    <w:rsid w:val="005B4FAD"/>
    <w:rsid w:val="005C276A"/>
    <w:rsid w:val="005C4E23"/>
    <w:rsid w:val="005D380C"/>
    <w:rsid w:val="005D3F79"/>
    <w:rsid w:val="005D4E5A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5C51"/>
    <w:rsid w:val="00606EA1"/>
    <w:rsid w:val="006128F0"/>
    <w:rsid w:val="00616F9E"/>
    <w:rsid w:val="0061726B"/>
    <w:rsid w:val="00617B81"/>
    <w:rsid w:val="00620FEF"/>
    <w:rsid w:val="0062218D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3B41"/>
    <w:rsid w:val="00667489"/>
    <w:rsid w:val="00667A57"/>
    <w:rsid w:val="00670D44"/>
    <w:rsid w:val="00673F4C"/>
    <w:rsid w:val="00675F74"/>
    <w:rsid w:val="00676AFC"/>
    <w:rsid w:val="006807CD"/>
    <w:rsid w:val="00682D43"/>
    <w:rsid w:val="0068507D"/>
    <w:rsid w:val="00685BAF"/>
    <w:rsid w:val="00690463"/>
    <w:rsid w:val="006905CE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3653"/>
    <w:rsid w:val="006D7C6E"/>
    <w:rsid w:val="006E15A2"/>
    <w:rsid w:val="006E2F95"/>
    <w:rsid w:val="006E323F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2F91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33FA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3C7"/>
    <w:rsid w:val="008755A6"/>
    <w:rsid w:val="00875EC3"/>
    <w:rsid w:val="008763E7"/>
    <w:rsid w:val="008808C5"/>
    <w:rsid w:val="00881A7C"/>
    <w:rsid w:val="00883C78"/>
    <w:rsid w:val="00883F30"/>
    <w:rsid w:val="00885159"/>
    <w:rsid w:val="00885214"/>
    <w:rsid w:val="00885B84"/>
    <w:rsid w:val="00887615"/>
    <w:rsid w:val="00890052"/>
    <w:rsid w:val="00892FB6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25116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B7399"/>
    <w:rsid w:val="009C108A"/>
    <w:rsid w:val="009C2E47"/>
    <w:rsid w:val="009C6BFB"/>
    <w:rsid w:val="009D0A92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677"/>
    <w:rsid w:val="00A07979"/>
    <w:rsid w:val="00A11755"/>
    <w:rsid w:val="00A12CF4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438B5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77A9B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5C5B"/>
    <w:rsid w:val="00AD63C0"/>
    <w:rsid w:val="00AE35B2"/>
    <w:rsid w:val="00AE6AA0"/>
    <w:rsid w:val="00AF406C"/>
    <w:rsid w:val="00AF45ED"/>
    <w:rsid w:val="00AF5762"/>
    <w:rsid w:val="00B00CA4"/>
    <w:rsid w:val="00B02195"/>
    <w:rsid w:val="00B03AD5"/>
    <w:rsid w:val="00B04BD9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233"/>
    <w:rsid w:val="00BD2364"/>
    <w:rsid w:val="00BD28E3"/>
    <w:rsid w:val="00BD3968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2D7B"/>
    <w:rsid w:val="00C840C2"/>
    <w:rsid w:val="00C84101"/>
    <w:rsid w:val="00C8535F"/>
    <w:rsid w:val="00C86733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E5D79"/>
    <w:rsid w:val="00CF069C"/>
    <w:rsid w:val="00CF0DFF"/>
    <w:rsid w:val="00D00081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236"/>
    <w:rsid w:val="00D47674"/>
    <w:rsid w:val="00D5338C"/>
    <w:rsid w:val="00D606B2"/>
    <w:rsid w:val="00D625A7"/>
    <w:rsid w:val="00D63575"/>
    <w:rsid w:val="00D64074"/>
    <w:rsid w:val="00D64E93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A34DC"/>
    <w:rsid w:val="00DB1C8C"/>
    <w:rsid w:val="00DB2B80"/>
    <w:rsid w:val="00DB3439"/>
    <w:rsid w:val="00DB3618"/>
    <w:rsid w:val="00DB468A"/>
    <w:rsid w:val="00DC15C3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5B75"/>
    <w:rsid w:val="00E3725B"/>
    <w:rsid w:val="00E378DC"/>
    <w:rsid w:val="00E434D1"/>
    <w:rsid w:val="00E47203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040E"/>
    <w:rsid w:val="00FB207A"/>
    <w:rsid w:val="00FB25EC"/>
    <w:rsid w:val="00FB2886"/>
    <w:rsid w:val="00FB466E"/>
    <w:rsid w:val="00FB475B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BE960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8753C7"/>
    <w:rPr>
      <w:color w:val="605E5C"/>
      <w:shd w:val="clear" w:color="auto" w:fill="E1DFDD"/>
    </w:rPr>
  </w:style>
  <w:style w:type="paragraph" w:styleId="Datum">
    <w:name w:val="Date"/>
    <w:basedOn w:val="Normln"/>
    <w:next w:val="Normln"/>
    <w:link w:val="DatumChar"/>
    <w:semiHidden/>
    <w:unhideWhenUsed/>
    <w:rsid w:val="008753C7"/>
  </w:style>
  <w:style w:type="character" w:customStyle="1" w:styleId="DatumChar">
    <w:name w:val="Datum Char"/>
    <w:basedOn w:val="Standardnpsmoodstavce"/>
    <w:link w:val="Datum"/>
    <w:semiHidden/>
    <w:rsid w:val="008753C7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23" Type="http://schemas.microsoft.com/office/2018/08/relationships/commentsExtensible" Target="commentsExtensible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F503A-6F27-4929-9678-45CDBBD26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993</Words>
  <Characters>5864</Characters>
  <Application>Microsoft Office Word</Application>
  <DocSecurity>0</DocSecurity>
  <Lines>48</Lines>
  <Paragraphs>13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veterinary-product-information-qrd-templates_cs</vt:lpstr>
    </vt:vector>
  </TitlesOfParts>
  <Company>CDT</Company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medical-ls</dc:creator>
  <cp:lastModifiedBy>Neugebauerová Kateřina</cp:lastModifiedBy>
  <cp:revision>12</cp:revision>
  <cp:lastPrinted>2026-09-02T06:27:00Z</cp:lastPrinted>
  <dcterms:created xsi:type="dcterms:W3CDTF">2026-08-04T13:18:00Z</dcterms:created>
  <dcterms:modified xsi:type="dcterms:W3CDTF">2026-09-02T06:27:00Z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