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C6BAEE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</w:p>
    <w:p w14:paraId="66FE3252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</w:p>
    <w:p w14:paraId="40DD6947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</w:p>
    <w:p w14:paraId="091C9B71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</w:p>
    <w:p w14:paraId="2983FEF1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</w:p>
    <w:p w14:paraId="47D82291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</w:p>
    <w:p w14:paraId="49B2E54C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</w:p>
    <w:p w14:paraId="6F137F88" w14:textId="5C2F923F" w:rsidR="00432404" w:rsidRDefault="00432404">
      <w:pPr>
        <w:rPr>
          <w:rFonts w:ascii="Times New Roman" w:hAnsi="Times New Roman"/>
          <w:sz w:val="22"/>
          <w:szCs w:val="22"/>
        </w:rPr>
      </w:pPr>
    </w:p>
    <w:p w14:paraId="280A655D" w14:textId="31DF5888" w:rsidR="00315D0D" w:rsidRDefault="00315D0D">
      <w:pPr>
        <w:rPr>
          <w:rFonts w:ascii="Times New Roman" w:hAnsi="Times New Roman"/>
          <w:sz w:val="22"/>
          <w:szCs w:val="22"/>
        </w:rPr>
      </w:pPr>
    </w:p>
    <w:p w14:paraId="605438A3" w14:textId="1A0DC040" w:rsidR="00315D0D" w:rsidRDefault="00315D0D">
      <w:pPr>
        <w:rPr>
          <w:rFonts w:ascii="Times New Roman" w:hAnsi="Times New Roman"/>
          <w:sz w:val="22"/>
          <w:szCs w:val="22"/>
        </w:rPr>
      </w:pPr>
    </w:p>
    <w:p w14:paraId="1C951478" w14:textId="1E3F026F" w:rsidR="00315D0D" w:rsidRDefault="00315D0D">
      <w:pPr>
        <w:rPr>
          <w:rFonts w:ascii="Times New Roman" w:hAnsi="Times New Roman"/>
          <w:sz w:val="22"/>
          <w:szCs w:val="22"/>
        </w:rPr>
      </w:pPr>
    </w:p>
    <w:p w14:paraId="724D10B2" w14:textId="11867B99" w:rsidR="00315D0D" w:rsidRDefault="00315D0D">
      <w:pPr>
        <w:rPr>
          <w:rFonts w:ascii="Times New Roman" w:hAnsi="Times New Roman"/>
          <w:sz w:val="22"/>
          <w:szCs w:val="22"/>
        </w:rPr>
      </w:pPr>
    </w:p>
    <w:p w14:paraId="6F4044AB" w14:textId="0F9734C8" w:rsidR="00315D0D" w:rsidRDefault="00315D0D">
      <w:pPr>
        <w:rPr>
          <w:rFonts w:ascii="Times New Roman" w:hAnsi="Times New Roman"/>
          <w:sz w:val="22"/>
          <w:szCs w:val="22"/>
        </w:rPr>
      </w:pPr>
    </w:p>
    <w:p w14:paraId="36D09C6C" w14:textId="7C0DA4D0" w:rsidR="00315D0D" w:rsidRDefault="00315D0D">
      <w:pPr>
        <w:rPr>
          <w:rFonts w:ascii="Times New Roman" w:hAnsi="Times New Roman"/>
          <w:sz w:val="22"/>
          <w:szCs w:val="22"/>
        </w:rPr>
      </w:pPr>
    </w:p>
    <w:p w14:paraId="3278A7A4" w14:textId="0C59CBB0" w:rsidR="00315D0D" w:rsidRDefault="00315D0D">
      <w:pPr>
        <w:rPr>
          <w:rFonts w:ascii="Times New Roman" w:hAnsi="Times New Roman"/>
          <w:sz w:val="22"/>
          <w:szCs w:val="22"/>
        </w:rPr>
      </w:pPr>
    </w:p>
    <w:p w14:paraId="6BE7E5E4" w14:textId="3A6B5C8E" w:rsidR="001755A3" w:rsidRDefault="001755A3">
      <w:pPr>
        <w:rPr>
          <w:rFonts w:ascii="Times New Roman" w:hAnsi="Times New Roman"/>
          <w:sz w:val="22"/>
          <w:szCs w:val="22"/>
        </w:rPr>
      </w:pPr>
    </w:p>
    <w:p w14:paraId="43CA8FD3" w14:textId="77777777" w:rsidR="001755A3" w:rsidRDefault="001755A3">
      <w:pPr>
        <w:rPr>
          <w:rFonts w:ascii="Times New Roman" w:hAnsi="Times New Roman"/>
          <w:sz w:val="22"/>
          <w:szCs w:val="22"/>
        </w:rPr>
      </w:pPr>
    </w:p>
    <w:p w14:paraId="4EE480D7" w14:textId="2F2FA308" w:rsidR="00315D0D" w:rsidRDefault="00315D0D">
      <w:pPr>
        <w:rPr>
          <w:rFonts w:ascii="Times New Roman" w:hAnsi="Times New Roman"/>
          <w:sz w:val="22"/>
          <w:szCs w:val="22"/>
        </w:rPr>
      </w:pPr>
    </w:p>
    <w:p w14:paraId="518E2519" w14:textId="77777777" w:rsidR="00315D0D" w:rsidRPr="00432404" w:rsidRDefault="00315D0D" w:rsidP="001755A3">
      <w:pPr>
        <w:rPr>
          <w:rFonts w:ascii="Times New Roman" w:hAnsi="Times New Roman"/>
          <w:sz w:val="22"/>
          <w:szCs w:val="22"/>
        </w:rPr>
      </w:pPr>
    </w:p>
    <w:p w14:paraId="5A1065F6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</w:p>
    <w:p w14:paraId="42247B63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</w:p>
    <w:p w14:paraId="0C9E69D2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</w:p>
    <w:p w14:paraId="344E637F" w14:textId="120EC887" w:rsidR="00432404" w:rsidRPr="00432404" w:rsidRDefault="00315D0D" w:rsidP="001755A3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B. </w:t>
      </w:r>
      <w:r w:rsidR="00432404" w:rsidRPr="00432404">
        <w:rPr>
          <w:rFonts w:ascii="Times New Roman" w:hAnsi="Times New Roman"/>
          <w:b/>
          <w:sz w:val="22"/>
          <w:szCs w:val="22"/>
        </w:rPr>
        <w:t>PŘÍBALOVÁ INFORMACE</w:t>
      </w:r>
    </w:p>
    <w:p w14:paraId="3E4BE08B" w14:textId="77777777" w:rsidR="00432404" w:rsidRPr="00432404" w:rsidRDefault="00432404" w:rsidP="001755A3">
      <w:pPr>
        <w:jc w:val="center"/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br w:type="page"/>
      </w:r>
      <w:r w:rsidRPr="00432404">
        <w:rPr>
          <w:rFonts w:ascii="Times New Roman" w:hAnsi="Times New Roman"/>
          <w:b/>
          <w:sz w:val="22"/>
          <w:szCs w:val="22"/>
        </w:rPr>
        <w:lastRenderedPageBreak/>
        <w:t>PŘÍBALOVÁ INFORMACE</w:t>
      </w:r>
    </w:p>
    <w:p w14:paraId="7FF2136D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</w:p>
    <w:p w14:paraId="04E04220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</w:p>
    <w:p w14:paraId="2A556D1D" w14:textId="77777777" w:rsidR="00432404" w:rsidRPr="00432404" w:rsidRDefault="00432404" w:rsidP="001755A3">
      <w:pPr>
        <w:rPr>
          <w:rFonts w:ascii="Times New Roman" w:hAnsi="Times New Roman"/>
          <w:b/>
          <w:sz w:val="22"/>
          <w:szCs w:val="22"/>
        </w:rPr>
      </w:pPr>
      <w:r w:rsidRPr="001755A3">
        <w:rPr>
          <w:rFonts w:ascii="Times New Roman" w:hAnsi="Times New Roman"/>
          <w:b/>
          <w:sz w:val="22"/>
          <w:szCs w:val="22"/>
          <w:highlight w:val="lightGray"/>
        </w:rPr>
        <w:t>1.</w:t>
      </w:r>
      <w:r w:rsidRPr="00432404">
        <w:rPr>
          <w:rFonts w:ascii="Times New Roman" w:hAnsi="Times New Roman"/>
          <w:b/>
          <w:sz w:val="22"/>
          <w:szCs w:val="22"/>
        </w:rPr>
        <w:tab/>
        <w:t>Název veterinárního léčivého přípravku</w:t>
      </w:r>
    </w:p>
    <w:p w14:paraId="2A47C0D0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</w:p>
    <w:p w14:paraId="1DBCA5C9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Cadorex 100 mg/ml roztok pro podání v pitné vodě pro prasata a kura domácího</w:t>
      </w:r>
    </w:p>
    <w:p w14:paraId="6930C8AA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</w:p>
    <w:p w14:paraId="0F8F07E3" w14:textId="77777777" w:rsidR="00432404" w:rsidRPr="00432404" w:rsidRDefault="00432404" w:rsidP="001755A3">
      <w:pPr>
        <w:rPr>
          <w:rFonts w:ascii="Times New Roman" w:hAnsi="Times New Roman"/>
          <w:b/>
          <w:sz w:val="22"/>
          <w:szCs w:val="22"/>
        </w:rPr>
      </w:pPr>
      <w:r w:rsidRPr="001755A3">
        <w:rPr>
          <w:rFonts w:ascii="Times New Roman" w:hAnsi="Times New Roman"/>
          <w:b/>
          <w:sz w:val="22"/>
          <w:szCs w:val="22"/>
          <w:highlight w:val="lightGray"/>
        </w:rPr>
        <w:t>2.</w:t>
      </w:r>
      <w:r w:rsidRPr="00432404">
        <w:rPr>
          <w:rFonts w:ascii="Times New Roman" w:hAnsi="Times New Roman"/>
          <w:b/>
          <w:sz w:val="22"/>
          <w:szCs w:val="22"/>
        </w:rPr>
        <w:tab/>
        <w:t>Složení</w:t>
      </w:r>
    </w:p>
    <w:p w14:paraId="7D2E590B" w14:textId="77777777" w:rsidR="00432404" w:rsidRPr="00432404" w:rsidRDefault="00432404" w:rsidP="001755A3">
      <w:pPr>
        <w:rPr>
          <w:rFonts w:ascii="Times New Roman" w:hAnsi="Times New Roman"/>
          <w:iCs/>
          <w:sz w:val="22"/>
          <w:szCs w:val="22"/>
        </w:rPr>
      </w:pPr>
    </w:p>
    <w:p w14:paraId="761AE312" w14:textId="57EC7BDC" w:rsidR="00432404" w:rsidRDefault="00432404">
      <w:pPr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sz w:val="22"/>
        </w:rPr>
        <w:t>Každý</w:t>
      </w:r>
      <w:r w:rsidRPr="00432404">
        <w:rPr>
          <w:rFonts w:ascii="Times New Roman" w:hAnsi="Times New Roman"/>
          <w:iCs/>
          <w:sz w:val="22"/>
          <w:szCs w:val="22"/>
        </w:rPr>
        <w:t xml:space="preserve"> ml obsahuje:</w:t>
      </w:r>
    </w:p>
    <w:p w14:paraId="26587E97" w14:textId="222EC748" w:rsidR="00935559" w:rsidRPr="001755A3" w:rsidRDefault="00935559" w:rsidP="001755A3">
      <w:pPr>
        <w:rPr>
          <w:rFonts w:ascii="Times New Roman" w:hAnsi="Times New Roman"/>
          <w:b/>
          <w:iCs/>
          <w:sz w:val="22"/>
          <w:szCs w:val="22"/>
        </w:rPr>
      </w:pPr>
      <w:r w:rsidRPr="001755A3">
        <w:rPr>
          <w:rFonts w:ascii="Times New Roman" w:hAnsi="Times New Roman"/>
          <w:b/>
          <w:iCs/>
          <w:sz w:val="22"/>
          <w:szCs w:val="22"/>
        </w:rPr>
        <w:t>Léčivá látka:</w:t>
      </w:r>
    </w:p>
    <w:p w14:paraId="00860EEC" w14:textId="77777777" w:rsidR="00432404" w:rsidRPr="00432404" w:rsidRDefault="00432404" w:rsidP="001755A3">
      <w:pPr>
        <w:rPr>
          <w:rFonts w:ascii="Times New Roman" w:hAnsi="Times New Roman"/>
          <w:iCs/>
          <w:sz w:val="22"/>
          <w:szCs w:val="22"/>
        </w:rPr>
      </w:pPr>
      <w:proofErr w:type="spellStart"/>
      <w:r w:rsidRPr="00432404">
        <w:rPr>
          <w:rFonts w:ascii="Times New Roman" w:hAnsi="Times New Roman"/>
          <w:iCs/>
          <w:sz w:val="22"/>
          <w:szCs w:val="22"/>
        </w:rPr>
        <w:t>Florfenicolum</w:t>
      </w:r>
      <w:proofErr w:type="spellEnd"/>
      <w:r w:rsidRPr="00432404">
        <w:rPr>
          <w:rFonts w:ascii="Times New Roman" w:hAnsi="Times New Roman"/>
          <w:iCs/>
          <w:sz w:val="22"/>
          <w:szCs w:val="22"/>
        </w:rPr>
        <w:tab/>
        <w:t>100 mg</w:t>
      </w:r>
    </w:p>
    <w:p w14:paraId="0145D1F2" w14:textId="77777777" w:rsidR="00935559" w:rsidRDefault="00935559">
      <w:pPr>
        <w:rPr>
          <w:rFonts w:ascii="Times New Roman" w:hAnsi="Times New Roman"/>
          <w:iCs/>
          <w:sz w:val="22"/>
          <w:szCs w:val="22"/>
        </w:rPr>
      </w:pPr>
    </w:p>
    <w:p w14:paraId="31F71E12" w14:textId="03E4F2DE" w:rsidR="00432404" w:rsidRPr="00432404" w:rsidRDefault="00432404" w:rsidP="001755A3">
      <w:pPr>
        <w:rPr>
          <w:rFonts w:ascii="Times New Roman" w:hAnsi="Times New Roman"/>
          <w:iCs/>
          <w:sz w:val="22"/>
          <w:szCs w:val="22"/>
        </w:rPr>
      </w:pPr>
      <w:r w:rsidRPr="00432404">
        <w:rPr>
          <w:rFonts w:ascii="Times New Roman" w:hAnsi="Times New Roman"/>
          <w:iCs/>
          <w:sz w:val="22"/>
          <w:szCs w:val="22"/>
        </w:rPr>
        <w:t>Čirý bezbarvý až nažloutlý roztok</w:t>
      </w:r>
    </w:p>
    <w:p w14:paraId="70496411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</w:p>
    <w:p w14:paraId="4A90C91D" w14:textId="77777777" w:rsidR="00432404" w:rsidRPr="00432404" w:rsidRDefault="00432404" w:rsidP="001755A3">
      <w:pPr>
        <w:rPr>
          <w:rFonts w:ascii="Times New Roman" w:hAnsi="Times New Roman"/>
          <w:b/>
          <w:sz w:val="22"/>
          <w:szCs w:val="22"/>
        </w:rPr>
      </w:pPr>
      <w:r w:rsidRPr="001755A3">
        <w:rPr>
          <w:rFonts w:ascii="Times New Roman" w:hAnsi="Times New Roman"/>
          <w:b/>
          <w:sz w:val="22"/>
          <w:szCs w:val="22"/>
          <w:highlight w:val="lightGray"/>
        </w:rPr>
        <w:t>3.</w:t>
      </w:r>
      <w:r w:rsidRPr="00432404">
        <w:rPr>
          <w:rFonts w:ascii="Times New Roman" w:hAnsi="Times New Roman"/>
          <w:b/>
          <w:sz w:val="22"/>
          <w:szCs w:val="22"/>
        </w:rPr>
        <w:tab/>
        <w:t>Cílové druhy zvířat</w:t>
      </w:r>
    </w:p>
    <w:p w14:paraId="2F80332E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</w:p>
    <w:p w14:paraId="643836CA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Prasata, kur domácí</w:t>
      </w:r>
    </w:p>
    <w:p w14:paraId="5B9ABD5F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</w:p>
    <w:p w14:paraId="5A5FC51E" w14:textId="77777777" w:rsidR="00432404" w:rsidRPr="00432404" w:rsidRDefault="00432404" w:rsidP="001755A3">
      <w:pPr>
        <w:rPr>
          <w:rFonts w:ascii="Times New Roman" w:hAnsi="Times New Roman"/>
          <w:b/>
          <w:sz w:val="22"/>
          <w:szCs w:val="22"/>
        </w:rPr>
      </w:pPr>
      <w:r w:rsidRPr="001755A3">
        <w:rPr>
          <w:rFonts w:ascii="Times New Roman" w:hAnsi="Times New Roman"/>
          <w:b/>
          <w:sz w:val="22"/>
          <w:szCs w:val="22"/>
          <w:highlight w:val="lightGray"/>
        </w:rPr>
        <w:t>4.</w:t>
      </w:r>
      <w:r w:rsidRPr="00432404">
        <w:rPr>
          <w:rFonts w:ascii="Times New Roman" w:hAnsi="Times New Roman"/>
          <w:b/>
          <w:sz w:val="22"/>
          <w:szCs w:val="22"/>
        </w:rPr>
        <w:tab/>
        <w:t>Indikace pro použití</w:t>
      </w:r>
    </w:p>
    <w:p w14:paraId="271A0769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  <w:u w:val="single"/>
        </w:rPr>
      </w:pPr>
    </w:p>
    <w:p w14:paraId="2C9B161F" w14:textId="77777777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  <w:u w:val="single"/>
        </w:rPr>
      </w:pPr>
      <w:r w:rsidRPr="00432404">
        <w:rPr>
          <w:rFonts w:ascii="Times New Roman" w:hAnsi="Times New Roman"/>
          <w:sz w:val="22"/>
          <w:szCs w:val="22"/>
          <w:u w:val="single"/>
        </w:rPr>
        <w:t>Prasata:</w:t>
      </w:r>
    </w:p>
    <w:p w14:paraId="54AC67F8" w14:textId="6102CE07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 xml:space="preserve">Léčba a metafylaxe respiračních infekcí vyvolaných bakteriemi citlivými </w:t>
      </w:r>
      <w:r w:rsidR="00852CFB">
        <w:rPr>
          <w:rFonts w:ascii="Times New Roman" w:hAnsi="Times New Roman"/>
          <w:sz w:val="22"/>
          <w:szCs w:val="22"/>
        </w:rPr>
        <w:t>k</w:t>
      </w:r>
      <w:r w:rsidRPr="0043240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432404">
        <w:rPr>
          <w:rFonts w:ascii="Times New Roman" w:hAnsi="Times New Roman"/>
          <w:sz w:val="22"/>
          <w:szCs w:val="22"/>
        </w:rPr>
        <w:t>florfenikol</w:t>
      </w:r>
      <w:r w:rsidR="00852CFB">
        <w:rPr>
          <w:rFonts w:ascii="Times New Roman" w:hAnsi="Times New Roman"/>
          <w:sz w:val="22"/>
          <w:szCs w:val="22"/>
        </w:rPr>
        <w:t>u</w:t>
      </w:r>
      <w:proofErr w:type="spellEnd"/>
      <w:r w:rsidRPr="00432404">
        <w:rPr>
          <w:rFonts w:ascii="Times New Roman" w:hAnsi="Times New Roman"/>
          <w:sz w:val="22"/>
          <w:szCs w:val="22"/>
        </w:rPr>
        <w:t>, jako jsou: Pleuropneumonie (</w:t>
      </w:r>
      <w:proofErr w:type="spellStart"/>
      <w:r w:rsidRPr="00432404">
        <w:rPr>
          <w:rFonts w:ascii="Times New Roman" w:hAnsi="Times New Roman"/>
          <w:i/>
          <w:sz w:val="22"/>
          <w:szCs w:val="22"/>
        </w:rPr>
        <w:t>Actinobacillus</w:t>
      </w:r>
      <w:proofErr w:type="spellEnd"/>
      <w:r w:rsidRPr="00432404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432404">
        <w:rPr>
          <w:rFonts w:ascii="Times New Roman" w:hAnsi="Times New Roman"/>
          <w:i/>
          <w:sz w:val="22"/>
          <w:szCs w:val="22"/>
        </w:rPr>
        <w:t>pleuropneumoniae</w:t>
      </w:r>
      <w:proofErr w:type="spellEnd"/>
      <w:r w:rsidRPr="00432404">
        <w:rPr>
          <w:rFonts w:ascii="Times New Roman" w:hAnsi="Times New Roman"/>
          <w:sz w:val="22"/>
          <w:szCs w:val="22"/>
        </w:rPr>
        <w:t>), atrofická rhinitida (</w:t>
      </w:r>
      <w:proofErr w:type="spellStart"/>
      <w:r w:rsidRPr="00432404">
        <w:rPr>
          <w:rFonts w:ascii="Times New Roman" w:hAnsi="Times New Roman"/>
          <w:i/>
          <w:sz w:val="22"/>
          <w:szCs w:val="22"/>
        </w:rPr>
        <w:t>Pasteurella</w:t>
      </w:r>
      <w:proofErr w:type="spellEnd"/>
      <w:r w:rsidRPr="00432404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432404">
        <w:rPr>
          <w:rFonts w:ascii="Times New Roman" w:hAnsi="Times New Roman"/>
          <w:i/>
          <w:sz w:val="22"/>
          <w:szCs w:val="22"/>
        </w:rPr>
        <w:t>multocida</w:t>
      </w:r>
      <w:proofErr w:type="spellEnd"/>
      <w:r w:rsidRPr="00432404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432404">
        <w:rPr>
          <w:rFonts w:ascii="Times New Roman" w:hAnsi="Times New Roman"/>
          <w:i/>
          <w:sz w:val="22"/>
          <w:szCs w:val="22"/>
        </w:rPr>
        <w:t>Bordetella</w:t>
      </w:r>
      <w:proofErr w:type="spellEnd"/>
      <w:r w:rsidRPr="00432404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432404">
        <w:rPr>
          <w:rFonts w:ascii="Times New Roman" w:hAnsi="Times New Roman"/>
          <w:i/>
          <w:sz w:val="22"/>
          <w:szCs w:val="22"/>
        </w:rPr>
        <w:t>bronchiseptica</w:t>
      </w:r>
      <w:proofErr w:type="spellEnd"/>
      <w:r w:rsidRPr="00432404">
        <w:rPr>
          <w:rFonts w:ascii="Times New Roman" w:hAnsi="Times New Roman"/>
          <w:sz w:val="22"/>
          <w:szCs w:val="22"/>
        </w:rPr>
        <w:t xml:space="preserve">), infekce vyvolané </w:t>
      </w:r>
      <w:proofErr w:type="spellStart"/>
      <w:r w:rsidRPr="00432404">
        <w:rPr>
          <w:rFonts w:ascii="Times New Roman" w:hAnsi="Times New Roman"/>
          <w:i/>
          <w:sz w:val="22"/>
          <w:szCs w:val="22"/>
        </w:rPr>
        <w:t>Glasserella</w:t>
      </w:r>
      <w:proofErr w:type="spellEnd"/>
      <w:r w:rsidRPr="00432404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432404">
        <w:rPr>
          <w:rFonts w:ascii="Times New Roman" w:hAnsi="Times New Roman"/>
          <w:i/>
          <w:sz w:val="22"/>
          <w:szCs w:val="22"/>
        </w:rPr>
        <w:t>parasuis</w:t>
      </w:r>
      <w:proofErr w:type="spellEnd"/>
      <w:r w:rsidRPr="00432404">
        <w:rPr>
          <w:rFonts w:ascii="Times New Roman" w:hAnsi="Times New Roman"/>
          <w:sz w:val="22"/>
          <w:szCs w:val="22"/>
        </w:rPr>
        <w:t>, enzootická bronchopneumonie (</w:t>
      </w:r>
      <w:proofErr w:type="spellStart"/>
      <w:r w:rsidRPr="00432404">
        <w:rPr>
          <w:rFonts w:ascii="Times New Roman" w:hAnsi="Times New Roman"/>
          <w:i/>
          <w:sz w:val="22"/>
          <w:szCs w:val="22"/>
        </w:rPr>
        <w:t>Mycoplasma</w:t>
      </w:r>
      <w:proofErr w:type="spellEnd"/>
      <w:r w:rsidRPr="00432404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432404">
        <w:rPr>
          <w:rFonts w:ascii="Times New Roman" w:hAnsi="Times New Roman"/>
          <w:i/>
          <w:sz w:val="22"/>
          <w:szCs w:val="22"/>
        </w:rPr>
        <w:t>hyopneumoniae</w:t>
      </w:r>
      <w:proofErr w:type="spellEnd"/>
      <w:r w:rsidRPr="00432404">
        <w:rPr>
          <w:rFonts w:ascii="Times New Roman" w:hAnsi="Times New Roman"/>
          <w:sz w:val="22"/>
          <w:szCs w:val="22"/>
        </w:rPr>
        <w:t>) a infekce</w:t>
      </w:r>
      <w:r w:rsidR="00852CFB">
        <w:rPr>
          <w:rFonts w:ascii="Times New Roman" w:hAnsi="Times New Roman"/>
          <w:sz w:val="22"/>
          <w:szCs w:val="22"/>
        </w:rPr>
        <w:t xml:space="preserve"> vyvolané</w:t>
      </w:r>
      <w:r w:rsidRPr="0043240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432404">
        <w:rPr>
          <w:rFonts w:ascii="Times New Roman" w:hAnsi="Times New Roman"/>
          <w:i/>
          <w:sz w:val="22"/>
          <w:szCs w:val="22"/>
        </w:rPr>
        <w:t>Streptococcus</w:t>
      </w:r>
      <w:proofErr w:type="spellEnd"/>
      <w:r w:rsidRPr="00432404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432404">
        <w:rPr>
          <w:rFonts w:ascii="Times New Roman" w:hAnsi="Times New Roman"/>
          <w:i/>
          <w:sz w:val="22"/>
          <w:szCs w:val="22"/>
        </w:rPr>
        <w:t>suis</w:t>
      </w:r>
      <w:proofErr w:type="spellEnd"/>
      <w:r w:rsidRPr="00432404">
        <w:rPr>
          <w:rFonts w:ascii="Times New Roman" w:hAnsi="Times New Roman"/>
          <w:sz w:val="22"/>
          <w:szCs w:val="22"/>
        </w:rPr>
        <w:t>.</w:t>
      </w:r>
    </w:p>
    <w:p w14:paraId="751D8496" w14:textId="77777777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Před použitím veterinárního léčivého přípravku musí být potvrzen výskyt onemocnění ve skupině.</w:t>
      </w:r>
    </w:p>
    <w:p w14:paraId="08745320" w14:textId="77777777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  <w:u w:val="single"/>
        </w:rPr>
      </w:pPr>
    </w:p>
    <w:p w14:paraId="71A5A400" w14:textId="77777777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  <w:u w:val="single"/>
        </w:rPr>
      </w:pPr>
      <w:r w:rsidRPr="00432404">
        <w:rPr>
          <w:rFonts w:ascii="Times New Roman" w:hAnsi="Times New Roman"/>
          <w:sz w:val="22"/>
          <w:szCs w:val="22"/>
          <w:u w:val="single"/>
        </w:rPr>
        <w:t xml:space="preserve">Kur domácí: </w:t>
      </w:r>
    </w:p>
    <w:p w14:paraId="7A9188BC" w14:textId="510ED8FA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 xml:space="preserve">Léčba infekcí vyvolaných bakteriemi citlivými </w:t>
      </w:r>
      <w:r w:rsidR="002C651B">
        <w:rPr>
          <w:rFonts w:ascii="Times New Roman" w:hAnsi="Times New Roman"/>
          <w:sz w:val="22"/>
          <w:szCs w:val="22"/>
        </w:rPr>
        <w:t>k</w:t>
      </w:r>
      <w:r w:rsidRPr="0043240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432404">
        <w:rPr>
          <w:rFonts w:ascii="Times New Roman" w:hAnsi="Times New Roman"/>
          <w:sz w:val="22"/>
          <w:szCs w:val="22"/>
        </w:rPr>
        <w:t>florfenikol</w:t>
      </w:r>
      <w:r w:rsidR="002C651B">
        <w:rPr>
          <w:rFonts w:ascii="Times New Roman" w:hAnsi="Times New Roman"/>
          <w:sz w:val="22"/>
          <w:szCs w:val="22"/>
        </w:rPr>
        <w:t>u</w:t>
      </w:r>
      <w:proofErr w:type="spellEnd"/>
      <w:r w:rsidRPr="00432404">
        <w:rPr>
          <w:rFonts w:ascii="Times New Roman" w:hAnsi="Times New Roman"/>
          <w:sz w:val="22"/>
          <w:szCs w:val="22"/>
        </w:rPr>
        <w:t xml:space="preserve">, jako jsou: </w:t>
      </w:r>
      <w:proofErr w:type="spellStart"/>
      <w:r w:rsidRPr="00432404">
        <w:rPr>
          <w:rFonts w:ascii="Times New Roman" w:hAnsi="Times New Roman"/>
          <w:i/>
          <w:sz w:val="22"/>
          <w:szCs w:val="22"/>
        </w:rPr>
        <w:t>Staphylococcus</w:t>
      </w:r>
      <w:proofErr w:type="spellEnd"/>
      <w:r w:rsidRPr="00432404">
        <w:rPr>
          <w:rFonts w:ascii="Times New Roman" w:hAnsi="Times New Roman"/>
          <w:i/>
          <w:sz w:val="22"/>
          <w:szCs w:val="22"/>
        </w:rPr>
        <w:t xml:space="preserve"> spp</w:t>
      </w:r>
      <w:r w:rsidRPr="00432404">
        <w:rPr>
          <w:rFonts w:ascii="Times New Roman" w:hAnsi="Times New Roman"/>
          <w:sz w:val="22"/>
          <w:szCs w:val="22"/>
        </w:rPr>
        <w:t xml:space="preserve">., </w:t>
      </w:r>
      <w:r w:rsidRPr="00432404">
        <w:rPr>
          <w:rFonts w:ascii="Times New Roman" w:hAnsi="Times New Roman"/>
          <w:i/>
          <w:sz w:val="22"/>
          <w:szCs w:val="22"/>
        </w:rPr>
        <w:t>E. coli</w:t>
      </w:r>
      <w:r w:rsidRPr="00432404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432404">
        <w:rPr>
          <w:rFonts w:ascii="Times New Roman" w:hAnsi="Times New Roman"/>
          <w:i/>
          <w:sz w:val="22"/>
          <w:szCs w:val="22"/>
        </w:rPr>
        <w:t>Ornithobacterium</w:t>
      </w:r>
      <w:proofErr w:type="spellEnd"/>
      <w:r w:rsidRPr="00432404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432404">
        <w:rPr>
          <w:rFonts w:ascii="Times New Roman" w:hAnsi="Times New Roman"/>
          <w:i/>
          <w:sz w:val="22"/>
          <w:szCs w:val="22"/>
        </w:rPr>
        <w:t>rhinotracheale</w:t>
      </w:r>
      <w:proofErr w:type="spellEnd"/>
      <w:r w:rsidRPr="00432404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432404">
        <w:rPr>
          <w:rFonts w:ascii="Times New Roman" w:hAnsi="Times New Roman"/>
          <w:i/>
          <w:sz w:val="22"/>
          <w:szCs w:val="22"/>
        </w:rPr>
        <w:t>Pasteurella</w:t>
      </w:r>
      <w:proofErr w:type="spellEnd"/>
      <w:r w:rsidRPr="00432404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432404">
        <w:rPr>
          <w:rFonts w:ascii="Times New Roman" w:hAnsi="Times New Roman"/>
          <w:i/>
          <w:sz w:val="22"/>
          <w:szCs w:val="22"/>
        </w:rPr>
        <w:t>spp</w:t>
      </w:r>
      <w:proofErr w:type="spellEnd"/>
      <w:r w:rsidRPr="00432404">
        <w:rPr>
          <w:rFonts w:ascii="Times New Roman" w:hAnsi="Times New Roman"/>
          <w:sz w:val="22"/>
          <w:szCs w:val="22"/>
        </w:rPr>
        <w:t>.; akutní katarální onemocnění horních cest dýchacích a</w:t>
      </w:r>
      <w:r w:rsidR="00C307A1">
        <w:rPr>
          <w:rFonts w:ascii="Times New Roman" w:hAnsi="Times New Roman"/>
          <w:sz w:val="22"/>
          <w:szCs w:val="22"/>
        </w:rPr>
        <w:t> </w:t>
      </w:r>
      <w:r w:rsidRPr="00432404">
        <w:rPr>
          <w:rFonts w:ascii="Times New Roman" w:hAnsi="Times New Roman"/>
          <w:sz w:val="22"/>
          <w:szCs w:val="22"/>
        </w:rPr>
        <w:t xml:space="preserve">další infekce vyvolané patogeny citlivými </w:t>
      </w:r>
      <w:r w:rsidR="002C651B">
        <w:rPr>
          <w:rFonts w:ascii="Times New Roman" w:hAnsi="Times New Roman"/>
          <w:sz w:val="22"/>
          <w:szCs w:val="22"/>
        </w:rPr>
        <w:t>k</w:t>
      </w:r>
      <w:r w:rsidRPr="0043240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432404">
        <w:rPr>
          <w:rFonts w:ascii="Times New Roman" w:hAnsi="Times New Roman"/>
          <w:sz w:val="22"/>
          <w:szCs w:val="22"/>
        </w:rPr>
        <w:t>florfenikol</w:t>
      </w:r>
      <w:r w:rsidR="002C651B">
        <w:rPr>
          <w:rFonts w:ascii="Times New Roman" w:hAnsi="Times New Roman"/>
          <w:sz w:val="22"/>
          <w:szCs w:val="22"/>
        </w:rPr>
        <w:t>u</w:t>
      </w:r>
      <w:proofErr w:type="spellEnd"/>
      <w:r w:rsidRPr="00432404">
        <w:rPr>
          <w:rFonts w:ascii="Times New Roman" w:hAnsi="Times New Roman"/>
          <w:sz w:val="22"/>
          <w:szCs w:val="22"/>
        </w:rPr>
        <w:t>.</w:t>
      </w:r>
    </w:p>
    <w:p w14:paraId="3C379480" w14:textId="77777777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</w:rPr>
      </w:pPr>
    </w:p>
    <w:p w14:paraId="3B48C43F" w14:textId="77777777" w:rsidR="00432404" w:rsidRPr="00432404" w:rsidRDefault="00432404" w:rsidP="001755A3">
      <w:pPr>
        <w:jc w:val="both"/>
        <w:rPr>
          <w:rFonts w:ascii="Times New Roman" w:hAnsi="Times New Roman"/>
          <w:b/>
          <w:sz w:val="22"/>
          <w:szCs w:val="22"/>
        </w:rPr>
      </w:pPr>
      <w:r w:rsidRPr="001755A3">
        <w:rPr>
          <w:rFonts w:ascii="Times New Roman" w:hAnsi="Times New Roman"/>
          <w:b/>
          <w:sz w:val="22"/>
          <w:szCs w:val="22"/>
          <w:highlight w:val="lightGray"/>
        </w:rPr>
        <w:t>5.</w:t>
      </w:r>
      <w:r w:rsidRPr="00432404">
        <w:rPr>
          <w:rFonts w:ascii="Times New Roman" w:hAnsi="Times New Roman"/>
          <w:b/>
          <w:sz w:val="22"/>
          <w:szCs w:val="22"/>
        </w:rPr>
        <w:tab/>
        <w:t>Kontraindikace</w:t>
      </w:r>
    </w:p>
    <w:p w14:paraId="719D853E" w14:textId="77777777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</w:rPr>
      </w:pPr>
    </w:p>
    <w:p w14:paraId="430D8BFE" w14:textId="77777777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Nepoužívat v případech přecitlivělosti na léčivou látku nebo na některou z pomocných látek.</w:t>
      </w:r>
    </w:p>
    <w:p w14:paraId="79C05B79" w14:textId="77777777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</w:rPr>
      </w:pPr>
    </w:p>
    <w:p w14:paraId="638226BE" w14:textId="77777777" w:rsidR="00432404" w:rsidRPr="00432404" w:rsidRDefault="00432404" w:rsidP="001755A3">
      <w:pPr>
        <w:jc w:val="both"/>
        <w:rPr>
          <w:rFonts w:ascii="Times New Roman" w:hAnsi="Times New Roman"/>
          <w:b/>
          <w:sz w:val="22"/>
          <w:szCs w:val="22"/>
        </w:rPr>
      </w:pPr>
      <w:r w:rsidRPr="001755A3">
        <w:rPr>
          <w:rFonts w:ascii="Times New Roman" w:hAnsi="Times New Roman"/>
          <w:b/>
          <w:sz w:val="22"/>
          <w:szCs w:val="22"/>
          <w:highlight w:val="lightGray"/>
        </w:rPr>
        <w:t>6.</w:t>
      </w:r>
      <w:r w:rsidRPr="00432404">
        <w:rPr>
          <w:rFonts w:ascii="Times New Roman" w:hAnsi="Times New Roman"/>
          <w:b/>
          <w:sz w:val="22"/>
          <w:szCs w:val="22"/>
        </w:rPr>
        <w:tab/>
        <w:t>Zvláštní upozornění</w:t>
      </w:r>
    </w:p>
    <w:p w14:paraId="0140F04C" w14:textId="77777777" w:rsidR="002904C9" w:rsidRDefault="002904C9" w:rsidP="00FF38BB">
      <w:pPr>
        <w:jc w:val="both"/>
        <w:rPr>
          <w:rFonts w:ascii="Times New Roman" w:hAnsi="Times New Roman"/>
          <w:sz w:val="22"/>
          <w:szCs w:val="22"/>
          <w:u w:val="single"/>
        </w:rPr>
      </w:pPr>
    </w:p>
    <w:p w14:paraId="1315358C" w14:textId="6EFE4634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  <w:u w:val="single"/>
        </w:rPr>
        <w:t>Zvláštní upozornění:</w:t>
      </w:r>
    </w:p>
    <w:p w14:paraId="2FB3EC44" w14:textId="77777777" w:rsidR="00432404" w:rsidRDefault="00432404" w:rsidP="00FF38BB">
      <w:pPr>
        <w:jc w:val="both"/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Perorální příjem veterinárního léčivého přípravku může být u zvířat v důsledku onemocnění snížen. Při nedostatečném příjmu vody je třeba zvířata léčit parenterálně vhodným injekčním přípravkem předepsaným veterinárním lékařem.</w:t>
      </w:r>
    </w:p>
    <w:p w14:paraId="229FEE70" w14:textId="77777777" w:rsidR="002904C9" w:rsidRPr="00432404" w:rsidRDefault="002904C9" w:rsidP="001755A3">
      <w:pPr>
        <w:jc w:val="both"/>
        <w:rPr>
          <w:rFonts w:ascii="Times New Roman" w:hAnsi="Times New Roman"/>
          <w:sz w:val="22"/>
          <w:szCs w:val="22"/>
        </w:rPr>
      </w:pPr>
    </w:p>
    <w:p w14:paraId="247BAD38" w14:textId="77777777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  <w:u w:val="single"/>
        </w:rPr>
        <w:t>Zvláštní opatření pro bezpečné použití u cílových druhů zvířat:</w:t>
      </w:r>
    </w:p>
    <w:p w14:paraId="37B0FFE2" w14:textId="0DD2943F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Použití veterinárního léčivého přípravku by mělo být založeno na identifikaci a stanovení citlivosti cílových patogenů. Pokud to není možné, měla by být terapie založena na epizootologických informacích a znalosti citlivosti cílových patogenů na úrovni farmy nebo lokální/regionální úrovni.</w:t>
      </w:r>
    </w:p>
    <w:p w14:paraId="1C553FF8" w14:textId="77777777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Použití veterinárního léčivého přípravku by mělo být v souladu s oficiálními národními a regionálními zásadami pro používání antimikrobik.</w:t>
      </w:r>
    </w:p>
    <w:p w14:paraId="0D83CFC9" w14:textId="4C0CE7D9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 xml:space="preserve">Jako lék první volby by mělo být použito antibiotikum s </w:t>
      </w:r>
      <w:r w:rsidR="00E546AA">
        <w:rPr>
          <w:rFonts w:ascii="Times New Roman" w:eastAsia="Times New Roman" w:hAnsi="Times New Roman"/>
          <w:sz w:val="22"/>
          <w:szCs w:val="20"/>
          <w:lang w:eastAsia="en-US"/>
        </w:rPr>
        <w:t>nižším</w:t>
      </w:r>
      <w:r w:rsidRPr="00432404">
        <w:rPr>
          <w:rFonts w:ascii="Times New Roman" w:hAnsi="Times New Roman"/>
          <w:sz w:val="22"/>
          <w:szCs w:val="22"/>
        </w:rPr>
        <w:t xml:space="preserve"> rizikem </w:t>
      </w:r>
      <w:r w:rsidR="00E546AA">
        <w:rPr>
          <w:rFonts w:ascii="Times New Roman" w:eastAsia="Times New Roman" w:hAnsi="Times New Roman"/>
          <w:sz w:val="22"/>
          <w:szCs w:val="20"/>
          <w:lang w:eastAsia="en-US"/>
        </w:rPr>
        <w:t>selekce</w:t>
      </w:r>
      <w:r w:rsidRPr="00432404">
        <w:rPr>
          <w:rFonts w:ascii="Times New Roman" w:hAnsi="Times New Roman"/>
          <w:sz w:val="22"/>
          <w:szCs w:val="22"/>
        </w:rPr>
        <w:t xml:space="preserve"> antimikrobní rezistence (z nižší kategorie AMEG), pokud výsledky stanovení citlivosti naznačují pravděpodobnou účinnost takového postupu.</w:t>
      </w:r>
    </w:p>
    <w:p w14:paraId="14C6F876" w14:textId="77777777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  <w:u w:val="single"/>
        </w:rPr>
      </w:pPr>
    </w:p>
    <w:p w14:paraId="30368150" w14:textId="77777777" w:rsidR="00432404" w:rsidRPr="00432404" w:rsidRDefault="00432404" w:rsidP="001755A3">
      <w:pPr>
        <w:keepNext/>
        <w:jc w:val="both"/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  <w:u w:val="single"/>
        </w:rPr>
        <w:lastRenderedPageBreak/>
        <w:t>Zvláštní opatření pro osobu, která podává veterinární léčivý přípravek zvířatům:</w:t>
      </w:r>
    </w:p>
    <w:p w14:paraId="360BA79D" w14:textId="77777777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Tento veterinární léčivý přípravek může způsobit podráždění pokožky a očí. Při nakládání s veterinárním léčivým přípravkem by se měly používat osobní ochranné prostředky skládající se z vhodného oděvu, rukavic, ochranných brýlí a masky.</w:t>
      </w:r>
    </w:p>
    <w:p w14:paraId="782A0BCC" w14:textId="77777777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V případě náhodného kontaktu s pokožkou nebo očima omyjte tyto oblasti velkým množstvím vody. Pokud příznaky přetrvávají, vyhledejte ihned lékařskou pomoc a ukažte příbalovou informaci nebo etiketu praktickému lékaři.</w:t>
      </w:r>
    </w:p>
    <w:p w14:paraId="0013822E" w14:textId="77777777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Tento veterinární léčivý přípravek může být při požití škodlivý a mít vliv na mužskou plodnost. Při přípravě veterinárního léčivého přípravku zabraňte jeho požití ústy včetně kontaktu rukou s ústy. Při nakládání s veterinárním léčivým přípravkem nekuřte, nejezte a nepijte. V případě náhodného požití vyhledejte ihned lékařskou pomoc a ukažte příbalovou informaci nebo etiketu praktickému lékaři.</w:t>
      </w:r>
    </w:p>
    <w:p w14:paraId="0775D5F0" w14:textId="41A6C643" w:rsidR="00432404" w:rsidRPr="00432404" w:rsidRDefault="00432404" w:rsidP="001755A3">
      <w:pPr>
        <w:jc w:val="both"/>
        <w:rPr>
          <w:rFonts w:ascii="Times New Roman" w:hAnsi="Times New Roman"/>
          <w:bCs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Lidé se známou přecitlivělostí</w:t>
      </w:r>
      <w:r w:rsidR="00D042B2">
        <w:rPr>
          <w:rFonts w:ascii="Times New Roman" w:hAnsi="Times New Roman"/>
          <w:sz w:val="22"/>
          <w:szCs w:val="22"/>
        </w:rPr>
        <w:t xml:space="preserve"> </w:t>
      </w:r>
      <w:r w:rsidRPr="00432404">
        <w:rPr>
          <w:rFonts w:ascii="Times New Roman" w:hAnsi="Times New Roman"/>
          <w:sz w:val="22"/>
          <w:szCs w:val="22"/>
        </w:rPr>
        <w:t>na</w:t>
      </w:r>
      <w:r w:rsidR="00D042B2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432404">
        <w:rPr>
          <w:rFonts w:ascii="Times New Roman" w:hAnsi="Times New Roman"/>
          <w:sz w:val="22"/>
          <w:szCs w:val="22"/>
        </w:rPr>
        <w:t>florfenikol</w:t>
      </w:r>
      <w:proofErr w:type="spellEnd"/>
      <w:r w:rsidRPr="00432404">
        <w:rPr>
          <w:rFonts w:ascii="Times New Roman" w:hAnsi="Times New Roman"/>
          <w:sz w:val="22"/>
          <w:szCs w:val="22"/>
        </w:rPr>
        <w:t xml:space="preserve"> nebo pomocnou látku by se měli vyhnout kontaktu s veterinárním léčivým přípravkem. Pokud se u vás po expozici objeví příznaky, jako je kožní vyrážka, vyhledejte ihned lékařskou pomoc a ukažte lékaři příbalovou informaci nebo etiketu. Otok obličeje, rtů nebo očí a problémy s dýcháním jsou vážné příznaky a vyžadují okamžitou lékařskou pomoc.</w:t>
      </w:r>
    </w:p>
    <w:p w14:paraId="4E9D06A5" w14:textId="77777777" w:rsidR="00432404" w:rsidRPr="00432404" w:rsidRDefault="00432404" w:rsidP="001755A3">
      <w:pPr>
        <w:jc w:val="both"/>
        <w:rPr>
          <w:rFonts w:ascii="Times New Roman" w:hAnsi="Times New Roman"/>
          <w:bCs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Po použití si umyjte ruce.</w:t>
      </w:r>
    </w:p>
    <w:p w14:paraId="2F641A1F" w14:textId="77777777" w:rsidR="0022214A" w:rsidRDefault="0022214A" w:rsidP="00FF38BB">
      <w:pPr>
        <w:jc w:val="both"/>
        <w:rPr>
          <w:rFonts w:ascii="Times New Roman" w:hAnsi="Times New Roman"/>
          <w:sz w:val="22"/>
          <w:szCs w:val="22"/>
          <w:u w:val="single"/>
        </w:rPr>
      </w:pPr>
    </w:p>
    <w:p w14:paraId="7914C0BF" w14:textId="582570C5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  <w:u w:val="single"/>
        </w:rPr>
      </w:pPr>
      <w:r w:rsidRPr="00432404">
        <w:rPr>
          <w:rFonts w:ascii="Times New Roman" w:hAnsi="Times New Roman"/>
          <w:sz w:val="22"/>
          <w:szCs w:val="22"/>
          <w:u w:val="single"/>
        </w:rPr>
        <w:t>Zvláštní opatření pro ochranu životního prostředí:</w:t>
      </w:r>
    </w:p>
    <w:p w14:paraId="2C336117" w14:textId="77777777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Hnůj od léčených zvířat může být škodlivý pro sinice a suchozemské rostliny.</w:t>
      </w:r>
    </w:p>
    <w:p w14:paraId="4A207304" w14:textId="77777777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</w:rPr>
      </w:pPr>
    </w:p>
    <w:p w14:paraId="59E93B1D" w14:textId="77777777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  <w:u w:val="single"/>
        </w:rPr>
        <w:t>Březost a laktace:</w:t>
      </w:r>
    </w:p>
    <w:p w14:paraId="638DBF7E" w14:textId="77777777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 xml:space="preserve">Laboratorní studie u potkanů a myší prokázaly teratogenní a </w:t>
      </w:r>
      <w:proofErr w:type="spellStart"/>
      <w:r w:rsidRPr="00432404">
        <w:rPr>
          <w:rFonts w:ascii="Times New Roman" w:hAnsi="Times New Roman"/>
          <w:sz w:val="22"/>
          <w:szCs w:val="22"/>
        </w:rPr>
        <w:t>maternotoxické</w:t>
      </w:r>
      <w:proofErr w:type="spellEnd"/>
      <w:r w:rsidRPr="00432404">
        <w:rPr>
          <w:rFonts w:ascii="Times New Roman" w:hAnsi="Times New Roman"/>
          <w:sz w:val="22"/>
          <w:szCs w:val="22"/>
        </w:rPr>
        <w:t xml:space="preserve"> účinky.</w:t>
      </w:r>
    </w:p>
    <w:p w14:paraId="4FF83D8F" w14:textId="794C2FD3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 xml:space="preserve">Nebyla stanovena bezpečnost tohoto veterinárního léčivého přípravku u prasnic během březosti </w:t>
      </w:r>
      <w:r w:rsidR="004A0C30">
        <w:rPr>
          <w:rFonts w:ascii="Times New Roman" w:hAnsi="Times New Roman"/>
          <w:sz w:val="22"/>
          <w:szCs w:val="22"/>
        </w:rPr>
        <w:t>a</w:t>
      </w:r>
      <w:r w:rsidRPr="00432404">
        <w:rPr>
          <w:rFonts w:ascii="Times New Roman" w:hAnsi="Times New Roman"/>
          <w:sz w:val="22"/>
          <w:szCs w:val="22"/>
        </w:rPr>
        <w:t xml:space="preserve"> laktace. Použití v těchto obdobích se nedoporučuje.</w:t>
      </w:r>
    </w:p>
    <w:p w14:paraId="6C3A0F3D" w14:textId="77777777" w:rsidR="004A0C30" w:rsidRDefault="004A0C30" w:rsidP="00FF38BB">
      <w:pPr>
        <w:jc w:val="both"/>
        <w:rPr>
          <w:rFonts w:ascii="Times New Roman" w:hAnsi="Times New Roman"/>
          <w:sz w:val="22"/>
          <w:szCs w:val="22"/>
          <w:u w:val="single"/>
        </w:rPr>
      </w:pPr>
    </w:p>
    <w:p w14:paraId="015E694D" w14:textId="5649E744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  <w:u w:val="single"/>
        </w:rPr>
      </w:pPr>
      <w:r w:rsidRPr="00432404">
        <w:rPr>
          <w:rFonts w:ascii="Times New Roman" w:hAnsi="Times New Roman"/>
          <w:sz w:val="22"/>
          <w:szCs w:val="22"/>
          <w:u w:val="single"/>
        </w:rPr>
        <w:t>Plodnost:</w:t>
      </w:r>
    </w:p>
    <w:p w14:paraId="1DFA53FD" w14:textId="77777777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Nepoužívat u kanců určených k plemenitbě.</w:t>
      </w:r>
    </w:p>
    <w:p w14:paraId="4FB11151" w14:textId="77777777" w:rsidR="004A0C30" w:rsidRDefault="004A0C30" w:rsidP="00FF38BB">
      <w:pPr>
        <w:jc w:val="both"/>
        <w:rPr>
          <w:rFonts w:ascii="Times New Roman" w:hAnsi="Times New Roman"/>
          <w:sz w:val="22"/>
          <w:szCs w:val="22"/>
          <w:u w:val="single"/>
        </w:rPr>
      </w:pPr>
    </w:p>
    <w:p w14:paraId="2774E069" w14:textId="70C1A3AD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  <w:u w:val="single"/>
        </w:rPr>
        <w:t>Nosnice:</w:t>
      </w:r>
    </w:p>
    <w:p w14:paraId="49D1F6C5" w14:textId="77777777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Nepoužívat u ptákům během snášky.</w:t>
      </w:r>
    </w:p>
    <w:p w14:paraId="5545F6FC" w14:textId="77777777" w:rsidR="00FD6D10" w:rsidRDefault="00FD6D10" w:rsidP="00FF38BB">
      <w:pPr>
        <w:jc w:val="both"/>
        <w:rPr>
          <w:rFonts w:ascii="Times New Roman" w:hAnsi="Times New Roman"/>
          <w:sz w:val="22"/>
          <w:szCs w:val="22"/>
          <w:u w:val="single"/>
        </w:rPr>
      </w:pPr>
    </w:p>
    <w:p w14:paraId="16F4C4DD" w14:textId="656B0259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  <w:u w:val="single"/>
        </w:rPr>
        <w:t>Interakce s dalšími léčivými přípravky a další formy interakce:</w:t>
      </w:r>
    </w:p>
    <w:p w14:paraId="4731139F" w14:textId="0B65D091" w:rsidR="00432404" w:rsidRDefault="00FD6D10" w:rsidP="00FF38BB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</w:rPr>
        <w:t>Nepodávat</w:t>
      </w:r>
      <w:r w:rsidR="00432404" w:rsidRPr="00432404">
        <w:rPr>
          <w:rFonts w:ascii="Times New Roman" w:hAnsi="Times New Roman"/>
          <w:sz w:val="22"/>
          <w:szCs w:val="22"/>
        </w:rPr>
        <w:t xml:space="preserve"> současně s </w:t>
      </w:r>
      <w:proofErr w:type="spellStart"/>
      <w:r w:rsidR="00432404" w:rsidRPr="00432404">
        <w:rPr>
          <w:rFonts w:ascii="Times New Roman" w:hAnsi="Times New Roman"/>
          <w:sz w:val="22"/>
          <w:szCs w:val="22"/>
        </w:rPr>
        <w:t>thiamfenikolem</w:t>
      </w:r>
      <w:proofErr w:type="spellEnd"/>
      <w:r w:rsidR="00432404" w:rsidRPr="00432404">
        <w:rPr>
          <w:rFonts w:ascii="Times New Roman" w:hAnsi="Times New Roman"/>
          <w:sz w:val="22"/>
          <w:szCs w:val="22"/>
        </w:rPr>
        <w:t>.</w:t>
      </w:r>
    </w:p>
    <w:p w14:paraId="715B3F66" w14:textId="77777777" w:rsidR="00FD6D10" w:rsidRPr="00432404" w:rsidRDefault="00FD6D10" w:rsidP="001755A3">
      <w:pPr>
        <w:jc w:val="both"/>
        <w:rPr>
          <w:rFonts w:ascii="Times New Roman" w:hAnsi="Times New Roman"/>
          <w:sz w:val="22"/>
          <w:szCs w:val="22"/>
        </w:rPr>
      </w:pPr>
    </w:p>
    <w:p w14:paraId="40CAA396" w14:textId="77777777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  <w:u w:val="single"/>
        </w:rPr>
      </w:pPr>
      <w:r w:rsidRPr="00432404">
        <w:rPr>
          <w:rFonts w:ascii="Times New Roman" w:hAnsi="Times New Roman"/>
          <w:sz w:val="22"/>
          <w:szCs w:val="22"/>
          <w:u w:val="single"/>
        </w:rPr>
        <w:t>Předávkování:</w:t>
      </w:r>
    </w:p>
    <w:p w14:paraId="38F28FC1" w14:textId="3610D135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 xml:space="preserve">V případě předávkování může dojít ke snížení přírůstku živé hmotnosti, snížení příjmu krmiva a vody a k rozvoji </w:t>
      </w:r>
      <w:proofErr w:type="spellStart"/>
      <w:r w:rsidRPr="00432404">
        <w:rPr>
          <w:rFonts w:ascii="Times New Roman" w:hAnsi="Times New Roman"/>
          <w:sz w:val="22"/>
          <w:szCs w:val="22"/>
        </w:rPr>
        <w:t>perianálního</w:t>
      </w:r>
      <w:proofErr w:type="spellEnd"/>
      <w:r w:rsidRPr="00432404">
        <w:rPr>
          <w:rFonts w:ascii="Times New Roman" w:hAnsi="Times New Roman"/>
          <w:sz w:val="22"/>
          <w:szCs w:val="22"/>
        </w:rPr>
        <w:t xml:space="preserve"> erytému a edému. Vlivem dehydratace mohou být ovlivněny některé hematologické a</w:t>
      </w:r>
      <w:r w:rsidR="00431617">
        <w:rPr>
          <w:rFonts w:ascii="Times New Roman" w:hAnsi="Times New Roman"/>
          <w:sz w:val="22"/>
          <w:szCs w:val="22"/>
        </w:rPr>
        <w:t> </w:t>
      </w:r>
      <w:r w:rsidRPr="00432404">
        <w:rPr>
          <w:rFonts w:ascii="Times New Roman" w:hAnsi="Times New Roman"/>
          <w:sz w:val="22"/>
          <w:szCs w:val="22"/>
        </w:rPr>
        <w:t>biochemické parametry.</w:t>
      </w:r>
    </w:p>
    <w:p w14:paraId="77F457F6" w14:textId="77777777" w:rsidR="0022214A" w:rsidRDefault="0022214A" w:rsidP="00FF38BB">
      <w:pPr>
        <w:jc w:val="both"/>
        <w:rPr>
          <w:rFonts w:ascii="Times New Roman" w:hAnsi="Times New Roman"/>
          <w:sz w:val="22"/>
          <w:szCs w:val="22"/>
          <w:u w:val="single"/>
        </w:rPr>
      </w:pPr>
    </w:p>
    <w:p w14:paraId="4C81A5EC" w14:textId="17F04784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  <w:u w:val="single"/>
        </w:rPr>
        <w:t>Zvláštní omezení použití a zvláštní podmínky pro použití:</w:t>
      </w:r>
    </w:p>
    <w:p w14:paraId="24C71B2A" w14:textId="77777777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Neuplatňuje se.</w:t>
      </w:r>
    </w:p>
    <w:p w14:paraId="01FAC8BC" w14:textId="77777777" w:rsidR="0022214A" w:rsidRDefault="0022214A" w:rsidP="00FF38BB">
      <w:pPr>
        <w:jc w:val="both"/>
        <w:rPr>
          <w:rFonts w:ascii="Times New Roman" w:hAnsi="Times New Roman"/>
          <w:sz w:val="22"/>
          <w:szCs w:val="22"/>
          <w:u w:val="single"/>
        </w:rPr>
      </w:pPr>
    </w:p>
    <w:p w14:paraId="0569D83A" w14:textId="08FA361E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  <w:u w:val="single"/>
        </w:rPr>
        <w:t>Hlavní inkompatibility:</w:t>
      </w:r>
    </w:p>
    <w:p w14:paraId="4898E4DD" w14:textId="77777777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Studie kompatibility nejsou k dispozici, a proto tento veterinární léčivý přípravek nesmí být mísen s žádnými dalšími veterinárními léčivými přípravky.</w:t>
      </w:r>
    </w:p>
    <w:p w14:paraId="2C90CA2D" w14:textId="3E36A210" w:rsidR="00432404" w:rsidRDefault="00432404" w:rsidP="00FF38BB">
      <w:pPr>
        <w:jc w:val="both"/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Dostupná data a informace prokazují, že tento veterinární léčivý přípravek může být současně podáván a/nebo rozpouštěn v pitné vodě společně s aktivním chlorem nebo peroxidem vodíku. Tento veterinární léčivý přípravek může být podáván v pitné vodě která obsahuje aktivní chlor maximální v koncentraci 1</w:t>
      </w:r>
      <w:r w:rsidR="00935559">
        <w:rPr>
          <w:rFonts w:ascii="Times New Roman" w:hAnsi="Times New Roman"/>
          <w:sz w:val="22"/>
          <w:szCs w:val="22"/>
        </w:rPr>
        <w:t> </w:t>
      </w:r>
      <w:proofErr w:type="spellStart"/>
      <w:r w:rsidRPr="00432404">
        <w:rPr>
          <w:rFonts w:ascii="Times New Roman" w:hAnsi="Times New Roman"/>
          <w:sz w:val="22"/>
          <w:szCs w:val="22"/>
        </w:rPr>
        <w:t>ppm</w:t>
      </w:r>
      <w:proofErr w:type="spellEnd"/>
      <w:r w:rsidRPr="00432404">
        <w:rPr>
          <w:rFonts w:ascii="Times New Roman" w:hAnsi="Times New Roman"/>
          <w:sz w:val="22"/>
          <w:szCs w:val="22"/>
        </w:rPr>
        <w:t xml:space="preserve"> a peroxid vodíku maximální v koncentraci 35 ppm.</w:t>
      </w:r>
    </w:p>
    <w:p w14:paraId="1B3F85E9" w14:textId="77777777" w:rsidR="004A0C30" w:rsidRPr="00432404" w:rsidRDefault="004A0C30" w:rsidP="001755A3">
      <w:pPr>
        <w:rPr>
          <w:rFonts w:ascii="Times New Roman" w:hAnsi="Times New Roman"/>
          <w:sz w:val="22"/>
          <w:szCs w:val="22"/>
        </w:rPr>
      </w:pPr>
    </w:p>
    <w:p w14:paraId="49A8FCA9" w14:textId="77777777" w:rsidR="00432404" w:rsidRPr="00432404" w:rsidRDefault="00432404" w:rsidP="001755A3">
      <w:pPr>
        <w:rPr>
          <w:rFonts w:ascii="Times New Roman" w:hAnsi="Times New Roman"/>
          <w:b/>
          <w:sz w:val="22"/>
          <w:szCs w:val="22"/>
        </w:rPr>
      </w:pPr>
      <w:r w:rsidRPr="001755A3">
        <w:rPr>
          <w:rFonts w:ascii="Times New Roman" w:hAnsi="Times New Roman"/>
          <w:b/>
          <w:sz w:val="22"/>
          <w:szCs w:val="22"/>
          <w:highlight w:val="lightGray"/>
        </w:rPr>
        <w:t>7.</w:t>
      </w:r>
      <w:r w:rsidRPr="00432404">
        <w:rPr>
          <w:rFonts w:ascii="Times New Roman" w:hAnsi="Times New Roman"/>
          <w:b/>
          <w:sz w:val="22"/>
          <w:szCs w:val="22"/>
        </w:rPr>
        <w:tab/>
        <w:t>Nežádoucí účinky</w:t>
      </w:r>
    </w:p>
    <w:p w14:paraId="72F1B0D7" w14:textId="77777777" w:rsidR="00432404" w:rsidRPr="00432404" w:rsidRDefault="00432404" w:rsidP="001755A3">
      <w:pPr>
        <w:rPr>
          <w:rFonts w:ascii="Times New Roman" w:hAnsi="Times New Roman"/>
          <w:iCs/>
          <w:sz w:val="22"/>
          <w:szCs w:val="22"/>
        </w:rPr>
      </w:pPr>
    </w:p>
    <w:p w14:paraId="3D1A12F4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Prasata a kur domácí</w:t>
      </w:r>
    </w:p>
    <w:p w14:paraId="2C55F561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</w:p>
    <w:p w14:paraId="78B362CD" w14:textId="301DBBE8" w:rsidR="00432404" w:rsidRDefault="00432404" w:rsidP="00431617">
      <w:pPr>
        <w:keepNext/>
        <w:keepLines/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  <w:u w:val="single"/>
        </w:rPr>
        <w:lastRenderedPageBreak/>
        <w:t>Prase</w:t>
      </w:r>
      <w:r w:rsidRPr="00432404">
        <w:rPr>
          <w:rFonts w:ascii="Times New Roman" w:hAnsi="Times New Roman"/>
          <w:sz w:val="22"/>
          <w:szCs w:val="22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0"/>
        <w:gridCol w:w="5723"/>
      </w:tblGrid>
      <w:tr w:rsidR="00432404" w:rsidRPr="00432404" w14:paraId="7F4C22F0" w14:textId="77777777">
        <w:tc>
          <w:tcPr>
            <w:tcW w:w="1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24724" w14:textId="50F42869" w:rsidR="00432404" w:rsidRPr="00432404" w:rsidRDefault="000A1A63" w:rsidP="001755A3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Neznámá</w:t>
            </w:r>
            <w:r w:rsidR="00432404" w:rsidRPr="00432404">
              <w:rPr>
                <w:rFonts w:ascii="Times New Roman" w:hAnsi="Times New Roman"/>
                <w:sz w:val="22"/>
                <w:szCs w:val="22"/>
              </w:rPr>
              <w:t xml:space="preserve"> frekvence</w:t>
            </w:r>
          </w:p>
          <w:p w14:paraId="47CFDC83" w14:textId="77777777" w:rsidR="00432404" w:rsidRPr="00432404" w:rsidRDefault="00432404" w:rsidP="001755A3">
            <w:pPr>
              <w:rPr>
                <w:rFonts w:ascii="Times New Roman" w:hAnsi="Times New Roman"/>
                <w:sz w:val="22"/>
                <w:szCs w:val="22"/>
              </w:rPr>
            </w:pPr>
            <w:r w:rsidRPr="00432404">
              <w:rPr>
                <w:rFonts w:ascii="Times New Roman" w:hAnsi="Times New Roman"/>
                <w:sz w:val="22"/>
                <w:szCs w:val="22"/>
              </w:rPr>
              <w:t xml:space="preserve">(nelze odhadnout z dostupných údajů): </w:t>
            </w:r>
          </w:p>
        </w:tc>
        <w:tc>
          <w:tcPr>
            <w:tcW w:w="3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B5C6B" w14:textId="77777777" w:rsidR="00432404" w:rsidRPr="00432404" w:rsidRDefault="00432404" w:rsidP="001755A3">
            <w:pPr>
              <w:rPr>
                <w:rFonts w:ascii="Times New Roman" w:hAnsi="Times New Roman"/>
                <w:iCs/>
                <w:sz w:val="22"/>
                <w:szCs w:val="22"/>
                <w:vertAlign w:val="superscript"/>
              </w:rPr>
            </w:pPr>
            <w:r w:rsidRPr="00432404">
              <w:rPr>
                <w:rFonts w:ascii="Times New Roman" w:hAnsi="Times New Roman"/>
                <w:sz w:val="22"/>
                <w:szCs w:val="22"/>
              </w:rPr>
              <w:t>Anální podráždění (erytém), anální edém</w:t>
            </w:r>
          </w:p>
          <w:p w14:paraId="42252BA5" w14:textId="77777777" w:rsidR="00432404" w:rsidRPr="00432404" w:rsidRDefault="00432404" w:rsidP="001755A3">
            <w:pPr>
              <w:rPr>
                <w:rFonts w:ascii="Times New Roman" w:hAnsi="Times New Roman"/>
                <w:iCs/>
                <w:sz w:val="22"/>
                <w:szCs w:val="22"/>
                <w:vertAlign w:val="superscript"/>
              </w:rPr>
            </w:pPr>
            <w:r w:rsidRPr="00432404">
              <w:rPr>
                <w:rFonts w:ascii="Times New Roman" w:hAnsi="Times New Roman"/>
                <w:sz w:val="22"/>
                <w:szCs w:val="22"/>
              </w:rPr>
              <w:t>Průjem, zácpa, neobvyklá barva stolice</w:t>
            </w:r>
            <w:r w:rsidRPr="00432404">
              <w:rPr>
                <w:rFonts w:ascii="Times New Roman" w:hAnsi="Times New Roman"/>
                <w:sz w:val="22"/>
                <w:szCs w:val="22"/>
                <w:vertAlign w:val="superscript"/>
              </w:rPr>
              <w:t>1)</w:t>
            </w:r>
          </w:p>
          <w:p w14:paraId="27082A51" w14:textId="77777777" w:rsidR="00432404" w:rsidRPr="00432404" w:rsidRDefault="00432404" w:rsidP="001755A3">
            <w:pPr>
              <w:rPr>
                <w:rFonts w:ascii="Times New Roman" w:hAnsi="Times New Roman"/>
                <w:iCs/>
                <w:sz w:val="22"/>
                <w:szCs w:val="22"/>
                <w:vertAlign w:val="superscript"/>
              </w:rPr>
            </w:pPr>
            <w:r w:rsidRPr="00432404">
              <w:rPr>
                <w:rFonts w:ascii="Times New Roman" w:hAnsi="Times New Roman"/>
                <w:sz w:val="22"/>
                <w:szCs w:val="22"/>
              </w:rPr>
              <w:t>Snížený příjem tekutin</w:t>
            </w:r>
          </w:p>
        </w:tc>
      </w:tr>
    </w:tbl>
    <w:p w14:paraId="26E55643" w14:textId="77777777" w:rsidR="00432404" w:rsidRPr="00432404" w:rsidRDefault="00432404" w:rsidP="001755A3">
      <w:pPr>
        <w:numPr>
          <w:ilvl w:val="0"/>
          <w:numId w:val="33"/>
        </w:numPr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Změna barvy stolice na tmavě hnědou.</w:t>
      </w:r>
    </w:p>
    <w:p w14:paraId="472B1298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  <w:u w:val="single"/>
        </w:rPr>
      </w:pPr>
    </w:p>
    <w:p w14:paraId="3419935D" w14:textId="77777777" w:rsidR="00431617" w:rsidRDefault="00432404">
      <w:pPr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  <w:u w:val="single"/>
        </w:rPr>
        <w:t>Kur domácí</w:t>
      </w:r>
      <w:r w:rsidRPr="00432404">
        <w:rPr>
          <w:rFonts w:ascii="Times New Roman" w:hAnsi="Times New Roman"/>
          <w:sz w:val="22"/>
          <w:szCs w:val="22"/>
        </w:rPr>
        <w:t xml:space="preserve">: </w:t>
      </w:r>
    </w:p>
    <w:p w14:paraId="5A752B48" w14:textId="4A5B856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Nejsou známy.</w:t>
      </w:r>
    </w:p>
    <w:p w14:paraId="5C0A4FBB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</w:p>
    <w:p w14:paraId="12A1AC54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Hlášení nežádoucích účinků je důležité. Umožňuje nepřetržité sledování bezpečnosti přípravku. Jestliže zaznamenáte jakékoliv nežádoucí účinky, a to i takové, které nejsou uvedeny v této příbalové informaci, nebo si myslíte, že léčivo nefunguje, obraťte se prosím nejprve na svého veterinárního lékaře. Nežádoucí účinky můžete hlásit také držiteli rozhodnutí o registraci nebo místnímu zástupci držitele rozhodnutí o registraci s využitím kontaktních údajů uvedených na konci této příbalové informace nebo prostřednictvím národního systému hlášení nežádoucích účinků:</w:t>
      </w:r>
    </w:p>
    <w:p w14:paraId="5F5CBB80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</w:p>
    <w:p w14:paraId="0392050E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Ústav pro státní kontrolu veterinárních biopreparátů a léčiv</w:t>
      </w:r>
    </w:p>
    <w:p w14:paraId="13D89E9D" w14:textId="41BF33DD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Hudcova 232/</w:t>
      </w:r>
      <w:proofErr w:type="gramStart"/>
      <w:r w:rsidRPr="00432404">
        <w:rPr>
          <w:rFonts w:ascii="Times New Roman" w:hAnsi="Times New Roman"/>
          <w:sz w:val="22"/>
          <w:szCs w:val="22"/>
        </w:rPr>
        <w:t>56a</w:t>
      </w:r>
      <w:proofErr w:type="gramEnd"/>
    </w:p>
    <w:p w14:paraId="7849AD2C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621 00 Brno</w:t>
      </w:r>
    </w:p>
    <w:p w14:paraId="3D855D68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E-mail: adr@uskvbl.cz</w:t>
      </w:r>
    </w:p>
    <w:p w14:paraId="405D3254" w14:textId="5F357874" w:rsidR="00432404" w:rsidRPr="00432404" w:rsidRDefault="008B6350" w:rsidP="001755A3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</w:t>
      </w:r>
      <w:r w:rsidR="00432404" w:rsidRPr="00432404">
        <w:rPr>
          <w:rFonts w:ascii="Times New Roman" w:hAnsi="Times New Roman"/>
          <w:sz w:val="22"/>
          <w:szCs w:val="22"/>
        </w:rPr>
        <w:t>el.: +420 720 940 693</w:t>
      </w:r>
    </w:p>
    <w:p w14:paraId="5260884C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 xml:space="preserve">Webové stránky: </w:t>
      </w:r>
      <w:hyperlink r:id="rId8" w:history="1">
        <w:r w:rsidRPr="00432404">
          <w:rPr>
            <w:rStyle w:val="Hypertextovodkaz"/>
            <w:rFonts w:ascii="Times New Roman" w:hAnsi="Times New Roman"/>
            <w:sz w:val="22"/>
            <w:szCs w:val="22"/>
          </w:rPr>
          <w:t>http://www.uskvbl.cz/cs/farmakovigilance</w:t>
        </w:r>
      </w:hyperlink>
    </w:p>
    <w:p w14:paraId="5C59A5E6" w14:textId="77777777" w:rsidR="00432404" w:rsidRPr="00432404" w:rsidRDefault="00432404" w:rsidP="001755A3">
      <w:pPr>
        <w:rPr>
          <w:rFonts w:ascii="Times New Roman" w:hAnsi="Times New Roman"/>
          <w:iCs/>
          <w:sz w:val="22"/>
          <w:szCs w:val="22"/>
        </w:rPr>
      </w:pPr>
    </w:p>
    <w:p w14:paraId="763E3DAC" w14:textId="77777777" w:rsidR="00432404" w:rsidRPr="00432404" w:rsidRDefault="00432404" w:rsidP="001755A3">
      <w:pPr>
        <w:rPr>
          <w:rFonts w:ascii="Times New Roman" w:hAnsi="Times New Roman"/>
          <w:b/>
          <w:sz w:val="22"/>
          <w:szCs w:val="22"/>
        </w:rPr>
      </w:pPr>
      <w:r w:rsidRPr="001755A3">
        <w:rPr>
          <w:rFonts w:ascii="Times New Roman" w:hAnsi="Times New Roman"/>
          <w:b/>
          <w:sz w:val="22"/>
          <w:szCs w:val="22"/>
          <w:highlight w:val="lightGray"/>
        </w:rPr>
        <w:t>8.</w:t>
      </w:r>
      <w:r w:rsidRPr="00432404">
        <w:rPr>
          <w:rFonts w:ascii="Times New Roman" w:hAnsi="Times New Roman"/>
          <w:b/>
          <w:sz w:val="22"/>
          <w:szCs w:val="22"/>
        </w:rPr>
        <w:tab/>
        <w:t>Dávkování pro každý druh, cesty a způsob podání</w:t>
      </w:r>
    </w:p>
    <w:p w14:paraId="60BBA833" w14:textId="77777777" w:rsidR="00F87DA6" w:rsidRPr="00F01F06" w:rsidRDefault="00F87DA6" w:rsidP="00F87DA6">
      <w:pPr>
        <w:spacing w:before="240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Podání v pitné vodě.</w:t>
      </w:r>
    </w:p>
    <w:p w14:paraId="02C23024" w14:textId="77777777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  <w:u w:val="single"/>
        </w:rPr>
      </w:pPr>
    </w:p>
    <w:p w14:paraId="6EBD92AB" w14:textId="77777777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  <w:u w:val="single"/>
        </w:rPr>
        <w:t>Prasata</w:t>
      </w:r>
      <w:r w:rsidRPr="00432404">
        <w:rPr>
          <w:rFonts w:ascii="Times New Roman" w:hAnsi="Times New Roman"/>
          <w:sz w:val="22"/>
          <w:szCs w:val="22"/>
        </w:rPr>
        <w:t>:</w:t>
      </w:r>
    </w:p>
    <w:p w14:paraId="79B08FCC" w14:textId="77777777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 xml:space="preserve">Denní dávka je 10 mg </w:t>
      </w:r>
      <w:proofErr w:type="spellStart"/>
      <w:r w:rsidRPr="00432404">
        <w:rPr>
          <w:rFonts w:ascii="Times New Roman" w:hAnsi="Times New Roman"/>
          <w:sz w:val="22"/>
          <w:szCs w:val="22"/>
        </w:rPr>
        <w:t>florfenikolu</w:t>
      </w:r>
      <w:proofErr w:type="spellEnd"/>
      <w:r w:rsidRPr="00432404">
        <w:rPr>
          <w:rFonts w:ascii="Times New Roman" w:hAnsi="Times New Roman"/>
          <w:sz w:val="22"/>
          <w:szCs w:val="22"/>
        </w:rPr>
        <w:t xml:space="preserve"> na kg živé hmotnosti (0,1 ml veterinárního léčivého přípravku na kg živé hmotnosti). Léčba by měla trvat 5 dní.</w:t>
      </w:r>
    </w:p>
    <w:p w14:paraId="0589889D" w14:textId="77777777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  <w:u w:val="single"/>
        </w:rPr>
      </w:pPr>
    </w:p>
    <w:p w14:paraId="084A9A1F" w14:textId="77777777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  <w:u w:val="single"/>
        </w:rPr>
        <w:t>Kur domácí</w:t>
      </w:r>
      <w:r w:rsidRPr="00432404">
        <w:rPr>
          <w:rFonts w:ascii="Times New Roman" w:hAnsi="Times New Roman"/>
          <w:sz w:val="22"/>
          <w:szCs w:val="22"/>
        </w:rPr>
        <w:t>:</w:t>
      </w:r>
    </w:p>
    <w:p w14:paraId="31075BBF" w14:textId="77777777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 xml:space="preserve">Denní dávka je 20 mg </w:t>
      </w:r>
      <w:proofErr w:type="spellStart"/>
      <w:r w:rsidRPr="00432404">
        <w:rPr>
          <w:rFonts w:ascii="Times New Roman" w:hAnsi="Times New Roman"/>
          <w:sz w:val="22"/>
          <w:szCs w:val="22"/>
        </w:rPr>
        <w:t>florfenikolu</w:t>
      </w:r>
      <w:proofErr w:type="spellEnd"/>
      <w:r w:rsidRPr="00432404">
        <w:rPr>
          <w:rFonts w:ascii="Times New Roman" w:hAnsi="Times New Roman"/>
          <w:sz w:val="22"/>
          <w:szCs w:val="22"/>
        </w:rPr>
        <w:t xml:space="preserve"> na kg živé hmotnosti (0,2 ml veterinárního léčivého přípravku na kg živé hmotnosti).</w:t>
      </w:r>
    </w:p>
    <w:p w14:paraId="025788FB" w14:textId="543CBF55" w:rsidR="00432404" w:rsidRDefault="00432404" w:rsidP="00FF38BB">
      <w:pPr>
        <w:jc w:val="both"/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Léčba by měla trvat 3–5 dní.</w:t>
      </w:r>
    </w:p>
    <w:p w14:paraId="39850123" w14:textId="77777777" w:rsidR="00FF38BB" w:rsidRPr="00432404" w:rsidRDefault="00FF38BB" w:rsidP="00FF38BB">
      <w:pPr>
        <w:jc w:val="both"/>
        <w:rPr>
          <w:rFonts w:ascii="Times New Roman" w:hAnsi="Times New Roman"/>
          <w:sz w:val="22"/>
          <w:szCs w:val="22"/>
        </w:rPr>
      </w:pPr>
    </w:p>
    <w:p w14:paraId="732EA972" w14:textId="70421FAD" w:rsidR="00432404" w:rsidRDefault="00432404" w:rsidP="00FF38BB">
      <w:pPr>
        <w:jc w:val="both"/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Na základě doporučené dávky a počtu a hmotnosti zvířat, která je třeba ošetřit, se přesná denní koncentrace veterinárního léčivého přípravku vypočítá podle následujícího vzorce:</w:t>
      </w:r>
    </w:p>
    <w:p w14:paraId="33C629C2" w14:textId="77777777" w:rsidR="00FF38BB" w:rsidRPr="00432404" w:rsidRDefault="00FF38BB" w:rsidP="00FF38BB">
      <w:pPr>
        <w:jc w:val="both"/>
        <w:rPr>
          <w:rFonts w:ascii="Times New Roman" w:hAnsi="Times New Roman"/>
          <w:sz w:val="22"/>
          <w:szCs w:val="22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2691"/>
        <w:gridCol w:w="565"/>
        <w:gridCol w:w="2553"/>
        <w:gridCol w:w="341"/>
        <w:gridCol w:w="3263"/>
      </w:tblGrid>
      <w:tr w:rsidR="00432404" w:rsidRPr="00432404" w14:paraId="56A747AD" w14:textId="77777777">
        <w:tc>
          <w:tcPr>
            <w:tcW w:w="1432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0277752" w14:textId="77777777" w:rsidR="00432404" w:rsidRPr="00432404" w:rsidRDefault="00432404" w:rsidP="001755A3">
            <w:pPr>
              <w:rPr>
                <w:rFonts w:ascii="Times New Roman" w:hAnsi="Times New Roman"/>
                <w:sz w:val="22"/>
                <w:szCs w:val="22"/>
              </w:rPr>
            </w:pPr>
            <w:r w:rsidRPr="00432404">
              <w:rPr>
                <w:rFonts w:ascii="Times New Roman" w:hAnsi="Times New Roman"/>
                <w:sz w:val="22"/>
                <w:szCs w:val="22"/>
              </w:rPr>
              <w:t>ml veterinárního léčivého přípravku/kg živé hmotnosti/den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196DC3" w14:textId="77777777" w:rsidR="00432404" w:rsidRPr="00432404" w:rsidRDefault="00432404" w:rsidP="001755A3">
            <w:pPr>
              <w:rPr>
                <w:rFonts w:ascii="Times New Roman" w:hAnsi="Times New Roman"/>
                <w:sz w:val="22"/>
                <w:szCs w:val="22"/>
              </w:rPr>
            </w:pPr>
            <w:r w:rsidRPr="00432404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359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B94BE0A" w14:textId="77777777" w:rsidR="00432404" w:rsidRPr="00432404" w:rsidRDefault="00432404" w:rsidP="001755A3">
            <w:pPr>
              <w:rPr>
                <w:rFonts w:ascii="Times New Roman" w:hAnsi="Times New Roman"/>
                <w:sz w:val="22"/>
                <w:szCs w:val="22"/>
              </w:rPr>
            </w:pPr>
            <w:r w:rsidRPr="00432404">
              <w:rPr>
                <w:rFonts w:ascii="Times New Roman" w:hAnsi="Times New Roman"/>
                <w:sz w:val="22"/>
                <w:szCs w:val="22"/>
              </w:rPr>
              <w:t>Průměrná živá hmotnost (kg) léčených zvířat</w:t>
            </w:r>
          </w:p>
        </w:tc>
        <w:tc>
          <w:tcPr>
            <w:tcW w:w="17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4B4433" w14:textId="77777777" w:rsidR="00432404" w:rsidRPr="00432404" w:rsidRDefault="00432404" w:rsidP="001755A3">
            <w:pPr>
              <w:rPr>
                <w:rFonts w:ascii="Times New Roman" w:hAnsi="Times New Roman"/>
                <w:sz w:val="22"/>
                <w:szCs w:val="22"/>
              </w:rPr>
            </w:pPr>
            <w:r w:rsidRPr="00432404">
              <w:rPr>
                <w:rFonts w:ascii="Times New Roman" w:hAnsi="Times New Roman"/>
                <w:sz w:val="22"/>
                <w:szCs w:val="22"/>
              </w:rPr>
              <w:t>=</w:t>
            </w:r>
          </w:p>
        </w:tc>
        <w:tc>
          <w:tcPr>
            <w:tcW w:w="1736" w:type="pct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468425B4" w14:textId="77777777" w:rsidR="00432404" w:rsidRPr="00432404" w:rsidRDefault="00432404" w:rsidP="001755A3">
            <w:pPr>
              <w:rPr>
                <w:rFonts w:ascii="Times New Roman" w:hAnsi="Times New Roman"/>
                <w:sz w:val="22"/>
                <w:szCs w:val="22"/>
              </w:rPr>
            </w:pPr>
            <w:r w:rsidRPr="00432404">
              <w:rPr>
                <w:rFonts w:ascii="Times New Roman" w:hAnsi="Times New Roman"/>
                <w:sz w:val="22"/>
                <w:szCs w:val="22"/>
              </w:rPr>
              <w:t>ml veterinárního léčivého přípravku na litr pitné vody</w:t>
            </w:r>
          </w:p>
        </w:tc>
      </w:tr>
      <w:tr w:rsidR="00432404" w:rsidRPr="00432404" w14:paraId="091D72D8" w14:textId="77777777">
        <w:tc>
          <w:tcPr>
            <w:tcW w:w="3094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A759727" w14:textId="77777777" w:rsidR="00432404" w:rsidRPr="00432404" w:rsidRDefault="00432404" w:rsidP="001755A3">
            <w:pPr>
              <w:rPr>
                <w:rFonts w:ascii="Times New Roman" w:hAnsi="Times New Roman"/>
                <w:sz w:val="22"/>
                <w:szCs w:val="22"/>
              </w:rPr>
            </w:pPr>
            <w:r w:rsidRPr="00432404">
              <w:rPr>
                <w:rFonts w:ascii="Times New Roman" w:hAnsi="Times New Roman"/>
                <w:sz w:val="22"/>
                <w:szCs w:val="22"/>
              </w:rPr>
              <w:t>Průměrný denní příjem vody (l/zvíře)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34B52B" w14:textId="77777777" w:rsidR="00432404" w:rsidRPr="00432404" w:rsidRDefault="00432404" w:rsidP="001755A3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171214" w14:textId="77777777" w:rsidR="00432404" w:rsidRPr="00432404" w:rsidRDefault="00432404" w:rsidP="001755A3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49CB7952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</w:p>
    <w:p w14:paraId="1DFA291D" w14:textId="77777777" w:rsidR="00432404" w:rsidRPr="00432404" w:rsidRDefault="00432404" w:rsidP="001755A3">
      <w:pPr>
        <w:rPr>
          <w:rFonts w:ascii="Times New Roman" w:hAnsi="Times New Roman"/>
          <w:b/>
          <w:sz w:val="22"/>
          <w:szCs w:val="22"/>
        </w:rPr>
      </w:pPr>
      <w:r w:rsidRPr="001755A3">
        <w:rPr>
          <w:rFonts w:ascii="Times New Roman" w:hAnsi="Times New Roman"/>
          <w:b/>
          <w:sz w:val="22"/>
          <w:szCs w:val="22"/>
          <w:highlight w:val="lightGray"/>
        </w:rPr>
        <w:t>9.</w:t>
      </w:r>
      <w:r w:rsidRPr="00432404">
        <w:rPr>
          <w:rFonts w:ascii="Times New Roman" w:hAnsi="Times New Roman"/>
          <w:b/>
          <w:sz w:val="22"/>
          <w:szCs w:val="22"/>
        </w:rPr>
        <w:tab/>
        <w:t>Informace o správném podávání</w:t>
      </w:r>
    </w:p>
    <w:p w14:paraId="21080DB6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</w:p>
    <w:p w14:paraId="4D02C03B" w14:textId="77777777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Pro zajištění správného dávkování je třeba co nejpřesněji stanovit živou hmotnost.</w:t>
      </w:r>
    </w:p>
    <w:p w14:paraId="7D956B5A" w14:textId="77777777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 xml:space="preserve">Příjem medikovaného vody závisí na klinickém stavu zvířat. Pro dosažení správného dávkování může být nutné odpovídajícím způsobem upravit koncentraci </w:t>
      </w:r>
      <w:proofErr w:type="spellStart"/>
      <w:r w:rsidRPr="00432404">
        <w:rPr>
          <w:rFonts w:ascii="Times New Roman" w:hAnsi="Times New Roman"/>
          <w:sz w:val="22"/>
          <w:szCs w:val="22"/>
        </w:rPr>
        <w:t>florfenikolu</w:t>
      </w:r>
      <w:proofErr w:type="spellEnd"/>
      <w:r w:rsidRPr="00432404">
        <w:rPr>
          <w:rFonts w:ascii="Times New Roman" w:hAnsi="Times New Roman"/>
          <w:sz w:val="22"/>
          <w:szCs w:val="22"/>
        </w:rPr>
        <w:t>.</w:t>
      </w:r>
    </w:p>
    <w:p w14:paraId="68444651" w14:textId="6DAF307D" w:rsidR="00432404" w:rsidRPr="00432404" w:rsidRDefault="00D47892" w:rsidP="001755A3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</w:rPr>
        <w:t>Odpovídající</w:t>
      </w:r>
      <w:r w:rsidR="00432404" w:rsidRPr="00432404">
        <w:rPr>
          <w:rFonts w:ascii="Times New Roman" w:hAnsi="Times New Roman"/>
          <w:sz w:val="22"/>
          <w:szCs w:val="22"/>
        </w:rPr>
        <w:t xml:space="preserve"> množství medikované vody nebo předem zředěné medikované vody je třeba připravit na základě denní spotřeby vody.</w:t>
      </w:r>
    </w:p>
    <w:p w14:paraId="1E4A7D8D" w14:textId="77777777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Veterinární léčivý přípravek je nutné nejprve zředit ve vodě pro získání zásobního roztoku, který se dále ředí v nádrži s pitnou vodou nebo se podává s použitím vodního dávkovacího čerpadla.</w:t>
      </w:r>
    </w:p>
    <w:p w14:paraId="2ABF41D2" w14:textId="77777777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Při použití proporčního dávkovače nastavte průtok dávkovacího čerpadla podle koncentrace zásobního roztoku a příjmu vody léčených zvířat.</w:t>
      </w:r>
    </w:p>
    <w:p w14:paraId="064CE697" w14:textId="77777777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lastRenderedPageBreak/>
        <w:t>Roztok s koncentrací veterinárního léčivého přípravku rovnou nebo vyšší než 12 ml/litr se může srážet.</w:t>
      </w:r>
    </w:p>
    <w:p w14:paraId="4F36E567" w14:textId="77777777" w:rsidR="00432404" w:rsidRPr="00432404" w:rsidRDefault="00432404" w:rsidP="001755A3">
      <w:pPr>
        <w:jc w:val="both"/>
        <w:rPr>
          <w:rFonts w:ascii="Times New Roman" w:hAnsi="Times New Roman"/>
          <w:sz w:val="22"/>
          <w:szCs w:val="22"/>
        </w:rPr>
      </w:pPr>
      <w:proofErr w:type="spellStart"/>
      <w:r w:rsidRPr="00432404">
        <w:rPr>
          <w:rFonts w:ascii="Times New Roman" w:hAnsi="Times New Roman"/>
          <w:sz w:val="22"/>
          <w:szCs w:val="22"/>
        </w:rPr>
        <w:t>Medikovanou</w:t>
      </w:r>
      <w:proofErr w:type="spellEnd"/>
      <w:r w:rsidRPr="00432404">
        <w:rPr>
          <w:rFonts w:ascii="Times New Roman" w:hAnsi="Times New Roman"/>
          <w:sz w:val="22"/>
          <w:szCs w:val="22"/>
        </w:rPr>
        <w:t xml:space="preserve"> pitnou vodu je třeba obnovit nebo vyměnit každých 24 hodin.</w:t>
      </w:r>
    </w:p>
    <w:p w14:paraId="080B8341" w14:textId="77777777" w:rsidR="00432404" w:rsidRPr="00432404" w:rsidRDefault="00432404" w:rsidP="001755A3">
      <w:pPr>
        <w:rPr>
          <w:rFonts w:ascii="Times New Roman" w:hAnsi="Times New Roman"/>
          <w:iCs/>
          <w:sz w:val="22"/>
          <w:szCs w:val="22"/>
        </w:rPr>
      </w:pPr>
    </w:p>
    <w:p w14:paraId="3CB6F821" w14:textId="77777777" w:rsidR="00432404" w:rsidRPr="00432404" w:rsidRDefault="00432404" w:rsidP="001755A3">
      <w:pPr>
        <w:rPr>
          <w:rFonts w:ascii="Times New Roman" w:hAnsi="Times New Roman"/>
          <w:b/>
          <w:sz w:val="22"/>
          <w:szCs w:val="22"/>
        </w:rPr>
      </w:pPr>
      <w:r w:rsidRPr="001755A3">
        <w:rPr>
          <w:rFonts w:ascii="Times New Roman" w:hAnsi="Times New Roman"/>
          <w:b/>
          <w:sz w:val="22"/>
          <w:szCs w:val="22"/>
          <w:highlight w:val="lightGray"/>
        </w:rPr>
        <w:t>10.</w:t>
      </w:r>
      <w:r w:rsidRPr="00432404">
        <w:rPr>
          <w:rFonts w:ascii="Times New Roman" w:hAnsi="Times New Roman"/>
          <w:b/>
          <w:sz w:val="22"/>
          <w:szCs w:val="22"/>
        </w:rPr>
        <w:tab/>
        <w:t>Ochranné lhůty</w:t>
      </w:r>
    </w:p>
    <w:p w14:paraId="5259E793" w14:textId="77777777" w:rsidR="00432404" w:rsidRPr="00432404" w:rsidRDefault="00432404" w:rsidP="001755A3">
      <w:pPr>
        <w:rPr>
          <w:rFonts w:ascii="Times New Roman" w:hAnsi="Times New Roman"/>
          <w:iCs/>
          <w:sz w:val="22"/>
          <w:szCs w:val="22"/>
        </w:rPr>
      </w:pPr>
    </w:p>
    <w:p w14:paraId="5E15C738" w14:textId="77777777" w:rsidR="00432404" w:rsidRPr="00432404" w:rsidRDefault="00432404" w:rsidP="001755A3">
      <w:pPr>
        <w:rPr>
          <w:rFonts w:ascii="Times New Roman" w:hAnsi="Times New Roman"/>
          <w:iCs/>
          <w:sz w:val="22"/>
          <w:szCs w:val="22"/>
        </w:rPr>
      </w:pPr>
      <w:r w:rsidRPr="00432404">
        <w:rPr>
          <w:rFonts w:ascii="Times New Roman" w:hAnsi="Times New Roman"/>
          <w:iCs/>
          <w:sz w:val="22"/>
          <w:szCs w:val="22"/>
          <w:u w:val="single"/>
        </w:rPr>
        <w:t>Prasata</w:t>
      </w:r>
      <w:r w:rsidRPr="00432404">
        <w:rPr>
          <w:rFonts w:ascii="Times New Roman" w:hAnsi="Times New Roman"/>
          <w:iCs/>
          <w:sz w:val="22"/>
          <w:szCs w:val="22"/>
        </w:rPr>
        <w:t>: Maso: 20 dní.</w:t>
      </w:r>
    </w:p>
    <w:p w14:paraId="0488A0DD" w14:textId="7354D7F3" w:rsidR="00432404" w:rsidRPr="00432404" w:rsidRDefault="00432404" w:rsidP="001755A3">
      <w:pPr>
        <w:rPr>
          <w:rFonts w:ascii="Times New Roman" w:hAnsi="Times New Roman"/>
          <w:iCs/>
          <w:sz w:val="22"/>
          <w:szCs w:val="22"/>
        </w:rPr>
      </w:pPr>
      <w:r w:rsidRPr="00432404">
        <w:rPr>
          <w:rFonts w:ascii="Times New Roman" w:hAnsi="Times New Roman"/>
          <w:iCs/>
          <w:sz w:val="22"/>
          <w:szCs w:val="22"/>
          <w:u w:val="single"/>
        </w:rPr>
        <w:t>Kur domácí</w:t>
      </w:r>
      <w:r w:rsidRPr="00432404">
        <w:rPr>
          <w:rFonts w:ascii="Times New Roman" w:hAnsi="Times New Roman"/>
          <w:iCs/>
          <w:sz w:val="22"/>
          <w:szCs w:val="22"/>
        </w:rPr>
        <w:t>: Maso: 3 dn</w:t>
      </w:r>
      <w:r w:rsidR="00BE53BA">
        <w:rPr>
          <w:rFonts w:ascii="Times New Roman" w:hAnsi="Times New Roman"/>
          <w:iCs/>
          <w:sz w:val="22"/>
          <w:szCs w:val="22"/>
        </w:rPr>
        <w:t>y</w:t>
      </w:r>
      <w:r w:rsidRPr="00432404">
        <w:rPr>
          <w:rFonts w:ascii="Times New Roman" w:hAnsi="Times New Roman"/>
          <w:iCs/>
          <w:sz w:val="22"/>
          <w:szCs w:val="22"/>
        </w:rPr>
        <w:t>.</w:t>
      </w:r>
    </w:p>
    <w:p w14:paraId="088FF8E2" w14:textId="77777777" w:rsidR="00432404" w:rsidRDefault="00432404" w:rsidP="00EB08D6">
      <w:pPr>
        <w:rPr>
          <w:rFonts w:ascii="Times New Roman" w:hAnsi="Times New Roman"/>
          <w:iCs/>
          <w:sz w:val="22"/>
          <w:szCs w:val="22"/>
        </w:rPr>
      </w:pPr>
      <w:r w:rsidRPr="00432404">
        <w:rPr>
          <w:rFonts w:ascii="Times New Roman" w:hAnsi="Times New Roman"/>
          <w:iCs/>
          <w:sz w:val="22"/>
          <w:szCs w:val="22"/>
        </w:rPr>
        <w:t>Nepoužívat u ptáků snášejících nebo určených ke snášce vajec pro lidskou spotřebu.</w:t>
      </w:r>
    </w:p>
    <w:p w14:paraId="561424B9" w14:textId="77777777" w:rsidR="004A0C30" w:rsidRPr="00432404" w:rsidRDefault="004A0C30" w:rsidP="001755A3">
      <w:pPr>
        <w:rPr>
          <w:rFonts w:ascii="Times New Roman" w:hAnsi="Times New Roman"/>
          <w:iCs/>
          <w:sz w:val="22"/>
          <w:szCs w:val="22"/>
        </w:rPr>
      </w:pPr>
    </w:p>
    <w:p w14:paraId="164BAB3B" w14:textId="77777777" w:rsidR="00432404" w:rsidRPr="00432404" w:rsidRDefault="00432404" w:rsidP="001755A3">
      <w:pPr>
        <w:rPr>
          <w:rFonts w:ascii="Times New Roman" w:hAnsi="Times New Roman"/>
          <w:b/>
          <w:sz w:val="22"/>
          <w:szCs w:val="22"/>
        </w:rPr>
      </w:pPr>
      <w:r w:rsidRPr="001755A3">
        <w:rPr>
          <w:rFonts w:ascii="Times New Roman" w:hAnsi="Times New Roman"/>
          <w:b/>
          <w:sz w:val="22"/>
          <w:szCs w:val="22"/>
          <w:highlight w:val="lightGray"/>
        </w:rPr>
        <w:t>11.</w:t>
      </w:r>
      <w:r w:rsidRPr="00432404">
        <w:rPr>
          <w:rFonts w:ascii="Times New Roman" w:hAnsi="Times New Roman"/>
          <w:b/>
          <w:sz w:val="22"/>
          <w:szCs w:val="22"/>
        </w:rPr>
        <w:tab/>
        <w:t>Zvláštní opatření pro uchovávání</w:t>
      </w:r>
    </w:p>
    <w:p w14:paraId="6FF4A197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</w:p>
    <w:p w14:paraId="16E80FAD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Uchovávejte mimo dohled a dosah dětí.</w:t>
      </w:r>
    </w:p>
    <w:p w14:paraId="5FAE1006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 xml:space="preserve">Uchovávejte při teplotě do 30 </w:t>
      </w:r>
      <w:r w:rsidRPr="00432404">
        <w:rPr>
          <w:rFonts w:ascii="Times New Roman" w:hAnsi="Times New Roman"/>
          <w:sz w:val="22"/>
          <w:szCs w:val="22"/>
        </w:rPr>
        <w:sym w:font="Symbol" w:char="F0B0"/>
      </w:r>
      <w:r w:rsidRPr="00432404">
        <w:rPr>
          <w:rFonts w:ascii="Times New Roman" w:hAnsi="Times New Roman"/>
          <w:sz w:val="22"/>
          <w:szCs w:val="22"/>
        </w:rPr>
        <w:t>C.</w:t>
      </w:r>
    </w:p>
    <w:p w14:paraId="33A9AE84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Nepoužívejte tento veterinární léčivý přípravek po uplynutí doby použitelnosti uvedené na etiketě po Exp.</w:t>
      </w:r>
    </w:p>
    <w:p w14:paraId="0F98CCDB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Doba použitelnosti končí posledním dnem v uvedeném měsíci.</w:t>
      </w:r>
    </w:p>
    <w:p w14:paraId="7DA276BB" w14:textId="77777777" w:rsidR="00B40D42" w:rsidRDefault="00B40D42">
      <w:pPr>
        <w:rPr>
          <w:rFonts w:ascii="Times New Roman" w:hAnsi="Times New Roman"/>
          <w:sz w:val="22"/>
          <w:szCs w:val="22"/>
        </w:rPr>
      </w:pPr>
    </w:p>
    <w:p w14:paraId="73F7AB4C" w14:textId="3F355FA1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Doba použitelnosti po prvním otevření vnitřního obalu: 6 měsíců.</w:t>
      </w:r>
    </w:p>
    <w:p w14:paraId="7F737638" w14:textId="77777777" w:rsidR="00432404" w:rsidRDefault="00432404" w:rsidP="00EB08D6">
      <w:pPr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Doba použitelnosti po naředění podle návodu: 24 hodin.</w:t>
      </w:r>
    </w:p>
    <w:p w14:paraId="47FED5E3" w14:textId="77777777" w:rsidR="0082642F" w:rsidRPr="00432404" w:rsidRDefault="0082642F" w:rsidP="001755A3">
      <w:pPr>
        <w:rPr>
          <w:rFonts w:ascii="Times New Roman" w:hAnsi="Times New Roman"/>
          <w:sz w:val="22"/>
          <w:szCs w:val="22"/>
        </w:rPr>
      </w:pPr>
    </w:p>
    <w:p w14:paraId="0B8B4D0A" w14:textId="77777777" w:rsidR="00432404" w:rsidRPr="00432404" w:rsidRDefault="00432404" w:rsidP="001755A3">
      <w:pPr>
        <w:rPr>
          <w:rFonts w:ascii="Times New Roman" w:hAnsi="Times New Roman"/>
          <w:b/>
          <w:sz w:val="22"/>
          <w:szCs w:val="22"/>
        </w:rPr>
      </w:pPr>
      <w:r w:rsidRPr="001755A3">
        <w:rPr>
          <w:rFonts w:ascii="Times New Roman" w:hAnsi="Times New Roman"/>
          <w:b/>
          <w:sz w:val="22"/>
          <w:szCs w:val="22"/>
          <w:highlight w:val="lightGray"/>
        </w:rPr>
        <w:t>12.</w:t>
      </w:r>
      <w:r w:rsidRPr="00432404">
        <w:rPr>
          <w:rFonts w:ascii="Times New Roman" w:hAnsi="Times New Roman"/>
          <w:b/>
          <w:sz w:val="22"/>
          <w:szCs w:val="22"/>
        </w:rPr>
        <w:tab/>
        <w:t>Zvláštní opatření pro likvidaci</w:t>
      </w:r>
    </w:p>
    <w:p w14:paraId="7A17347F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</w:p>
    <w:p w14:paraId="6745F15B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Léčivé přípravky se nesmí likvidovat prostřednictvím odpadní vody či domovního odpadu.</w:t>
      </w:r>
    </w:p>
    <w:p w14:paraId="01492EC4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Tento veterinární léčivý přípravek nesmí kontaminovat vodní toky, protože florfenikol může být nebezpečný pro ryby a další vodní organismy.</w:t>
      </w:r>
    </w:p>
    <w:p w14:paraId="6F93CE98" w14:textId="77777777" w:rsidR="00432404" w:rsidRPr="00432404" w:rsidRDefault="00432404" w:rsidP="001755A3">
      <w:pPr>
        <w:rPr>
          <w:rFonts w:ascii="Times New Roman" w:hAnsi="Times New Roman"/>
          <w:bCs/>
          <w:sz w:val="22"/>
          <w:szCs w:val="22"/>
        </w:rPr>
      </w:pPr>
      <w:r w:rsidRPr="00432404">
        <w:rPr>
          <w:rFonts w:ascii="Times New Roman" w:hAnsi="Times New Roman"/>
          <w:bCs/>
          <w:sz w:val="22"/>
          <w:szCs w:val="22"/>
        </w:rPr>
        <w:t>Všechen nepoužitý veterinární léčivý přípravek nebo odpad, který pochází z tohoto přípravku, likvidujte odevzdáním v souladu s místními požadavky a platnými národními systémy sběru. Tato opatření napomáhají chránit životní prostředí.</w:t>
      </w:r>
    </w:p>
    <w:p w14:paraId="1469A2AC" w14:textId="77777777" w:rsidR="00432404" w:rsidRPr="00432404" w:rsidRDefault="00432404" w:rsidP="001755A3">
      <w:pPr>
        <w:rPr>
          <w:rFonts w:ascii="Times New Roman" w:hAnsi="Times New Roman"/>
          <w:bCs/>
          <w:sz w:val="22"/>
          <w:szCs w:val="22"/>
        </w:rPr>
      </w:pPr>
      <w:r w:rsidRPr="00432404">
        <w:rPr>
          <w:rFonts w:ascii="Times New Roman" w:hAnsi="Times New Roman"/>
          <w:bCs/>
          <w:sz w:val="22"/>
          <w:szCs w:val="22"/>
        </w:rPr>
        <w:t>O možnostech likvidace nepotřebných léčivých přípravků se poraďte s vaším veterinárním lékařem nebo lékárníkem.</w:t>
      </w:r>
    </w:p>
    <w:p w14:paraId="33924C78" w14:textId="77777777" w:rsidR="00432404" w:rsidRPr="00432404" w:rsidRDefault="00432404" w:rsidP="001755A3">
      <w:pPr>
        <w:rPr>
          <w:rFonts w:ascii="Times New Roman" w:hAnsi="Times New Roman"/>
          <w:bCs/>
          <w:sz w:val="22"/>
          <w:szCs w:val="22"/>
        </w:rPr>
      </w:pPr>
    </w:p>
    <w:p w14:paraId="0E8C62FA" w14:textId="77777777" w:rsidR="00432404" w:rsidRPr="00432404" w:rsidRDefault="00432404" w:rsidP="001755A3">
      <w:pPr>
        <w:rPr>
          <w:rFonts w:ascii="Times New Roman" w:hAnsi="Times New Roman"/>
          <w:b/>
          <w:sz w:val="22"/>
          <w:szCs w:val="22"/>
        </w:rPr>
      </w:pPr>
      <w:r w:rsidRPr="001755A3">
        <w:rPr>
          <w:rFonts w:ascii="Times New Roman" w:hAnsi="Times New Roman"/>
          <w:b/>
          <w:sz w:val="22"/>
          <w:szCs w:val="22"/>
          <w:highlight w:val="lightGray"/>
        </w:rPr>
        <w:t>13.</w:t>
      </w:r>
      <w:r w:rsidRPr="00432404">
        <w:rPr>
          <w:rFonts w:ascii="Times New Roman" w:hAnsi="Times New Roman"/>
          <w:b/>
          <w:sz w:val="22"/>
          <w:szCs w:val="22"/>
        </w:rPr>
        <w:tab/>
        <w:t>Klasifikace veterinárních léčivých přípravků</w:t>
      </w:r>
    </w:p>
    <w:p w14:paraId="3ABDB9F5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</w:p>
    <w:p w14:paraId="1B93BB21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Veterinární léčivý přípravek je vydáván pouze na předpis.</w:t>
      </w:r>
    </w:p>
    <w:p w14:paraId="7FDF3B82" w14:textId="77777777" w:rsidR="0082642F" w:rsidRDefault="0082642F" w:rsidP="00EB08D6">
      <w:pPr>
        <w:rPr>
          <w:rFonts w:ascii="Times New Roman" w:hAnsi="Times New Roman"/>
          <w:sz w:val="22"/>
          <w:szCs w:val="22"/>
        </w:rPr>
      </w:pPr>
    </w:p>
    <w:p w14:paraId="2C080BD3" w14:textId="77777777" w:rsidR="00432404" w:rsidRPr="00432404" w:rsidRDefault="00432404" w:rsidP="001755A3">
      <w:pPr>
        <w:rPr>
          <w:rFonts w:ascii="Times New Roman" w:hAnsi="Times New Roman"/>
          <w:b/>
          <w:sz w:val="22"/>
          <w:szCs w:val="22"/>
        </w:rPr>
      </w:pPr>
      <w:r w:rsidRPr="001755A3">
        <w:rPr>
          <w:rFonts w:ascii="Times New Roman" w:hAnsi="Times New Roman"/>
          <w:b/>
          <w:sz w:val="22"/>
          <w:szCs w:val="22"/>
          <w:highlight w:val="lightGray"/>
        </w:rPr>
        <w:t>14.</w:t>
      </w:r>
      <w:r w:rsidRPr="00432404">
        <w:rPr>
          <w:rFonts w:ascii="Times New Roman" w:hAnsi="Times New Roman"/>
          <w:b/>
          <w:sz w:val="22"/>
          <w:szCs w:val="22"/>
        </w:rPr>
        <w:tab/>
        <w:t>Registrační čísla a velikosti balení</w:t>
      </w:r>
    </w:p>
    <w:p w14:paraId="7AAA0E75" w14:textId="77777777" w:rsidR="0004751F" w:rsidRDefault="0004751F" w:rsidP="00EB08D6">
      <w:pPr>
        <w:rPr>
          <w:rFonts w:ascii="Times New Roman" w:hAnsi="Times New Roman"/>
          <w:sz w:val="22"/>
          <w:szCs w:val="22"/>
        </w:rPr>
      </w:pPr>
    </w:p>
    <w:p w14:paraId="4BBA6E46" w14:textId="590D9F6D" w:rsidR="00432404" w:rsidRDefault="00432404" w:rsidP="00EB08D6">
      <w:pPr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96/010/</w:t>
      </w:r>
      <w:proofErr w:type="gramStart"/>
      <w:r w:rsidRPr="00432404">
        <w:rPr>
          <w:rFonts w:ascii="Times New Roman" w:hAnsi="Times New Roman"/>
          <w:sz w:val="22"/>
          <w:szCs w:val="22"/>
        </w:rPr>
        <w:t>26-C</w:t>
      </w:r>
      <w:proofErr w:type="gramEnd"/>
    </w:p>
    <w:p w14:paraId="03C30F08" w14:textId="77777777" w:rsidR="0082642F" w:rsidRPr="00432404" w:rsidRDefault="0082642F" w:rsidP="001755A3">
      <w:pPr>
        <w:rPr>
          <w:rFonts w:ascii="Times New Roman" w:hAnsi="Times New Roman"/>
          <w:sz w:val="22"/>
          <w:szCs w:val="22"/>
        </w:rPr>
      </w:pPr>
    </w:p>
    <w:p w14:paraId="4A255E5A" w14:textId="77777777" w:rsidR="00432404" w:rsidRPr="00432404" w:rsidRDefault="00432404" w:rsidP="001755A3">
      <w:pPr>
        <w:rPr>
          <w:rFonts w:ascii="Times New Roman" w:hAnsi="Times New Roman"/>
          <w:b/>
          <w:sz w:val="22"/>
          <w:szCs w:val="22"/>
        </w:rPr>
      </w:pPr>
      <w:r w:rsidRPr="00432404">
        <w:rPr>
          <w:rFonts w:ascii="Times New Roman" w:hAnsi="Times New Roman"/>
          <w:b/>
          <w:sz w:val="22"/>
          <w:szCs w:val="22"/>
        </w:rPr>
        <w:t>Velikosti balení</w:t>
      </w:r>
    </w:p>
    <w:p w14:paraId="16A18441" w14:textId="13A1442F" w:rsidR="00432404" w:rsidRPr="00432404" w:rsidRDefault="00432404" w:rsidP="001755A3">
      <w:pPr>
        <w:rPr>
          <w:rFonts w:ascii="Times New Roman" w:hAnsi="Times New Roman"/>
          <w:bCs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1 l l</w:t>
      </w:r>
      <w:r w:rsidR="00FE4B3E">
        <w:rPr>
          <w:rFonts w:ascii="Times New Roman" w:hAnsi="Times New Roman"/>
          <w:sz w:val="22"/>
          <w:szCs w:val="22"/>
        </w:rPr>
        <w:t>a</w:t>
      </w:r>
      <w:r w:rsidRPr="00432404">
        <w:rPr>
          <w:rFonts w:ascii="Times New Roman" w:hAnsi="Times New Roman"/>
          <w:sz w:val="22"/>
          <w:szCs w:val="22"/>
        </w:rPr>
        <w:t>hev</w:t>
      </w:r>
    </w:p>
    <w:p w14:paraId="4D5B781F" w14:textId="4A853CDB" w:rsidR="00432404" w:rsidRPr="00432404" w:rsidRDefault="00432404" w:rsidP="001755A3">
      <w:pPr>
        <w:rPr>
          <w:rFonts w:ascii="Times New Roman" w:hAnsi="Times New Roman"/>
          <w:bCs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5 l l</w:t>
      </w:r>
      <w:r w:rsidR="00FE4B3E">
        <w:rPr>
          <w:rFonts w:ascii="Times New Roman" w:hAnsi="Times New Roman"/>
          <w:sz w:val="22"/>
          <w:szCs w:val="22"/>
        </w:rPr>
        <w:t>a</w:t>
      </w:r>
      <w:r w:rsidRPr="00432404">
        <w:rPr>
          <w:rFonts w:ascii="Times New Roman" w:hAnsi="Times New Roman"/>
          <w:sz w:val="22"/>
          <w:szCs w:val="22"/>
        </w:rPr>
        <w:t>hev</w:t>
      </w:r>
    </w:p>
    <w:p w14:paraId="491C142E" w14:textId="77777777" w:rsidR="00432404" w:rsidRDefault="00432404" w:rsidP="00EB08D6">
      <w:pPr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Na trhu nemusí být všechny velikosti balení.</w:t>
      </w:r>
    </w:p>
    <w:p w14:paraId="20CA4624" w14:textId="77777777" w:rsidR="0082642F" w:rsidRPr="00432404" w:rsidRDefault="0082642F" w:rsidP="001755A3">
      <w:pPr>
        <w:rPr>
          <w:rFonts w:ascii="Times New Roman" w:hAnsi="Times New Roman"/>
          <w:sz w:val="22"/>
          <w:szCs w:val="22"/>
        </w:rPr>
      </w:pPr>
    </w:p>
    <w:p w14:paraId="553EF729" w14:textId="77777777" w:rsidR="00432404" w:rsidRPr="00432404" w:rsidRDefault="00432404" w:rsidP="001755A3">
      <w:pPr>
        <w:rPr>
          <w:rFonts w:ascii="Times New Roman" w:hAnsi="Times New Roman"/>
          <w:b/>
          <w:sz w:val="22"/>
          <w:szCs w:val="22"/>
        </w:rPr>
      </w:pPr>
      <w:r w:rsidRPr="001755A3">
        <w:rPr>
          <w:rFonts w:ascii="Times New Roman" w:hAnsi="Times New Roman"/>
          <w:b/>
          <w:sz w:val="22"/>
          <w:szCs w:val="22"/>
          <w:highlight w:val="lightGray"/>
        </w:rPr>
        <w:t>15.</w:t>
      </w:r>
      <w:r w:rsidRPr="00432404">
        <w:rPr>
          <w:rFonts w:ascii="Times New Roman" w:hAnsi="Times New Roman"/>
          <w:b/>
          <w:sz w:val="22"/>
          <w:szCs w:val="22"/>
        </w:rPr>
        <w:tab/>
        <w:t>Datum poslední revize příbalové informace</w:t>
      </w:r>
    </w:p>
    <w:p w14:paraId="24472971" w14:textId="77777777" w:rsidR="0004751F" w:rsidRDefault="0004751F" w:rsidP="00EB08D6">
      <w:pPr>
        <w:rPr>
          <w:rFonts w:ascii="Times New Roman" w:hAnsi="Times New Roman"/>
          <w:sz w:val="22"/>
          <w:szCs w:val="22"/>
        </w:rPr>
      </w:pPr>
    </w:p>
    <w:p w14:paraId="6B9CC08D" w14:textId="08674CF6" w:rsidR="00432404" w:rsidRDefault="00432404" w:rsidP="00EB08D6">
      <w:pPr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0</w:t>
      </w:r>
      <w:r w:rsidR="001755A3">
        <w:rPr>
          <w:rFonts w:ascii="Times New Roman" w:hAnsi="Times New Roman"/>
          <w:sz w:val="22"/>
          <w:szCs w:val="22"/>
        </w:rPr>
        <w:t>9</w:t>
      </w:r>
      <w:bookmarkStart w:id="0" w:name="_GoBack"/>
      <w:bookmarkEnd w:id="0"/>
      <w:r w:rsidRPr="00432404">
        <w:rPr>
          <w:rFonts w:ascii="Times New Roman" w:hAnsi="Times New Roman"/>
          <w:sz w:val="22"/>
          <w:szCs w:val="22"/>
        </w:rPr>
        <w:t>/2026</w:t>
      </w:r>
    </w:p>
    <w:p w14:paraId="238F94E4" w14:textId="77777777" w:rsidR="00FE4B3E" w:rsidRPr="00432404" w:rsidRDefault="00FE4B3E" w:rsidP="00FE4B3E">
      <w:pPr>
        <w:rPr>
          <w:rFonts w:ascii="Times New Roman" w:hAnsi="Times New Roman"/>
          <w:sz w:val="22"/>
          <w:szCs w:val="22"/>
        </w:rPr>
      </w:pPr>
    </w:p>
    <w:p w14:paraId="61BCDC5C" w14:textId="25CA5FBC" w:rsidR="00720C3C" w:rsidRDefault="00432404" w:rsidP="00EB08D6">
      <w:pPr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Podrobné informace o tomto veterinárním léčivém přípravku jsou k dispozici v databázi přípravků Unie (</w:t>
      </w:r>
      <w:hyperlink r:id="rId9" w:history="1">
        <w:r w:rsidRPr="00432404">
          <w:rPr>
            <w:rStyle w:val="Hypertextovodkaz"/>
            <w:rFonts w:ascii="Times New Roman" w:hAnsi="Times New Roman"/>
            <w:sz w:val="22"/>
            <w:szCs w:val="22"/>
          </w:rPr>
          <w:t>https://medicines.health.europa.eu/veterinary</w:t>
        </w:r>
      </w:hyperlink>
      <w:r w:rsidRPr="00432404">
        <w:rPr>
          <w:rFonts w:ascii="Times New Roman" w:hAnsi="Times New Roman"/>
          <w:sz w:val="22"/>
          <w:szCs w:val="22"/>
        </w:rPr>
        <w:t>).</w:t>
      </w:r>
    </w:p>
    <w:p w14:paraId="4F8B32E6" w14:textId="77777777" w:rsidR="00720C3C" w:rsidRPr="00432404" w:rsidRDefault="00720C3C" w:rsidP="00720C3C">
      <w:pPr>
        <w:rPr>
          <w:rFonts w:ascii="Times New Roman" w:hAnsi="Times New Roman"/>
          <w:sz w:val="22"/>
          <w:szCs w:val="22"/>
        </w:rPr>
      </w:pPr>
    </w:p>
    <w:p w14:paraId="06F1BA2D" w14:textId="45491FD4" w:rsidR="00720C3C" w:rsidRPr="00432404" w:rsidRDefault="00720C3C" w:rsidP="001755A3">
      <w:pPr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Podrobné informace o tomto veterinárním léčivém přípravku naleznete také v národní databázi (</w:t>
      </w:r>
      <w:hyperlink r:id="rId10" w:history="1">
        <w:r w:rsidRPr="00432404">
          <w:rPr>
            <w:rStyle w:val="Hypertextovodkaz"/>
            <w:rFonts w:ascii="Times New Roman" w:hAnsi="Times New Roman"/>
            <w:sz w:val="22"/>
            <w:szCs w:val="22"/>
          </w:rPr>
          <w:t>https://www.uskvbl.cz</w:t>
        </w:r>
      </w:hyperlink>
      <w:r w:rsidRPr="00432404">
        <w:rPr>
          <w:rFonts w:ascii="Times New Roman" w:hAnsi="Times New Roman"/>
          <w:sz w:val="22"/>
          <w:szCs w:val="22"/>
        </w:rPr>
        <w:t>).</w:t>
      </w:r>
    </w:p>
    <w:p w14:paraId="7B4DD19B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</w:p>
    <w:p w14:paraId="736F1EAB" w14:textId="77777777" w:rsidR="00432404" w:rsidRDefault="00432404" w:rsidP="00C307A1">
      <w:pPr>
        <w:keepNext/>
        <w:rPr>
          <w:rFonts w:ascii="Times New Roman" w:hAnsi="Times New Roman"/>
          <w:b/>
          <w:sz w:val="22"/>
          <w:szCs w:val="22"/>
        </w:rPr>
      </w:pPr>
      <w:r w:rsidRPr="001755A3">
        <w:rPr>
          <w:rFonts w:ascii="Times New Roman" w:hAnsi="Times New Roman"/>
          <w:b/>
          <w:sz w:val="22"/>
          <w:szCs w:val="22"/>
          <w:highlight w:val="lightGray"/>
        </w:rPr>
        <w:lastRenderedPageBreak/>
        <w:t>16.</w:t>
      </w:r>
      <w:r w:rsidRPr="00432404">
        <w:rPr>
          <w:rFonts w:ascii="Times New Roman" w:hAnsi="Times New Roman"/>
          <w:b/>
          <w:sz w:val="22"/>
          <w:szCs w:val="22"/>
        </w:rPr>
        <w:tab/>
        <w:t>Kontaktní údaje</w:t>
      </w:r>
    </w:p>
    <w:p w14:paraId="46F95E33" w14:textId="77777777" w:rsidR="0082642F" w:rsidRPr="00432404" w:rsidRDefault="0082642F" w:rsidP="001755A3">
      <w:pPr>
        <w:keepNext/>
        <w:rPr>
          <w:rFonts w:ascii="Times New Roman" w:hAnsi="Times New Roman"/>
          <w:b/>
          <w:sz w:val="22"/>
          <w:szCs w:val="22"/>
        </w:rPr>
      </w:pPr>
    </w:p>
    <w:p w14:paraId="08F86D9A" w14:textId="77777777" w:rsidR="00432404" w:rsidRDefault="00432404" w:rsidP="00C307A1">
      <w:pPr>
        <w:keepNext/>
        <w:rPr>
          <w:rFonts w:ascii="Times New Roman" w:hAnsi="Times New Roman"/>
          <w:sz w:val="22"/>
          <w:szCs w:val="22"/>
          <w:u w:val="single"/>
        </w:rPr>
      </w:pPr>
      <w:r w:rsidRPr="00432404">
        <w:rPr>
          <w:rFonts w:ascii="Times New Roman" w:hAnsi="Times New Roman"/>
          <w:sz w:val="22"/>
          <w:szCs w:val="22"/>
          <w:u w:val="single"/>
        </w:rPr>
        <w:t>Držitel rozhodnutí o registraci a výrobce odpovědný za uvolnění šarže:</w:t>
      </w:r>
    </w:p>
    <w:p w14:paraId="3C7C2F9F" w14:textId="77777777" w:rsidR="00BE53BA" w:rsidRPr="00432404" w:rsidRDefault="00BE53BA" w:rsidP="001755A3">
      <w:pPr>
        <w:rPr>
          <w:rFonts w:ascii="Times New Roman" w:hAnsi="Times New Roman"/>
          <w:iCs/>
          <w:sz w:val="22"/>
          <w:szCs w:val="22"/>
        </w:rPr>
      </w:pPr>
    </w:p>
    <w:p w14:paraId="3D915A94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Industrial Veterinaria, S.A.</w:t>
      </w:r>
    </w:p>
    <w:p w14:paraId="0C4CAAFF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Esmeralda, 19</w:t>
      </w:r>
    </w:p>
    <w:p w14:paraId="7448BA32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 xml:space="preserve">08950 </w:t>
      </w:r>
      <w:proofErr w:type="spellStart"/>
      <w:r w:rsidRPr="00432404">
        <w:rPr>
          <w:rFonts w:ascii="Times New Roman" w:hAnsi="Times New Roman"/>
          <w:sz w:val="22"/>
          <w:szCs w:val="22"/>
        </w:rPr>
        <w:t>Esplugues</w:t>
      </w:r>
      <w:proofErr w:type="spellEnd"/>
      <w:r w:rsidRPr="00432404">
        <w:rPr>
          <w:rFonts w:ascii="Times New Roman" w:hAnsi="Times New Roman"/>
          <w:sz w:val="22"/>
          <w:szCs w:val="22"/>
        </w:rPr>
        <w:t xml:space="preserve"> de </w:t>
      </w:r>
      <w:proofErr w:type="spellStart"/>
      <w:r w:rsidRPr="00432404">
        <w:rPr>
          <w:rFonts w:ascii="Times New Roman" w:hAnsi="Times New Roman"/>
          <w:sz w:val="22"/>
          <w:szCs w:val="22"/>
        </w:rPr>
        <w:t>Llobregat</w:t>
      </w:r>
      <w:proofErr w:type="spellEnd"/>
      <w:r w:rsidRPr="00432404">
        <w:rPr>
          <w:rFonts w:ascii="Times New Roman" w:hAnsi="Times New Roman"/>
          <w:sz w:val="22"/>
          <w:szCs w:val="22"/>
        </w:rPr>
        <w:t xml:space="preserve"> (Barcelona), Španělsko</w:t>
      </w:r>
    </w:p>
    <w:p w14:paraId="7DD269DB" w14:textId="77777777" w:rsidR="0082642F" w:rsidRDefault="0082642F" w:rsidP="00EB08D6">
      <w:pPr>
        <w:rPr>
          <w:rFonts w:ascii="Times New Roman" w:hAnsi="Times New Roman"/>
          <w:sz w:val="22"/>
          <w:szCs w:val="22"/>
          <w:u w:val="single"/>
        </w:rPr>
      </w:pPr>
    </w:p>
    <w:p w14:paraId="251C0DE5" w14:textId="4BDD249D" w:rsidR="00432404" w:rsidRDefault="00432404" w:rsidP="00EB08D6">
      <w:pPr>
        <w:rPr>
          <w:rFonts w:ascii="Times New Roman" w:hAnsi="Times New Roman"/>
          <w:sz w:val="22"/>
          <w:szCs w:val="22"/>
        </w:rPr>
      </w:pPr>
      <w:r w:rsidRPr="001755A3">
        <w:rPr>
          <w:rFonts w:ascii="Times New Roman" w:hAnsi="Times New Roman"/>
          <w:sz w:val="22"/>
          <w:szCs w:val="22"/>
          <w:highlight w:val="lightGray"/>
          <w:u w:val="single"/>
        </w:rPr>
        <w:t>Výrobce odpovědný za uvolnění šarže</w:t>
      </w:r>
      <w:r w:rsidRPr="001755A3">
        <w:rPr>
          <w:rFonts w:ascii="Times New Roman" w:hAnsi="Times New Roman"/>
          <w:sz w:val="22"/>
          <w:szCs w:val="22"/>
          <w:highlight w:val="lightGray"/>
        </w:rPr>
        <w:t>:</w:t>
      </w:r>
    </w:p>
    <w:p w14:paraId="1592B9B6" w14:textId="77777777" w:rsidR="00BE53BA" w:rsidRPr="00432404" w:rsidRDefault="00BE53BA" w:rsidP="001755A3">
      <w:pPr>
        <w:rPr>
          <w:rFonts w:ascii="Times New Roman" w:hAnsi="Times New Roman"/>
          <w:bCs/>
          <w:sz w:val="22"/>
          <w:szCs w:val="22"/>
        </w:rPr>
      </w:pPr>
    </w:p>
    <w:p w14:paraId="404DDC3D" w14:textId="77777777" w:rsidR="00432404" w:rsidRPr="001755A3" w:rsidRDefault="00432404" w:rsidP="001755A3">
      <w:pPr>
        <w:rPr>
          <w:rFonts w:ascii="Times New Roman" w:hAnsi="Times New Roman"/>
          <w:sz w:val="22"/>
          <w:szCs w:val="22"/>
          <w:highlight w:val="lightGray"/>
        </w:rPr>
      </w:pPr>
      <w:r w:rsidRPr="001755A3">
        <w:rPr>
          <w:rFonts w:ascii="Times New Roman" w:hAnsi="Times New Roman"/>
          <w:sz w:val="22"/>
          <w:szCs w:val="22"/>
          <w:highlight w:val="lightGray"/>
        </w:rPr>
        <w:t>Industria Italiana Integratori TREI S.p.A.</w:t>
      </w:r>
    </w:p>
    <w:p w14:paraId="0606E608" w14:textId="77777777" w:rsidR="00432404" w:rsidRPr="001755A3" w:rsidRDefault="00432404" w:rsidP="001755A3">
      <w:pPr>
        <w:rPr>
          <w:rFonts w:ascii="Times New Roman" w:hAnsi="Times New Roman"/>
          <w:sz w:val="22"/>
          <w:szCs w:val="22"/>
          <w:highlight w:val="lightGray"/>
        </w:rPr>
      </w:pPr>
      <w:r w:rsidRPr="001755A3">
        <w:rPr>
          <w:rFonts w:ascii="Times New Roman" w:hAnsi="Times New Roman"/>
          <w:sz w:val="22"/>
          <w:szCs w:val="22"/>
          <w:highlight w:val="lightGray"/>
        </w:rPr>
        <w:t xml:space="preserve">Via </w:t>
      </w:r>
      <w:proofErr w:type="spellStart"/>
      <w:r w:rsidRPr="001755A3">
        <w:rPr>
          <w:rFonts w:ascii="Times New Roman" w:hAnsi="Times New Roman"/>
          <w:sz w:val="22"/>
          <w:szCs w:val="22"/>
          <w:highlight w:val="lightGray"/>
        </w:rPr>
        <w:t>Affarosa</w:t>
      </w:r>
      <w:proofErr w:type="spellEnd"/>
      <w:r w:rsidRPr="001755A3">
        <w:rPr>
          <w:rFonts w:ascii="Times New Roman" w:hAnsi="Times New Roman"/>
          <w:sz w:val="22"/>
          <w:szCs w:val="22"/>
          <w:highlight w:val="lightGray"/>
        </w:rPr>
        <w:t xml:space="preserve"> 4, 42010</w:t>
      </w:r>
    </w:p>
    <w:p w14:paraId="51B37A86" w14:textId="5CB1DC91" w:rsidR="00432404" w:rsidRDefault="00432404">
      <w:pPr>
        <w:rPr>
          <w:rFonts w:ascii="Times New Roman" w:hAnsi="Times New Roman"/>
          <w:sz w:val="22"/>
          <w:szCs w:val="22"/>
          <w:highlight w:val="lightGray"/>
        </w:rPr>
      </w:pPr>
      <w:r w:rsidRPr="001755A3">
        <w:rPr>
          <w:rFonts w:ascii="Times New Roman" w:hAnsi="Times New Roman"/>
          <w:sz w:val="22"/>
          <w:szCs w:val="22"/>
          <w:highlight w:val="lightGray"/>
        </w:rPr>
        <w:t xml:space="preserve">Rio </w:t>
      </w:r>
      <w:proofErr w:type="spellStart"/>
      <w:r w:rsidRPr="001755A3">
        <w:rPr>
          <w:rFonts w:ascii="Times New Roman" w:hAnsi="Times New Roman"/>
          <w:sz w:val="22"/>
          <w:szCs w:val="22"/>
          <w:highlight w:val="lightGray"/>
        </w:rPr>
        <w:t>Saliceto</w:t>
      </w:r>
      <w:proofErr w:type="spellEnd"/>
      <w:r w:rsidRPr="001755A3">
        <w:rPr>
          <w:rFonts w:ascii="Times New Roman" w:hAnsi="Times New Roman"/>
          <w:sz w:val="22"/>
          <w:szCs w:val="22"/>
          <w:highlight w:val="lightGray"/>
        </w:rPr>
        <w:t xml:space="preserve"> (RE)</w:t>
      </w:r>
    </w:p>
    <w:p w14:paraId="2E67919A" w14:textId="5F68F85A" w:rsidR="00B40D42" w:rsidRPr="001755A3" w:rsidRDefault="00B40D42" w:rsidP="001755A3">
      <w:pPr>
        <w:rPr>
          <w:rFonts w:ascii="Times New Roman" w:hAnsi="Times New Roman"/>
          <w:sz w:val="22"/>
          <w:szCs w:val="22"/>
          <w:highlight w:val="lightGray"/>
        </w:rPr>
      </w:pPr>
      <w:r>
        <w:rPr>
          <w:rFonts w:ascii="Times New Roman" w:hAnsi="Times New Roman"/>
          <w:sz w:val="22"/>
          <w:szCs w:val="22"/>
          <w:highlight w:val="lightGray"/>
        </w:rPr>
        <w:t>Itálie</w:t>
      </w:r>
    </w:p>
    <w:p w14:paraId="326C8C5E" w14:textId="77777777" w:rsidR="0082642F" w:rsidRPr="001755A3" w:rsidRDefault="0082642F" w:rsidP="00EB08D6">
      <w:pPr>
        <w:rPr>
          <w:rFonts w:ascii="Times New Roman" w:hAnsi="Times New Roman"/>
          <w:sz w:val="22"/>
          <w:szCs w:val="22"/>
          <w:highlight w:val="lightGray"/>
        </w:rPr>
      </w:pPr>
    </w:p>
    <w:p w14:paraId="6D705AAB" w14:textId="417EA429" w:rsidR="00432404" w:rsidRPr="001755A3" w:rsidRDefault="00432404" w:rsidP="001755A3">
      <w:pPr>
        <w:rPr>
          <w:rFonts w:ascii="Times New Roman" w:hAnsi="Times New Roman"/>
          <w:bCs/>
          <w:sz w:val="22"/>
          <w:szCs w:val="22"/>
          <w:highlight w:val="lightGray"/>
        </w:rPr>
      </w:pPr>
      <w:proofErr w:type="spellStart"/>
      <w:r w:rsidRPr="001755A3">
        <w:rPr>
          <w:rFonts w:ascii="Times New Roman" w:hAnsi="Times New Roman"/>
          <w:sz w:val="22"/>
          <w:szCs w:val="22"/>
          <w:highlight w:val="lightGray"/>
        </w:rPr>
        <w:t>aniMedica</w:t>
      </w:r>
      <w:proofErr w:type="spellEnd"/>
      <w:r w:rsidRPr="001755A3">
        <w:rPr>
          <w:rFonts w:ascii="Times New Roman" w:hAnsi="Times New Roman"/>
          <w:sz w:val="22"/>
          <w:szCs w:val="22"/>
          <w:highlight w:val="lightGray"/>
        </w:rPr>
        <w:t xml:space="preserve"> </w:t>
      </w:r>
      <w:proofErr w:type="spellStart"/>
      <w:r w:rsidRPr="001755A3">
        <w:rPr>
          <w:rFonts w:ascii="Times New Roman" w:hAnsi="Times New Roman"/>
          <w:sz w:val="22"/>
          <w:szCs w:val="22"/>
          <w:highlight w:val="lightGray"/>
        </w:rPr>
        <w:t>Herstellungs</w:t>
      </w:r>
      <w:proofErr w:type="spellEnd"/>
      <w:r w:rsidRPr="001755A3">
        <w:rPr>
          <w:rFonts w:ascii="Times New Roman" w:hAnsi="Times New Roman"/>
          <w:sz w:val="22"/>
          <w:szCs w:val="22"/>
          <w:highlight w:val="lightGray"/>
        </w:rPr>
        <w:t xml:space="preserve"> GmbH</w:t>
      </w:r>
    </w:p>
    <w:p w14:paraId="0A5332DB" w14:textId="77777777" w:rsidR="00432404" w:rsidRPr="001755A3" w:rsidRDefault="00432404" w:rsidP="001755A3">
      <w:pPr>
        <w:rPr>
          <w:rFonts w:ascii="Times New Roman" w:hAnsi="Times New Roman"/>
          <w:bCs/>
          <w:sz w:val="22"/>
          <w:szCs w:val="22"/>
          <w:highlight w:val="lightGray"/>
        </w:rPr>
      </w:pPr>
      <w:proofErr w:type="spellStart"/>
      <w:r w:rsidRPr="001755A3">
        <w:rPr>
          <w:rFonts w:ascii="Times New Roman" w:hAnsi="Times New Roman"/>
          <w:sz w:val="22"/>
          <w:szCs w:val="22"/>
          <w:highlight w:val="lightGray"/>
        </w:rPr>
        <w:t>Im</w:t>
      </w:r>
      <w:proofErr w:type="spellEnd"/>
      <w:r w:rsidRPr="001755A3">
        <w:rPr>
          <w:rFonts w:ascii="Times New Roman" w:hAnsi="Times New Roman"/>
          <w:sz w:val="22"/>
          <w:szCs w:val="22"/>
          <w:highlight w:val="lightGray"/>
        </w:rPr>
        <w:t xml:space="preserve"> </w:t>
      </w:r>
      <w:proofErr w:type="spellStart"/>
      <w:r w:rsidRPr="001755A3">
        <w:rPr>
          <w:rFonts w:ascii="Times New Roman" w:hAnsi="Times New Roman"/>
          <w:sz w:val="22"/>
          <w:szCs w:val="22"/>
          <w:highlight w:val="lightGray"/>
        </w:rPr>
        <w:t>Südfeld</w:t>
      </w:r>
      <w:proofErr w:type="spellEnd"/>
      <w:r w:rsidRPr="001755A3">
        <w:rPr>
          <w:rFonts w:ascii="Times New Roman" w:hAnsi="Times New Roman"/>
          <w:sz w:val="22"/>
          <w:szCs w:val="22"/>
          <w:highlight w:val="lightGray"/>
        </w:rPr>
        <w:t xml:space="preserve"> 9</w:t>
      </w:r>
    </w:p>
    <w:p w14:paraId="34D2C238" w14:textId="590C76B3" w:rsidR="00432404" w:rsidRDefault="00432404">
      <w:pPr>
        <w:rPr>
          <w:rFonts w:ascii="Times New Roman" w:hAnsi="Times New Roman"/>
          <w:sz w:val="22"/>
          <w:szCs w:val="22"/>
          <w:highlight w:val="lightGray"/>
        </w:rPr>
      </w:pPr>
      <w:r w:rsidRPr="001755A3">
        <w:rPr>
          <w:rFonts w:ascii="Times New Roman" w:hAnsi="Times New Roman"/>
          <w:sz w:val="22"/>
          <w:szCs w:val="22"/>
          <w:highlight w:val="lightGray"/>
        </w:rPr>
        <w:t xml:space="preserve">48308 </w:t>
      </w:r>
      <w:proofErr w:type="spellStart"/>
      <w:r w:rsidRPr="001755A3">
        <w:rPr>
          <w:rFonts w:ascii="Times New Roman" w:hAnsi="Times New Roman"/>
          <w:sz w:val="22"/>
          <w:szCs w:val="22"/>
          <w:highlight w:val="lightGray"/>
        </w:rPr>
        <w:t>Senden-Bösensell</w:t>
      </w:r>
      <w:proofErr w:type="spellEnd"/>
    </w:p>
    <w:p w14:paraId="4E32A158" w14:textId="504EB89F" w:rsidR="00B40D42" w:rsidRPr="001755A3" w:rsidRDefault="00B40D42" w:rsidP="001755A3">
      <w:pPr>
        <w:rPr>
          <w:rFonts w:ascii="Times New Roman" w:hAnsi="Times New Roman"/>
          <w:bCs/>
          <w:sz w:val="22"/>
          <w:szCs w:val="22"/>
          <w:highlight w:val="lightGray"/>
        </w:rPr>
      </w:pPr>
      <w:r>
        <w:rPr>
          <w:rFonts w:ascii="Times New Roman" w:hAnsi="Times New Roman"/>
          <w:bCs/>
          <w:sz w:val="22"/>
          <w:szCs w:val="22"/>
          <w:highlight w:val="lightGray"/>
        </w:rPr>
        <w:t>Německo</w:t>
      </w:r>
    </w:p>
    <w:p w14:paraId="29DAA6DB" w14:textId="77777777" w:rsidR="0082642F" w:rsidRPr="001755A3" w:rsidRDefault="0082642F" w:rsidP="00EB08D6">
      <w:pPr>
        <w:rPr>
          <w:rFonts w:ascii="Times New Roman" w:hAnsi="Times New Roman"/>
          <w:sz w:val="22"/>
          <w:szCs w:val="22"/>
          <w:highlight w:val="lightGray"/>
        </w:rPr>
      </w:pPr>
    </w:p>
    <w:p w14:paraId="14719CD6" w14:textId="2629BA3E" w:rsidR="00432404" w:rsidRPr="001755A3" w:rsidRDefault="00432404" w:rsidP="001755A3">
      <w:pPr>
        <w:rPr>
          <w:rFonts w:ascii="Times New Roman" w:hAnsi="Times New Roman"/>
          <w:bCs/>
          <w:sz w:val="22"/>
          <w:szCs w:val="22"/>
          <w:highlight w:val="lightGray"/>
        </w:rPr>
      </w:pPr>
      <w:proofErr w:type="spellStart"/>
      <w:r w:rsidRPr="001755A3">
        <w:rPr>
          <w:rFonts w:ascii="Times New Roman" w:hAnsi="Times New Roman"/>
          <w:sz w:val="22"/>
          <w:szCs w:val="22"/>
          <w:highlight w:val="lightGray"/>
        </w:rPr>
        <w:t>aniMedica</w:t>
      </w:r>
      <w:proofErr w:type="spellEnd"/>
      <w:r w:rsidRPr="001755A3">
        <w:rPr>
          <w:rFonts w:ascii="Times New Roman" w:hAnsi="Times New Roman"/>
          <w:sz w:val="22"/>
          <w:szCs w:val="22"/>
          <w:highlight w:val="lightGray"/>
        </w:rPr>
        <w:t xml:space="preserve"> GmbH</w:t>
      </w:r>
    </w:p>
    <w:p w14:paraId="659A83F3" w14:textId="77777777" w:rsidR="00432404" w:rsidRPr="001755A3" w:rsidRDefault="00432404" w:rsidP="001755A3">
      <w:pPr>
        <w:rPr>
          <w:rFonts w:ascii="Times New Roman" w:hAnsi="Times New Roman"/>
          <w:bCs/>
          <w:sz w:val="22"/>
          <w:szCs w:val="22"/>
          <w:highlight w:val="lightGray"/>
        </w:rPr>
      </w:pPr>
      <w:proofErr w:type="spellStart"/>
      <w:r w:rsidRPr="001755A3">
        <w:rPr>
          <w:rFonts w:ascii="Times New Roman" w:hAnsi="Times New Roman"/>
          <w:sz w:val="22"/>
          <w:szCs w:val="22"/>
          <w:highlight w:val="lightGray"/>
        </w:rPr>
        <w:t>Im</w:t>
      </w:r>
      <w:proofErr w:type="spellEnd"/>
      <w:r w:rsidRPr="001755A3">
        <w:rPr>
          <w:rFonts w:ascii="Times New Roman" w:hAnsi="Times New Roman"/>
          <w:sz w:val="22"/>
          <w:szCs w:val="22"/>
          <w:highlight w:val="lightGray"/>
        </w:rPr>
        <w:t xml:space="preserve"> </w:t>
      </w:r>
      <w:proofErr w:type="spellStart"/>
      <w:r w:rsidRPr="001755A3">
        <w:rPr>
          <w:rFonts w:ascii="Times New Roman" w:hAnsi="Times New Roman"/>
          <w:sz w:val="22"/>
          <w:szCs w:val="22"/>
          <w:highlight w:val="lightGray"/>
        </w:rPr>
        <w:t>Südfeld</w:t>
      </w:r>
      <w:proofErr w:type="spellEnd"/>
      <w:r w:rsidRPr="001755A3">
        <w:rPr>
          <w:rFonts w:ascii="Times New Roman" w:hAnsi="Times New Roman"/>
          <w:sz w:val="22"/>
          <w:szCs w:val="22"/>
          <w:highlight w:val="lightGray"/>
        </w:rPr>
        <w:t xml:space="preserve"> 9</w:t>
      </w:r>
    </w:p>
    <w:p w14:paraId="73C4E2AE" w14:textId="770D9542" w:rsidR="00432404" w:rsidRPr="00B40D42" w:rsidRDefault="00432404">
      <w:pPr>
        <w:rPr>
          <w:rFonts w:ascii="Times New Roman" w:hAnsi="Times New Roman"/>
          <w:sz w:val="22"/>
          <w:szCs w:val="22"/>
          <w:highlight w:val="lightGray"/>
        </w:rPr>
      </w:pPr>
      <w:r w:rsidRPr="001755A3">
        <w:rPr>
          <w:rFonts w:ascii="Times New Roman" w:hAnsi="Times New Roman"/>
          <w:sz w:val="22"/>
          <w:szCs w:val="22"/>
          <w:highlight w:val="lightGray"/>
        </w:rPr>
        <w:t xml:space="preserve">48308 </w:t>
      </w:r>
      <w:proofErr w:type="spellStart"/>
      <w:r w:rsidRPr="001755A3">
        <w:rPr>
          <w:rFonts w:ascii="Times New Roman" w:hAnsi="Times New Roman"/>
          <w:sz w:val="22"/>
          <w:szCs w:val="22"/>
          <w:highlight w:val="lightGray"/>
        </w:rPr>
        <w:t>Senden-Bösensell</w:t>
      </w:r>
      <w:proofErr w:type="spellEnd"/>
    </w:p>
    <w:p w14:paraId="5F23FB96" w14:textId="22404481" w:rsidR="00B40D42" w:rsidRPr="00432404" w:rsidRDefault="00B40D42" w:rsidP="001755A3">
      <w:pPr>
        <w:rPr>
          <w:rFonts w:ascii="Times New Roman" w:hAnsi="Times New Roman"/>
          <w:bCs/>
          <w:sz w:val="22"/>
          <w:szCs w:val="22"/>
        </w:rPr>
      </w:pPr>
      <w:r w:rsidRPr="001755A3">
        <w:rPr>
          <w:rFonts w:ascii="Times New Roman" w:hAnsi="Times New Roman"/>
          <w:bCs/>
          <w:sz w:val="22"/>
          <w:szCs w:val="22"/>
          <w:highlight w:val="lightGray"/>
        </w:rPr>
        <w:t>Německo</w:t>
      </w:r>
    </w:p>
    <w:p w14:paraId="4D536530" w14:textId="77777777" w:rsidR="0082642F" w:rsidRDefault="0082642F" w:rsidP="00EB08D6">
      <w:pPr>
        <w:rPr>
          <w:rFonts w:ascii="Times New Roman" w:hAnsi="Times New Roman"/>
          <w:sz w:val="22"/>
          <w:szCs w:val="22"/>
          <w:u w:val="single"/>
        </w:rPr>
      </w:pPr>
    </w:p>
    <w:p w14:paraId="63393282" w14:textId="0BBC2E93" w:rsidR="00432404" w:rsidRPr="00432404" w:rsidRDefault="00432404" w:rsidP="001755A3">
      <w:pPr>
        <w:rPr>
          <w:rFonts w:ascii="Times New Roman" w:hAnsi="Times New Roman"/>
          <w:bCs/>
          <w:sz w:val="22"/>
          <w:szCs w:val="22"/>
          <w:u w:val="single"/>
        </w:rPr>
      </w:pPr>
      <w:r w:rsidRPr="00432404">
        <w:rPr>
          <w:rFonts w:ascii="Times New Roman" w:hAnsi="Times New Roman"/>
          <w:sz w:val="22"/>
          <w:szCs w:val="22"/>
          <w:u w:val="single"/>
        </w:rPr>
        <w:t>Místní zástupci a kontaktní údaje pro hlášení podezření na nežádoucí účinky</w:t>
      </w:r>
      <w:r w:rsidRPr="00432404">
        <w:rPr>
          <w:rFonts w:ascii="Times New Roman" w:hAnsi="Times New Roman"/>
          <w:sz w:val="22"/>
          <w:szCs w:val="22"/>
        </w:rPr>
        <w:t>:</w:t>
      </w:r>
    </w:p>
    <w:p w14:paraId="24538476" w14:textId="77777777" w:rsidR="00432404" w:rsidRPr="00432404" w:rsidRDefault="00432404" w:rsidP="001755A3">
      <w:pPr>
        <w:rPr>
          <w:rFonts w:ascii="Times New Roman" w:hAnsi="Times New Roman"/>
          <w:bCs/>
          <w:sz w:val="22"/>
          <w:szCs w:val="22"/>
          <w:u w:val="single"/>
        </w:rPr>
      </w:pPr>
    </w:p>
    <w:p w14:paraId="330D778A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b/>
          <w:bCs/>
          <w:sz w:val="22"/>
          <w:szCs w:val="22"/>
        </w:rPr>
        <w:t xml:space="preserve">SEVARON s.r.o. </w:t>
      </w:r>
    </w:p>
    <w:p w14:paraId="26AFA65A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 xml:space="preserve">Palackého třída 163a </w:t>
      </w:r>
    </w:p>
    <w:p w14:paraId="3B8D8D88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 xml:space="preserve">612 00 Brno </w:t>
      </w:r>
    </w:p>
    <w:p w14:paraId="407B7525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 xml:space="preserve">Česká republika </w:t>
      </w:r>
    </w:p>
    <w:p w14:paraId="5B49E501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 xml:space="preserve">Tel: +420777 714 156 </w:t>
      </w:r>
    </w:p>
    <w:p w14:paraId="3CE34C07" w14:textId="4DD97032" w:rsidR="00432404" w:rsidRDefault="00720C3C" w:rsidP="00EB08D6">
      <w:pPr>
        <w:rPr>
          <w:rFonts w:ascii="Times New Roman" w:hAnsi="Times New Roman"/>
          <w:sz w:val="22"/>
          <w:szCs w:val="22"/>
        </w:rPr>
      </w:pPr>
      <w:hyperlink r:id="rId11" w:history="1">
        <w:r w:rsidRPr="00BE040F">
          <w:rPr>
            <w:rStyle w:val="Hypertextovodkaz"/>
            <w:rFonts w:ascii="Times New Roman" w:hAnsi="Times New Roman"/>
            <w:sz w:val="22"/>
            <w:szCs w:val="22"/>
          </w:rPr>
          <w:t>info@sevaron.cz</w:t>
        </w:r>
      </w:hyperlink>
    </w:p>
    <w:p w14:paraId="77E4D494" w14:textId="77777777" w:rsidR="00720C3C" w:rsidRPr="00432404" w:rsidRDefault="00720C3C" w:rsidP="001755A3">
      <w:pPr>
        <w:rPr>
          <w:rFonts w:ascii="Times New Roman" w:hAnsi="Times New Roman"/>
          <w:sz w:val="22"/>
          <w:szCs w:val="22"/>
        </w:rPr>
      </w:pPr>
    </w:p>
    <w:p w14:paraId="76E87B43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  <w:r w:rsidRPr="00432404">
        <w:rPr>
          <w:rFonts w:ascii="Times New Roman" w:hAnsi="Times New Roman"/>
          <w:sz w:val="22"/>
          <w:szCs w:val="22"/>
        </w:rPr>
        <w:t>Pokud chcete získat informace o tomto veterinárním léčivém přípravku, kontaktujte prosím příslušného místního zástupce držitele rozhodnutí o registraci.</w:t>
      </w:r>
    </w:p>
    <w:p w14:paraId="4FCDA78F" w14:textId="77777777" w:rsidR="00432404" w:rsidRPr="00432404" w:rsidRDefault="00432404" w:rsidP="001755A3">
      <w:pPr>
        <w:rPr>
          <w:rFonts w:ascii="Times New Roman" w:hAnsi="Times New Roman"/>
          <w:sz w:val="22"/>
          <w:szCs w:val="22"/>
        </w:rPr>
      </w:pPr>
    </w:p>
    <w:p w14:paraId="279E5ED2" w14:textId="77777777" w:rsidR="00EB3D80" w:rsidRPr="00A75B94" w:rsidRDefault="00EB3D80" w:rsidP="001755A3">
      <w:pPr>
        <w:rPr>
          <w:rFonts w:ascii="Times New Roman" w:hAnsi="Times New Roman"/>
          <w:sz w:val="22"/>
          <w:szCs w:val="22"/>
        </w:rPr>
      </w:pPr>
    </w:p>
    <w:sectPr w:rsidR="00EB3D80" w:rsidRPr="00A75B94" w:rsidSect="003F425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9" w:code="9"/>
      <w:pgMar w:top="1418" w:right="1247" w:bottom="1418" w:left="1247" w:header="284" w:footer="68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4B91E7" w14:textId="77777777" w:rsidR="0086017F" w:rsidRDefault="0086017F">
      <w:r>
        <w:separator/>
      </w:r>
    </w:p>
  </w:endnote>
  <w:endnote w:type="continuationSeparator" w:id="0">
    <w:p w14:paraId="0EABC644" w14:textId="77777777" w:rsidR="0086017F" w:rsidRDefault="00860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aunPenh">
    <w:charset w:val="00"/>
    <w:family w:val="auto"/>
    <w:pitch w:val="variable"/>
    <w:sig w:usb0="80000003" w:usb1="00000000" w:usb2="00010000" w:usb3="00000000" w:csb0="00000001" w:csb1="00000000"/>
  </w:font>
  <w:font w:name="Copperplate32bc">
    <w:altName w:val="Cambria"/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072EF7" w14:textId="77777777" w:rsidR="00C42EE8" w:rsidRDefault="00C42EE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noProof w:val="0"/>
      </w:rPr>
      <w:id w:val="276293391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53C2CF1D" w14:textId="04BA705F" w:rsidR="00276A64" w:rsidRPr="002438FD" w:rsidRDefault="00802A40">
        <w:pPr>
          <w:pStyle w:val="Zpat"/>
          <w:rPr>
            <w:rFonts w:ascii="Times New Roman" w:hAnsi="Times New Roman"/>
          </w:rPr>
        </w:pPr>
        <w:r w:rsidRPr="002438FD">
          <w:rPr>
            <w:rFonts w:ascii="Times New Roman" w:hAnsi="Times New Roman"/>
          </w:rPr>
          <w:fldChar w:fldCharType="begin"/>
        </w:r>
        <w:r w:rsidRPr="002438FD">
          <w:rPr>
            <w:rFonts w:ascii="Times New Roman" w:hAnsi="Times New Roman"/>
          </w:rPr>
          <w:instrText xml:space="preserve"> PAGE   \* MERGEFORMAT </w:instrText>
        </w:r>
        <w:r w:rsidRPr="002438FD">
          <w:rPr>
            <w:rFonts w:ascii="Times New Roman" w:hAnsi="Times New Roman"/>
          </w:rPr>
          <w:fldChar w:fldCharType="separate"/>
        </w:r>
        <w:r w:rsidR="00CB642A">
          <w:rPr>
            <w:rFonts w:ascii="Times New Roman" w:hAnsi="Times New Roman"/>
          </w:rPr>
          <w:t>4</w:t>
        </w:r>
        <w:r w:rsidRPr="002438FD">
          <w:rPr>
            <w:rFonts w:ascii="Times New Roman" w:hAnsi="Times New Roman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noProof w:val="0"/>
      </w:rPr>
      <w:id w:val="-1959101049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1EA871D0" w14:textId="6A9B8624" w:rsidR="00276A64" w:rsidRPr="00C57A85" w:rsidRDefault="00802A40" w:rsidP="00C57A85">
        <w:pPr>
          <w:pStyle w:val="Zpat"/>
          <w:rPr>
            <w:rFonts w:ascii="Times New Roman" w:hAnsi="Times New Roman"/>
          </w:rPr>
        </w:pPr>
        <w:r w:rsidRPr="002438FD">
          <w:rPr>
            <w:rFonts w:ascii="Times New Roman" w:hAnsi="Times New Roman"/>
          </w:rPr>
          <w:fldChar w:fldCharType="begin"/>
        </w:r>
        <w:r w:rsidRPr="002438FD">
          <w:rPr>
            <w:rFonts w:ascii="Times New Roman" w:hAnsi="Times New Roman"/>
          </w:rPr>
          <w:instrText xml:space="preserve"> PAGE   \* MERGEFORMAT </w:instrText>
        </w:r>
        <w:r w:rsidRPr="002438FD">
          <w:rPr>
            <w:rFonts w:ascii="Times New Roman" w:hAnsi="Times New Roman"/>
          </w:rPr>
          <w:fldChar w:fldCharType="separate"/>
        </w:r>
        <w:r w:rsidR="00CB642A">
          <w:rPr>
            <w:rFonts w:ascii="Times New Roman" w:hAnsi="Times New Roman"/>
          </w:rPr>
          <w:t>1</w:t>
        </w:r>
        <w:r w:rsidRPr="002438FD">
          <w:rPr>
            <w:rFonts w:ascii="Times New Roman" w:hAnsi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FA7591" w14:textId="77777777" w:rsidR="0086017F" w:rsidRDefault="0086017F">
      <w:r>
        <w:separator/>
      </w:r>
    </w:p>
  </w:footnote>
  <w:footnote w:type="continuationSeparator" w:id="0">
    <w:p w14:paraId="76713989" w14:textId="77777777" w:rsidR="0086017F" w:rsidRDefault="008601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53DACD" w14:textId="77777777" w:rsidR="00C42EE8" w:rsidRDefault="00C42EE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40E1B4" w14:textId="77777777" w:rsidR="00C42EE8" w:rsidRDefault="00C42EE8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6DC941" w14:textId="2770E2F5" w:rsidR="00C502B0" w:rsidRDefault="00E713E0" w:rsidP="00C502B0">
    <w:pPr>
      <w:pStyle w:val="FooterAgency"/>
      <w:rPr>
        <w:rFonts w:ascii="Calibri" w:eastAsia="Calibri" w:hAnsi="Calibri" w:cs="Calibri"/>
        <w:color w:val="auto"/>
        <w:sz w:val="22"/>
        <w:szCs w:val="22"/>
        <w:lang w:eastAsia="en-US"/>
      </w:rPr>
    </w:pPr>
    <w:bookmarkStart w:id="1" w:name="_Hlk150346920"/>
    <w:r w:rsidRPr="00E713E0">
      <w:rPr>
        <w:rFonts w:ascii="Calibri" w:eastAsia="Calibri" w:hAnsi="Calibri" w:cs="Calibri"/>
        <w:color w:val="auto"/>
        <w:sz w:val="22"/>
        <w:szCs w:val="22"/>
        <w:lang w:eastAsia="en-US"/>
      </w:rPr>
      <w:t xml:space="preserve">           </w:t>
    </w:r>
  </w:p>
  <w:bookmarkEnd w:id="1"/>
  <w:p w14:paraId="38BD3C39" w14:textId="77777777" w:rsidR="00C502B0" w:rsidRDefault="00C502B0" w:rsidP="00C502B0">
    <w:pPr>
      <w:pStyle w:val="FooterAgency"/>
      <w:rPr>
        <w:rFonts w:ascii="Calibri" w:eastAsia="Calibri" w:hAnsi="Calibri" w:cs="Calibri"/>
        <w:color w:val="auto"/>
        <w:sz w:val="22"/>
        <w:szCs w:val="22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E5490D4"/>
    <w:lvl w:ilvl="0">
      <w:start w:val="1"/>
      <w:numFmt w:val="decimal"/>
      <w:pStyle w:val="slovanseznam5"/>
      <w:lvlText w:val="%1."/>
      <w:lvlJc w:val="left"/>
      <w:pPr>
        <w:tabs>
          <w:tab w:val="num" w:pos="2627"/>
        </w:tabs>
        <w:ind w:left="2627" w:hanging="360"/>
      </w:pPr>
    </w:lvl>
  </w:abstractNum>
  <w:abstractNum w:abstractNumId="1" w15:restartNumberingAfterBreak="0">
    <w:nsid w:val="FFFFFF7D"/>
    <w:multiLevelType w:val="singleLevel"/>
    <w:tmpl w:val="3D08CF42"/>
    <w:lvl w:ilvl="0">
      <w:start w:val="1"/>
      <w:numFmt w:val="decimal"/>
      <w:pStyle w:val="slovanse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FCB508"/>
    <w:lvl w:ilvl="0">
      <w:start w:val="1"/>
      <w:numFmt w:val="decimal"/>
      <w:pStyle w:val="slova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460D7E8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354D174"/>
    <w:lvl w:ilvl="0">
      <w:start w:val="1"/>
      <w:numFmt w:val="bullet"/>
      <w:pStyle w:val="Se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1E8A12"/>
    <w:lvl w:ilvl="0">
      <w:start w:val="1"/>
      <w:numFmt w:val="bullet"/>
      <w:pStyle w:val="Se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56441D8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3808FB2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D42E5BA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1AC7B40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12" w15:restartNumberingAfterBreak="0">
    <w:nsid w:val="0A127BC8"/>
    <w:multiLevelType w:val="multilevel"/>
    <w:tmpl w:val="A66AC686"/>
    <w:lvl w:ilvl="0">
      <w:start w:val="1"/>
      <w:numFmt w:val="decimal"/>
      <w:pStyle w:val="TableheadingAgency"/>
      <w:suff w:val="space"/>
      <w:lvlText w:val="Table %1. "/>
      <w:lvlJc w:val="left"/>
      <w:pPr>
        <w:ind w:left="0" w:firstLine="0"/>
      </w:pPr>
      <w:rPr>
        <w:rFonts w:ascii="Verdana" w:hAnsi="Verdana" w:hint="default"/>
        <w:b/>
        <w:i w:val="0"/>
        <w:sz w:val="18"/>
        <w:szCs w:val="18"/>
      </w:rPr>
    </w:lvl>
    <w:lvl w:ilvl="1">
      <w:start w:val="1"/>
      <w:numFmt w:val="decimalZero"/>
      <w:isLgl/>
      <w:lvlText w:val="%1Section .%2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3" w15:restartNumberingAfterBreak="0">
    <w:nsid w:val="0BA02CB8"/>
    <w:multiLevelType w:val="hybridMultilevel"/>
    <w:tmpl w:val="CAD8736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E7A0AF4"/>
    <w:multiLevelType w:val="multilevel"/>
    <w:tmpl w:val="14DA7716"/>
    <w:lvl w:ilvl="0">
      <w:start w:val="1"/>
      <w:numFmt w:val="decimal"/>
      <w:pStyle w:val="FigureheadingAgency"/>
      <w:suff w:val="space"/>
      <w:lvlText w:val="Figure %1. "/>
      <w:lvlJc w:val="left"/>
      <w:pPr>
        <w:ind w:left="432" w:hanging="432"/>
      </w:pPr>
      <w:rPr>
        <w:rFonts w:ascii="Verdana" w:hAnsi="Verdana" w:hint="default"/>
        <w:b/>
        <w:i w:val="0"/>
        <w:color w:val="auto"/>
        <w:sz w:val="18"/>
        <w:szCs w:val="1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0E9B07E8"/>
    <w:multiLevelType w:val="hybridMultilevel"/>
    <w:tmpl w:val="DD661BF8"/>
    <w:lvl w:ilvl="0" w:tplc="3F5C2E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982F0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5360B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108B7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7E0B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E641C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7869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6A6F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E20ED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2CB30ED"/>
    <w:multiLevelType w:val="hybridMultilevel"/>
    <w:tmpl w:val="4A924084"/>
    <w:lvl w:ilvl="0" w:tplc="46DCD1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0E109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F42C0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BC6F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9A28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98A74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BAF7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F2C5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0C3B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7391626"/>
    <w:multiLevelType w:val="multilevel"/>
    <w:tmpl w:val="04090023"/>
    <w:styleLink w:val="lnekoddl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18E12D19"/>
    <w:multiLevelType w:val="hybridMultilevel"/>
    <w:tmpl w:val="82264D88"/>
    <w:lvl w:ilvl="0" w:tplc="22567F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56FAB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8FA44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B2F82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9AA80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54479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46437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4A3E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2D63E1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E4E4797"/>
    <w:multiLevelType w:val="hybridMultilevel"/>
    <w:tmpl w:val="41745554"/>
    <w:lvl w:ilvl="0" w:tplc="A07E9E0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86DC154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C54E79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8E6263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60E0B7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EEE3C3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690FB3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B424BA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4D0B08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1E64282B"/>
    <w:multiLevelType w:val="multilevel"/>
    <w:tmpl w:val="7614763A"/>
    <w:styleLink w:val="NumberlistAgency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604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</w:abstractNum>
  <w:abstractNum w:abstractNumId="2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22" w15:restartNumberingAfterBreak="0">
    <w:nsid w:val="36087CDE"/>
    <w:multiLevelType w:val="hybridMultilevel"/>
    <w:tmpl w:val="F44CAE1A"/>
    <w:lvl w:ilvl="0" w:tplc="21FAD5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E52937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D0B2E92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7BAAC2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B8C461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928BEE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54C39B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F7AA5F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BAAA7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DA64B37"/>
    <w:multiLevelType w:val="hybridMultilevel"/>
    <w:tmpl w:val="6D20E0BE"/>
    <w:lvl w:ilvl="0" w:tplc="3154C52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571AEF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0BA18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B6A2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BC80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614BA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F48D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CC7E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B1278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0E493D"/>
    <w:multiLevelType w:val="hybridMultilevel"/>
    <w:tmpl w:val="F6444E96"/>
    <w:lvl w:ilvl="0" w:tplc="74F2E2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10E6E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4F7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52A7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7EA5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698E0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3468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48DF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8E039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E21733"/>
    <w:multiLevelType w:val="multilevel"/>
    <w:tmpl w:val="A94C57BE"/>
    <w:lvl w:ilvl="0">
      <w:start w:val="1"/>
      <w:numFmt w:val="decimal"/>
      <w:pStyle w:val="Heading1Agency"/>
      <w:suff w:val="space"/>
      <w:lvlText w:val="%1.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Agency"/>
      <w:suff w:val="space"/>
      <w:lvlText w:val="%1.%2.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Agency"/>
      <w:suff w:val="space"/>
      <w:lvlText w:val="%1.%2.%3.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Agency"/>
      <w:isLgl/>
      <w:suff w:val="space"/>
      <w:lvlText w:val="%1.%2.%3.%4. 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Agency"/>
      <w:suff w:val="space"/>
      <w:lvlText w:val="%1.%2.%3.%4.%5. 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Agency"/>
      <w:suff w:val="space"/>
      <w:lvlText w:val="%1.%2.%3.%4.%5.%6. 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Heading7Agency"/>
      <w:suff w:val="space"/>
      <w:lvlText w:val="%1.%2.%3.%4.%5.%6.%7. 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Heading8Agency"/>
      <w:suff w:val="space"/>
      <w:lvlText w:val="%1.%2.%3.%4.%5.%6.%7.%8. 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Heading9Agency"/>
      <w:suff w:val="space"/>
      <w:lvlText w:val="%1.%2.%3.%4.%5.%6.%7.%8.%9. 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5D76416B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 w15:restartNumberingAfterBreak="0">
    <w:nsid w:val="60462E8C"/>
    <w:multiLevelType w:val="hybridMultilevel"/>
    <w:tmpl w:val="E248920E"/>
    <w:lvl w:ilvl="0" w:tplc="27B80738">
      <w:start w:val="1"/>
      <w:numFmt w:val="decimal"/>
      <w:lvlText w:val="%1."/>
      <w:lvlJc w:val="left"/>
      <w:pPr>
        <w:ind w:left="718" w:hanging="360"/>
      </w:pPr>
    </w:lvl>
    <w:lvl w:ilvl="1" w:tplc="4C548BBA" w:tentative="1">
      <w:start w:val="1"/>
      <w:numFmt w:val="lowerLetter"/>
      <w:lvlText w:val="%2."/>
      <w:lvlJc w:val="left"/>
      <w:pPr>
        <w:ind w:left="1438" w:hanging="360"/>
      </w:pPr>
    </w:lvl>
    <w:lvl w:ilvl="2" w:tplc="DB328892" w:tentative="1">
      <w:start w:val="1"/>
      <w:numFmt w:val="lowerRoman"/>
      <w:lvlText w:val="%3."/>
      <w:lvlJc w:val="right"/>
      <w:pPr>
        <w:ind w:left="2158" w:hanging="180"/>
      </w:pPr>
    </w:lvl>
    <w:lvl w:ilvl="3" w:tplc="AEA0D890" w:tentative="1">
      <w:start w:val="1"/>
      <w:numFmt w:val="decimal"/>
      <w:lvlText w:val="%4."/>
      <w:lvlJc w:val="left"/>
      <w:pPr>
        <w:ind w:left="2878" w:hanging="360"/>
      </w:pPr>
    </w:lvl>
    <w:lvl w:ilvl="4" w:tplc="9DCC1D36" w:tentative="1">
      <w:start w:val="1"/>
      <w:numFmt w:val="lowerLetter"/>
      <w:lvlText w:val="%5."/>
      <w:lvlJc w:val="left"/>
      <w:pPr>
        <w:ind w:left="3598" w:hanging="360"/>
      </w:pPr>
    </w:lvl>
    <w:lvl w:ilvl="5" w:tplc="F82E9C7E" w:tentative="1">
      <w:start w:val="1"/>
      <w:numFmt w:val="lowerRoman"/>
      <w:lvlText w:val="%6."/>
      <w:lvlJc w:val="right"/>
      <w:pPr>
        <w:ind w:left="4318" w:hanging="180"/>
      </w:pPr>
    </w:lvl>
    <w:lvl w:ilvl="6" w:tplc="31026C2C" w:tentative="1">
      <w:start w:val="1"/>
      <w:numFmt w:val="decimal"/>
      <w:lvlText w:val="%7."/>
      <w:lvlJc w:val="left"/>
      <w:pPr>
        <w:ind w:left="5038" w:hanging="360"/>
      </w:pPr>
    </w:lvl>
    <w:lvl w:ilvl="7" w:tplc="4732DB7A" w:tentative="1">
      <w:start w:val="1"/>
      <w:numFmt w:val="lowerLetter"/>
      <w:lvlText w:val="%8."/>
      <w:lvlJc w:val="left"/>
      <w:pPr>
        <w:ind w:left="5758" w:hanging="360"/>
      </w:pPr>
    </w:lvl>
    <w:lvl w:ilvl="8" w:tplc="97BEE672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8" w15:restartNumberingAfterBreak="0">
    <w:nsid w:val="64E86E08"/>
    <w:multiLevelType w:val="hybridMultilevel"/>
    <w:tmpl w:val="D0F0353C"/>
    <w:lvl w:ilvl="0" w:tplc="A404CB8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1100EC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A960BE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9A0B43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3243D9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5422EE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A22FB0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EF4AFB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680AE1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9941C5D"/>
    <w:multiLevelType w:val="hybridMultilevel"/>
    <w:tmpl w:val="BA607BB0"/>
    <w:lvl w:ilvl="0" w:tplc="2CF40CEA">
      <w:start w:val="1"/>
      <w:numFmt w:val="decimal"/>
      <w:lvlText w:val="%1."/>
      <w:lvlJc w:val="left"/>
      <w:pPr>
        <w:ind w:left="718" w:hanging="360"/>
      </w:pPr>
    </w:lvl>
    <w:lvl w:ilvl="1" w:tplc="AE7C619C" w:tentative="1">
      <w:start w:val="1"/>
      <w:numFmt w:val="lowerLetter"/>
      <w:lvlText w:val="%2."/>
      <w:lvlJc w:val="left"/>
      <w:pPr>
        <w:ind w:left="1438" w:hanging="360"/>
      </w:pPr>
    </w:lvl>
    <w:lvl w:ilvl="2" w:tplc="FB904E12" w:tentative="1">
      <w:start w:val="1"/>
      <w:numFmt w:val="lowerRoman"/>
      <w:lvlText w:val="%3."/>
      <w:lvlJc w:val="right"/>
      <w:pPr>
        <w:ind w:left="2158" w:hanging="180"/>
      </w:pPr>
    </w:lvl>
    <w:lvl w:ilvl="3" w:tplc="92344C0E" w:tentative="1">
      <w:start w:val="1"/>
      <w:numFmt w:val="decimal"/>
      <w:lvlText w:val="%4."/>
      <w:lvlJc w:val="left"/>
      <w:pPr>
        <w:ind w:left="2878" w:hanging="360"/>
      </w:pPr>
    </w:lvl>
    <w:lvl w:ilvl="4" w:tplc="0A20ECD2" w:tentative="1">
      <w:start w:val="1"/>
      <w:numFmt w:val="lowerLetter"/>
      <w:lvlText w:val="%5."/>
      <w:lvlJc w:val="left"/>
      <w:pPr>
        <w:ind w:left="3598" w:hanging="360"/>
      </w:pPr>
    </w:lvl>
    <w:lvl w:ilvl="5" w:tplc="CC5C5E66" w:tentative="1">
      <w:start w:val="1"/>
      <w:numFmt w:val="lowerRoman"/>
      <w:lvlText w:val="%6."/>
      <w:lvlJc w:val="right"/>
      <w:pPr>
        <w:ind w:left="4318" w:hanging="180"/>
      </w:pPr>
    </w:lvl>
    <w:lvl w:ilvl="6" w:tplc="FBA4770E" w:tentative="1">
      <w:start w:val="1"/>
      <w:numFmt w:val="decimal"/>
      <w:lvlText w:val="%7."/>
      <w:lvlJc w:val="left"/>
      <w:pPr>
        <w:ind w:left="5038" w:hanging="360"/>
      </w:pPr>
    </w:lvl>
    <w:lvl w:ilvl="7" w:tplc="E0A0EDB0" w:tentative="1">
      <w:start w:val="1"/>
      <w:numFmt w:val="lowerLetter"/>
      <w:lvlText w:val="%8."/>
      <w:lvlJc w:val="left"/>
      <w:pPr>
        <w:ind w:left="5758" w:hanging="360"/>
      </w:pPr>
    </w:lvl>
    <w:lvl w:ilvl="8" w:tplc="3CD2B158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0" w15:restartNumberingAfterBreak="0">
    <w:nsid w:val="7313714C"/>
    <w:multiLevelType w:val="hybridMultilevel"/>
    <w:tmpl w:val="CC766902"/>
    <w:lvl w:ilvl="0" w:tplc="D42A04C4">
      <w:start w:val="1"/>
      <w:numFmt w:val="decimal"/>
      <w:lvlText w:val="%1)"/>
      <w:lvlJc w:val="left"/>
      <w:pPr>
        <w:ind w:left="502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76E86139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1"/>
  </w:num>
  <w:num w:numId="2">
    <w:abstractNumId w:val="20"/>
  </w:num>
  <w:num w:numId="3">
    <w:abstractNumId w:val="26"/>
  </w:num>
  <w:num w:numId="4">
    <w:abstractNumId w:val="31"/>
  </w:num>
  <w:num w:numId="5">
    <w:abstractNumId w:val="17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4"/>
  </w:num>
  <w:num w:numId="17">
    <w:abstractNumId w:val="25"/>
  </w:num>
  <w:num w:numId="18">
    <w:abstractNumId w:val="12"/>
  </w:num>
  <w:num w:numId="19">
    <w:abstractNumId w:val="10"/>
    <w:lvlOverride w:ilvl="0">
      <w:lvl w:ilvl="0">
        <w:start w:val="1"/>
        <w:numFmt w:val="bullet"/>
        <w:lvlText w:val="-"/>
        <w:lvlJc w:val="left"/>
        <w:pPr>
          <w:tabs>
            <w:tab w:val="num" w:pos="360"/>
          </w:tabs>
          <w:ind w:left="360" w:hanging="360"/>
        </w:pPr>
      </w:lvl>
    </w:lvlOverride>
  </w:num>
  <w:num w:numId="20">
    <w:abstractNumId w:val="21"/>
  </w:num>
  <w:num w:numId="21">
    <w:abstractNumId w:val="22"/>
  </w:num>
  <w:num w:numId="22">
    <w:abstractNumId w:val="27"/>
  </w:num>
  <w:num w:numId="23">
    <w:abstractNumId w:val="29"/>
  </w:num>
  <w:num w:numId="24">
    <w:abstractNumId w:val="16"/>
  </w:num>
  <w:num w:numId="25">
    <w:abstractNumId w:val="23"/>
  </w:num>
  <w:num w:numId="26">
    <w:abstractNumId w:val="28"/>
  </w:num>
  <w:num w:numId="27">
    <w:abstractNumId w:val="18"/>
  </w:num>
  <w:num w:numId="28">
    <w:abstractNumId w:val="19"/>
  </w:num>
  <w:num w:numId="29">
    <w:abstractNumId w:val="15"/>
  </w:num>
  <w:num w:numId="30">
    <w:abstractNumId w:val="24"/>
  </w:num>
  <w:num w:numId="31">
    <w:abstractNumId w:val="30"/>
  </w:num>
  <w:num w:numId="32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B08" w:allStyles="0" w:customStyles="0" w:latentStyles="0" w:stylesInUse="1" w:headingStyles="0" w:numberingStyles="0" w:tableStyles="0" w:directFormattingOnRuns="1" w:directFormattingOnParagraphs="1" w:directFormattingOnNumbering="0" w:directFormattingOnTables="1" w:clearFormatting="1" w:top3HeadingStyles="0" w:visibleStyles="0" w:alternateStyleNames="0"/>
  <w:defaultTabStop w:val="720"/>
  <w:hyphenationZone w:val="425"/>
  <w:drawingGridHorizontalSpacing w:val="9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D3D"/>
    <w:rsid w:val="00001759"/>
    <w:rsid w:val="00002719"/>
    <w:rsid w:val="00003814"/>
    <w:rsid w:val="00004AF7"/>
    <w:rsid w:val="00007328"/>
    <w:rsid w:val="00010696"/>
    <w:rsid w:val="00011CC6"/>
    <w:rsid w:val="00012094"/>
    <w:rsid w:val="00014565"/>
    <w:rsid w:val="00014D43"/>
    <w:rsid w:val="00015EDB"/>
    <w:rsid w:val="00016734"/>
    <w:rsid w:val="00024AAA"/>
    <w:rsid w:val="00024FA6"/>
    <w:rsid w:val="000252F1"/>
    <w:rsid w:val="00025A46"/>
    <w:rsid w:val="0002679A"/>
    <w:rsid w:val="000306E8"/>
    <w:rsid w:val="00031740"/>
    <w:rsid w:val="00031E81"/>
    <w:rsid w:val="000344EF"/>
    <w:rsid w:val="00034796"/>
    <w:rsid w:val="0003514F"/>
    <w:rsid w:val="000368C4"/>
    <w:rsid w:val="00037A61"/>
    <w:rsid w:val="00045C0E"/>
    <w:rsid w:val="0004751F"/>
    <w:rsid w:val="00052E3A"/>
    <w:rsid w:val="00052F11"/>
    <w:rsid w:val="00053AEC"/>
    <w:rsid w:val="00055F32"/>
    <w:rsid w:val="00061B08"/>
    <w:rsid w:val="00063D7E"/>
    <w:rsid w:val="00064D7D"/>
    <w:rsid w:val="00074532"/>
    <w:rsid w:val="00076B53"/>
    <w:rsid w:val="000779B0"/>
    <w:rsid w:val="00080356"/>
    <w:rsid w:val="00085204"/>
    <w:rsid w:val="0008750F"/>
    <w:rsid w:val="00091783"/>
    <w:rsid w:val="000947A7"/>
    <w:rsid w:val="00096E3B"/>
    <w:rsid w:val="000A0626"/>
    <w:rsid w:val="000A0D5A"/>
    <w:rsid w:val="000A0F8B"/>
    <w:rsid w:val="000A13C9"/>
    <w:rsid w:val="000A1A63"/>
    <w:rsid w:val="000A224A"/>
    <w:rsid w:val="000A4326"/>
    <w:rsid w:val="000A55A8"/>
    <w:rsid w:val="000A74EE"/>
    <w:rsid w:val="000B166E"/>
    <w:rsid w:val="000B658F"/>
    <w:rsid w:val="000C1DB7"/>
    <w:rsid w:val="000C4947"/>
    <w:rsid w:val="000D0688"/>
    <w:rsid w:val="000D08B2"/>
    <w:rsid w:val="000D1076"/>
    <w:rsid w:val="000D242C"/>
    <w:rsid w:val="000D354C"/>
    <w:rsid w:val="000D357B"/>
    <w:rsid w:val="000D4E9C"/>
    <w:rsid w:val="000D6E68"/>
    <w:rsid w:val="000D78A5"/>
    <w:rsid w:val="000E0868"/>
    <w:rsid w:val="000E0F2D"/>
    <w:rsid w:val="000E541E"/>
    <w:rsid w:val="000E593F"/>
    <w:rsid w:val="000E6186"/>
    <w:rsid w:val="000E62DE"/>
    <w:rsid w:val="000E7F95"/>
    <w:rsid w:val="000F135B"/>
    <w:rsid w:val="000F3D63"/>
    <w:rsid w:val="000F472A"/>
    <w:rsid w:val="000F6C93"/>
    <w:rsid w:val="001028AC"/>
    <w:rsid w:val="00103B76"/>
    <w:rsid w:val="0010436A"/>
    <w:rsid w:val="00105D49"/>
    <w:rsid w:val="001061AA"/>
    <w:rsid w:val="00110718"/>
    <w:rsid w:val="00111110"/>
    <w:rsid w:val="00113040"/>
    <w:rsid w:val="00120438"/>
    <w:rsid w:val="001219EA"/>
    <w:rsid w:val="00122F96"/>
    <w:rsid w:val="00127647"/>
    <w:rsid w:val="00134E58"/>
    <w:rsid w:val="00136EC2"/>
    <w:rsid w:val="001377D7"/>
    <w:rsid w:val="00137FD5"/>
    <w:rsid w:val="00142131"/>
    <w:rsid w:val="001442AC"/>
    <w:rsid w:val="00144649"/>
    <w:rsid w:val="001453AD"/>
    <w:rsid w:val="00145D78"/>
    <w:rsid w:val="0014640F"/>
    <w:rsid w:val="0014693A"/>
    <w:rsid w:val="00147C5E"/>
    <w:rsid w:val="00150B14"/>
    <w:rsid w:val="00151E82"/>
    <w:rsid w:val="001521BA"/>
    <w:rsid w:val="00154270"/>
    <w:rsid w:val="001557A9"/>
    <w:rsid w:val="001567D3"/>
    <w:rsid w:val="00161781"/>
    <w:rsid w:val="00164B55"/>
    <w:rsid w:val="00165C9C"/>
    <w:rsid w:val="00167585"/>
    <w:rsid w:val="001712C0"/>
    <w:rsid w:val="0017162B"/>
    <w:rsid w:val="001725B9"/>
    <w:rsid w:val="001735A0"/>
    <w:rsid w:val="00174A10"/>
    <w:rsid w:val="001755A3"/>
    <w:rsid w:val="00176016"/>
    <w:rsid w:val="001778FD"/>
    <w:rsid w:val="00177D7C"/>
    <w:rsid w:val="00177DAC"/>
    <w:rsid w:val="001802B1"/>
    <w:rsid w:val="0018098C"/>
    <w:rsid w:val="00182C31"/>
    <w:rsid w:val="0018502F"/>
    <w:rsid w:val="00190B0C"/>
    <w:rsid w:val="00191FFA"/>
    <w:rsid w:val="00197433"/>
    <w:rsid w:val="001A1BD9"/>
    <w:rsid w:val="001A1FEF"/>
    <w:rsid w:val="001A3997"/>
    <w:rsid w:val="001A4370"/>
    <w:rsid w:val="001A56CF"/>
    <w:rsid w:val="001A7FC8"/>
    <w:rsid w:val="001B10D9"/>
    <w:rsid w:val="001B1716"/>
    <w:rsid w:val="001B30EE"/>
    <w:rsid w:val="001B5044"/>
    <w:rsid w:val="001B6C2F"/>
    <w:rsid w:val="001B74F5"/>
    <w:rsid w:val="001B7835"/>
    <w:rsid w:val="001C0ECB"/>
    <w:rsid w:val="001C1E2E"/>
    <w:rsid w:val="001D0682"/>
    <w:rsid w:val="001D37BD"/>
    <w:rsid w:val="001D3E32"/>
    <w:rsid w:val="001D3FE9"/>
    <w:rsid w:val="001D5921"/>
    <w:rsid w:val="001D7585"/>
    <w:rsid w:val="001E1580"/>
    <w:rsid w:val="001F0633"/>
    <w:rsid w:val="001F2CE1"/>
    <w:rsid w:val="001F2DEF"/>
    <w:rsid w:val="001F6034"/>
    <w:rsid w:val="001F712E"/>
    <w:rsid w:val="00203F94"/>
    <w:rsid w:val="0020572B"/>
    <w:rsid w:val="00205EF3"/>
    <w:rsid w:val="00207AA7"/>
    <w:rsid w:val="00212CD7"/>
    <w:rsid w:val="00220C07"/>
    <w:rsid w:val="0022185E"/>
    <w:rsid w:val="0022214A"/>
    <w:rsid w:val="00222356"/>
    <w:rsid w:val="0022301B"/>
    <w:rsid w:val="00225B3C"/>
    <w:rsid w:val="00230742"/>
    <w:rsid w:val="00230933"/>
    <w:rsid w:val="002311CB"/>
    <w:rsid w:val="002312E5"/>
    <w:rsid w:val="0023151D"/>
    <w:rsid w:val="00232647"/>
    <w:rsid w:val="00235A31"/>
    <w:rsid w:val="00235D7D"/>
    <w:rsid w:val="0023612A"/>
    <w:rsid w:val="00236B72"/>
    <w:rsid w:val="002411A1"/>
    <w:rsid w:val="00241A0A"/>
    <w:rsid w:val="00241F5B"/>
    <w:rsid w:val="00242492"/>
    <w:rsid w:val="002438E5"/>
    <w:rsid w:val="002438FD"/>
    <w:rsid w:val="00243C8E"/>
    <w:rsid w:val="00250FBC"/>
    <w:rsid w:val="002513BF"/>
    <w:rsid w:val="0025259C"/>
    <w:rsid w:val="0025521A"/>
    <w:rsid w:val="002552D8"/>
    <w:rsid w:val="00255697"/>
    <w:rsid w:val="00257750"/>
    <w:rsid w:val="002610E0"/>
    <w:rsid w:val="00261C3D"/>
    <w:rsid w:val="002635E8"/>
    <w:rsid w:val="00265A39"/>
    <w:rsid w:val="00265BF2"/>
    <w:rsid w:val="00266B72"/>
    <w:rsid w:val="0027160A"/>
    <w:rsid w:val="00272365"/>
    <w:rsid w:val="002737CF"/>
    <w:rsid w:val="002749F4"/>
    <w:rsid w:val="0027501A"/>
    <w:rsid w:val="00276A64"/>
    <w:rsid w:val="00276F67"/>
    <w:rsid w:val="0028048E"/>
    <w:rsid w:val="00280AB3"/>
    <w:rsid w:val="00280CF3"/>
    <w:rsid w:val="0028343C"/>
    <w:rsid w:val="00286C42"/>
    <w:rsid w:val="002904C9"/>
    <w:rsid w:val="0029295D"/>
    <w:rsid w:val="00294289"/>
    <w:rsid w:val="0029462A"/>
    <w:rsid w:val="0029521E"/>
    <w:rsid w:val="00295538"/>
    <w:rsid w:val="002A0DBF"/>
    <w:rsid w:val="002A4BFB"/>
    <w:rsid w:val="002A65DE"/>
    <w:rsid w:val="002A6E47"/>
    <w:rsid w:val="002A774A"/>
    <w:rsid w:val="002B75CD"/>
    <w:rsid w:val="002C113A"/>
    <w:rsid w:val="002C42D0"/>
    <w:rsid w:val="002C487A"/>
    <w:rsid w:val="002C4965"/>
    <w:rsid w:val="002C651B"/>
    <w:rsid w:val="002C6677"/>
    <w:rsid w:val="002C78C2"/>
    <w:rsid w:val="002C7DC3"/>
    <w:rsid w:val="002C7FCB"/>
    <w:rsid w:val="002D276A"/>
    <w:rsid w:val="002D2F9A"/>
    <w:rsid w:val="002D47E1"/>
    <w:rsid w:val="002D4C5C"/>
    <w:rsid w:val="002D5125"/>
    <w:rsid w:val="002D649D"/>
    <w:rsid w:val="002E207D"/>
    <w:rsid w:val="002E2E45"/>
    <w:rsid w:val="002E578C"/>
    <w:rsid w:val="002E6552"/>
    <w:rsid w:val="002E7FFB"/>
    <w:rsid w:val="002F3460"/>
    <w:rsid w:val="002F43B3"/>
    <w:rsid w:val="002F5522"/>
    <w:rsid w:val="00304268"/>
    <w:rsid w:val="003119E8"/>
    <w:rsid w:val="00312F5F"/>
    <w:rsid w:val="00315296"/>
    <w:rsid w:val="00315D0D"/>
    <w:rsid w:val="0031648F"/>
    <w:rsid w:val="00316C60"/>
    <w:rsid w:val="00317506"/>
    <w:rsid w:val="003208E6"/>
    <w:rsid w:val="00321A33"/>
    <w:rsid w:val="00323E3A"/>
    <w:rsid w:val="0033044E"/>
    <w:rsid w:val="0033057E"/>
    <w:rsid w:val="0033157A"/>
    <w:rsid w:val="0033187A"/>
    <w:rsid w:val="00336DD8"/>
    <w:rsid w:val="003405EC"/>
    <w:rsid w:val="00342353"/>
    <w:rsid w:val="0034291E"/>
    <w:rsid w:val="00343E4E"/>
    <w:rsid w:val="00344749"/>
    <w:rsid w:val="00344D97"/>
    <w:rsid w:val="00345E7F"/>
    <w:rsid w:val="00351FDE"/>
    <w:rsid w:val="00352173"/>
    <w:rsid w:val="00353188"/>
    <w:rsid w:val="00353B04"/>
    <w:rsid w:val="00353B12"/>
    <w:rsid w:val="003555BA"/>
    <w:rsid w:val="003565DC"/>
    <w:rsid w:val="00356BA5"/>
    <w:rsid w:val="00357F53"/>
    <w:rsid w:val="003620D1"/>
    <w:rsid w:val="003712A2"/>
    <w:rsid w:val="00373F89"/>
    <w:rsid w:val="00374995"/>
    <w:rsid w:val="00375017"/>
    <w:rsid w:val="003754ED"/>
    <w:rsid w:val="00377E55"/>
    <w:rsid w:val="00380E55"/>
    <w:rsid w:val="003835CB"/>
    <w:rsid w:val="00385EFC"/>
    <w:rsid w:val="003872CA"/>
    <w:rsid w:val="00390AC0"/>
    <w:rsid w:val="003920D4"/>
    <w:rsid w:val="0039430D"/>
    <w:rsid w:val="00396E18"/>
    <w:rsid w:val="00396FB5"/>
    <w:rsid w:val="003A07BE"/>
    <w:rsid w:val="003A1B7A"/>
    <w:rsid w:val="003A26F2"/>
    <w:rsid w:val="003B188A"/>
    <w:rsid w:val="003B2DF5"/>
    <w:rsid w:val="003B376B"/>
    <w:rsid w:val="003B4F1D"/>
    <w:rsid w:val="003C2A5C"/>
    <w:rsid w:val="003C2CAE"/>
    <w:rsid w:val="003C2DB0"/>
    <w:rsid w:val="003C3B20"/>
    <w:rsid w:val="003C5062"/>
    <w:rsid w:val="003C7212"/>
    <w:rsid w:val="003C7A8C"/>
    <w:rsid w:val="003D2129"/>
    <w:rsid w:val="003D5172"/>
    <w:rsid w:val="003D5632"/>
    <w:rsid w:val="003D5D4D"/>
    <w:rsid w:val="003D712B"/>
    <w:rsid w:val="003D7E30"/>
    <w:rsid w:val="003E2E71"/>
    <w:rsid w:val="003E6F83"/>
    <w:rsid w:val="003E734D"/>
    <w:rsid w:val="003F230A"/>
    <w:rsid w:val="003F2C54"/>
    <w:rsid w:val="003F4254"/>
    <w:rsid w:val="003F4652"/>
    <w:rsid w:val="003F5732"/>
    <w:rsid w:val="003F584F"/>
    <w:rsid w:val="003F5ABE"/>
    <w:rsid w:val="00400CA7"/>
    <w:rsid w:val="00400F1F"/>
    <w:rsid w:val="00401941"/>
    <w:rsid w:val="0040347B"/>
    <w:rsid w:val="00403FE6"/>
    <w:rsid w:val="00404745"/>
    <w:rsid w:val="00404E01"/>
    <w:rsid w:val="004066FB"/>
    <w:rsid w:val="00407A3F"/>
    <w:rsid w:val="00414525"/>
    <w:rsid w:val="00414AF5"/>
    <w:rsid w:val="004158F2"/>
    <w:rsid w:val="00415A82"/>
    <w:rsid w:val="00416E12"/>
    <w:rsid w:val="00417672"/>
    <w:rsid w:val="00420DA9"/>
    <w:rsid w:val="004265A0"/>
    <w:rsid w:val="00430994"/>
    <w:rsid w:val="00431617"/>
    <w:rsid w:val="00432404"/>
    <w:rsid w:val="00443CD5"/>
    <w:rsid w:val="00444602"/>
    <w:rsid w:val="0044521B"/>
    <w:rsid w:val="0044594D"/>
    <w:rsid w:val="0044625E"/>
    <w:rsid w:val="004503B0"/>
    <w:rsid w:val="00452D11"/>
    <w:rsid w:val="00453C0E"/>
    <w:rsid w:val="004559B4"/>
    <w:rsid w:val="00455C17"/>
    <w:rsid w:val="00462FE5"/>
    <w:rsid w:val="00465675"/>
    <w:rsid w:val="00466ACC"/>
    <w:rsid w:val="00466D62"/>
    <w:rsid w:val="00470AEF"/>
    <w:rsid w:val="0047172E"/>
    <w:rsid w:val="004762EB"/>
    <w:rsid w:val="004762FE"/>
    <w:rsid w:val="00476537"/>
    <w:rsid w:val="004775C0"/>
    <w:rsid w:val="00480389"/>
    <w:rsid w:val="00480426"/>
    <w:rsid w:val="00482D08"/>
    <w:rsid w:val="00483F9E"/>
    <w:rsid w:val="00490C3E"/>
    <w:rsid w:val="004943DB"/>
    <w:rsid w:val="00495608"/>
    <w:rsid w:val="00495C61"/>
    <w:rsid w:val="00496680"/>
    <w:rsid w:val="004967DD"/>
    <w:rsid w:val="00497190"/>
    <w:rsid w:val="004A015A"/>
    <w:rsid w:val="004A0BDA"/>
    <w:rsid w:val="004A0C30"/>
    <w:rsid w:val="004A0D17"/>
    <w:rsid w:val="004A0E3B"/>
    <w:rsid w:val="004A10AB"/>
    <w:rsid w:val="004A4954"/>
    <w:rsid w:val="004A65F4"/>
    <w:rsid w:val="004B4B43"/>
    <w:rsid w:val="004C172B"/>
    <w:rsid w:val="004C4639"/>
    <w:rsid w:val="004C717D"/>
    <w:rsid w:val="004C7747"/>
    <w:rsid w:val="004D289E"/>
    <w:rsid w:val="004D2A26"/>
    <w:rsid w:val="004D39B6"/>
    <w:rsid w:val="004D4E61"/>
    <w:rsid w:val="004D716D"/>
    <w:rsid w:val="004D7A4B"/>
    <w:rsid w:val="004E3F6B"/>
    <w:rsid w:val="004E510F"/>
    <w:rsid w:val="004E5F07"/>
    <w:rsid w:val="004E6E28"/>
    <w:rsid w:val="004E7980"/>
    <w:rsid w:val="004F75AF"/>
    <w:rsid w:val="004F7B72"/>
    <w:rsid w:val="00500115"/>
    <w:rsid w:val="005026B8"/>
    <w:rsid w:val="00505D4F"/>
    <w:rsid w:val="00506753"/>
    <w:rsid w:val="0051387F"/>
    <w:rsid w:val="00514053"/>
    <w:rsid w:val="00516433"/>
    <w:rsid w:val="005170B8"/>
    <w:rsid w:val="0052107A"/>
    <w:rsid w:val="005218F4"/>
    <w:rsid w:val="00521A1E"/>
    <w:rsid w:val="005231E6"/>
    <w:rsid w:val="00525238"/>
    <w:rsid w:val="0052656C"/>
    <w:rsid w:val="00527776"/>
    <w:rsid w:val="0053085D"/>
    <w:rsid w:val="00531421"/>
    <w:rsid w:val="00532249"/>
    <w:rsid w:val="0053311D"/>
    <w:rsid w:val="00534AAF"/>
    <w:rsid w:val="00540508"/>
    <w:rsid w:val="00541446"/>
    <w:rsid w:val="005422E9"/>
    <w:rsid w:val="005441E2"/>
    <w:rsid w:val="00545AD4"/>
    <w:rsid w:val="00546AB5"/>
    <w:rsid w:val="00547737"/>
    <w:rsid w:val="00547D3D"/>
    <w:rsid w:val="0055099C"/>
    <w:rsid w:val="00550A22"/>
    <w:rsid w:val="005532E6"/>
    <w:rsid w:val="0055378B"/>
    <w:rsid w:val="00553FF7"/>
    <w:rsid w:val="00563E24"/>
    <w:rsid w:val="00566839"/>
    <w:rsid w:val="00567CCC"/>
    <w:rsid w:val="00570229"/>
    <w:rsid w:val="00572B48"/>
    <w:rsid w:val="0057329E"/>
    <w:rsid w:val="0057452F"/>
    <w:rsid w:val="005754C5"/>
    <w:rsid w:val="00575DD4"/>
    <w:rsid w:val="00584092"/>
    <w:rsid w:val="0058505C"/>
    <w:rsid w:val="00586307"/>
    <w:rsid w:val="005901F5"/>
    <w:rsid w:val="005923CA"/>
    <w:rsid w:val="00592FA8"/>
    <w:rsid w:val="00594F54"/>
    <w:rsid w:val="00595D6F"/>
    <w:rsid w:val="005A47A7"/>
    <w:rsid w:val="005A4EBB"/>
    <w:rsid w:val="005A7B0C"/>
    <w:rsid w:val="005B03F5"/>
    <w:rsid w:val="005B1475"/>
    <w:rsid w:val="005B267E"/>
    <w:rsid w:val="005B3812"/>
    <w:rsid w:val="005B5FDE"/>
    <w:rsid w:val="005C1643"/>
    <w:rsid w:val="005C2BE9"/>
    <w:rsid w:val="005D1461"/>
    <w:rsid w:val="005D293C"/>
    <w:rsid w:val="005D622B"/>
    <w:rsid w:val="005E0D99"/>
    <w:rsid w:val="005E150F"/>
    <w:rsid w:val="005E20C9"/>
    <w:rsid w:val="005E488E"/>
    <w:rsid w:val="005E72D0"/>
    <w:rsid w:val="005E7B48"/>
    <w:rsid w:val="005F0039"/>
    <w:rsid w:val="005F0911"/>
    <w:rsid w:val="005F2D78"/>
    <w:rsid w:val="005F3820"/>
    <w:rsid w:val="005F681D"/>
    <w:rsid w:val="0060276D"/>
    <w:rsid w:val="00605E76"/>
    <w:rsid w:val="006060AA"/>
    <w:rsid w:val="006113CE"/>
    <w:rsid w:val="006123C4"/>
    <w:rsid w:val="00614A08"/>
    <w:rsid w:val="006200FE"/>
    <w:rsid w:val="00620383"/>
    <w:rsid w:val="00620D3A"/>
    <w:rsid w:val="006255FA"/>
    <w:rsid w:val="00625DE0"/>
    <w:rsid w:val="00626899"/>
    <w:rsid w:val="0063059E"/>
    <w:rsid w:val="0063224B"/>
    <w:rsid w:val="00632FC1"/>
    <w:rsid w:val="00635134"/>
    <w:rsid w:val="006352E6"/>
    <w:rsid w:val="00635B0B"/>
    <w:rsid w:val="00635DF1"/>
    <w:rsid w:val="00637B0B"/>
    <w:rsid w:val="00640033"/>
    <w:rsid w:val="006405EC"/>
    <w:rsid w:val="00641BF3"/>
    <w:rsid w:val="0064244A"/>
    <w:rsid w:val="00643984"/>
    <w:rsid w:val="00645DAF"/>
    <w:rsid w:val="00651327"/>
    <w:rsid w:val="00653395"/>
    <w:rsid w:val="0065379C"/>
    <w:rsid w:val="00655DE6"/>
    <w:rsid w:val="0065637D"/>
    <w:rsid w:val="00656534"/>
    <w:rsid w:val="006645F8"/>
    <w:rsid w:val="00665149"/>
    <w:rsid w:val="00666A5D"/>
    <w:rsid w:val="00667038"/>
    <w:rsid w:val="006674A6"/>
    <w:rsid w:val="00667848"/>
    <w:rsid w:val="006709BE"/>
    <w:rsid w:val="00672EDC"/>
    <w:rsid w:val="006730B7"/>
    <w:rsid w:val="00674BC0"/>
    <w:rsid w:val="006760EF"/>
    <w:rsid w:val="0067667E"/>
    <w:rsid w:val="00677D84"/>
    <w:rsid w:val="00682A7A"/>
    <w:rsid w:val="006839EB"/>
    <w:rsid w:val="00683D1D"/>
    <w:rsid w:val="00683FB3"/>
    <w:rsid w:val="00684C78"/>
    <w:rsid w:val="00685562"/>
    <w:rsid w:val="00687339"/>
    <w:rsid w:val="00693E0D"/>
    <w:rsid w:val="006941E9"/>
    <w:rsid w:val="00694D71"/>
    <w:rsid w:val="006958F5"/>
    <w:rsid w:val="0069645B"/>
    <w:rsid w:val="00696743"/>
    <w:rsid w:val="006A0F01"/>
    <w:rsid w:val="006A2EBC"/>
    <w:rsid w:val="006A5CB3"/>
    <w:rsid w:val="006A7D0A"/>
    <w:rsid w:val="006B1800"/>
    <w:rsid w:val="006B4AE4"/>
    <w:rsid w:val="006B6DE1"/>
    <w:rsid w:val="006B7264"/>
    <w:rsid w:val="006B7E70"/>
    <w:rsid w:val="006C1870"/>
    <w:rsid w:val="006C238B"/>
    <w:rsid w:val="006C3ACC"/>
    <w:rsid w:val="006C420E"/>
    <w:rsid w:val="006C6C4C"/>
    <w:rsid w:val="006D16F2"/>
    <w:rsid w:val="006D3A15"/>
    <w:rsid w:val="006D3D3B"/>
    <w:rsid w:val="006D526A"/>
    <w:rsid w:val="006E223B"/>
    <w:rsid w:val="006E3B79"/>
    <w:rsid w:val="006E5352"/>
    <w:rsid w:val="006E572C"/>
    <w:rsid w:val="006E5934"/>
    <w:rsid w:val="006E6635"/>
    <w:rsid w:val="006E727A"/>
    <w:rsid w:val="006F0B99"/>
    <w:rsid w:val="006F1727"/>
    <w:rsid w:val="006F289D"/>
    <w:rsid w:val="006F69AB"/>
    <w:rsid w:val="0070004B"/>
    <w:rsid w:val="007020C6"/>
    <w:rsid w:val="007034C9"/>
    <w:rsid w:val="00707315"/>
    <w:rsid w:val="007128D0"/>
    <w:rsid w:val="007135CF"/>
    <w:rsid w:val="00714AE6"/>
    <w:rsid w:val="00720C3C"/>
    <w:rsid w:val="00722820"/>
    <w:rsid w:val="00724851"/>
    <w:rsid w:val="00725385"/>
    <w:rsid w:val="00733592"/>
    <w:rsid w:val="00733C47"/>
    <w:rsid w:val="00734524"/>
    <w:rsid w:val="00735C6A"/>
    <w:rsid w:val="00737672"/>
    <w:rsid w:val="0074700F"/>
    <w:rsid w:val="00753484"/>
    <w:rsid w:val="0075420B"/>
    <w:rsid w:val="00754581"/>
    <w:rsid w:val="00754F33"/>
    <w:rsid w:val="007557C2"/>
    <w:rsid w:val="00756F06"/>
    <w:rsid w:val="00760AFB"/>
    <w:rsid w:val="007620C5"/>
    <w:rsid w:val="00762234"/>
    <w:rsid w:val="00762C7D"/>
    <w:rsid w:val="007632B0"/>
    <w:rsid w:val="00765CF6"/>
    <w:rsid w:val="00766D90"/>
    <w:rsid w:val="00771C0B"/>
    <w:rsid w:val="007724D4"/>
    <w:rsid w:val="00774241"/>
    <w:rsid w:val="007768EF"/>
    <w:rsid w:val="00780CD0"/>
    <w:rsid w:val="00780E4A"/>
    <w:rsid w:val="00783CB5"/>
    <w:rsid w:val="0078506D"/>
    <w:rsid w:val="007854AE"/>
    <w:rsid w:val="00785958"/>
    <w:rsid w:val="00786867"/>
    <w:rsid w:val="00792F6E"/>
    <w:rsid w:val="007934D3"/>
    <w:rsid w:val="00793979"/>
    <w:rsid w:val="00794485"/>
    <w:rsid w:val="00794C22"/>
    <w:rsid w:val="00795557"/>
    <w:rsid w:val="007966AD"/>
    <w:rsid w:val="007A2CC4"/>
    <w:rsid w:val="007A3D30"/>
    <w:rsid w:val="007B3572"/>
    <w:rsid w:val="007B491F"/>
    <w:rsid w:val="007C13D3"/>
    <w:rsid w:val="007C1A7A"/>
    <w:rsid w:val="007C1BD3"/>
    <w:rsid w:val="007C5381"/>
    <w:rsid w:val="007C5BB1"/>
    <w:rsid w:val="007C63CF"/>
    <w:rsid w:val="007C6482"/>
    <w:rsid w:val="007C6D77"/>
    <w:rsid w:val="007C7574"/>
    <w:rsid w:val="007C7F10"/>
    <w:rsid w:val="007D0B85"/>
    <w:rsid w:val="007D4589"/>
    <w:rsid w:val="007E1E56"/>
    <w:rsid w:val="007E7C75"/>
    <w:rsid w:val="007F179B"/>
    <w:rsid w:val="007F2414"/>
    <w:rsid w:val="007F5374"/>
    <w:rsid w:val="007F666B"/>
    <w:rsid w:val="007F78DF"/>
    <w:rsid w:val="008012C9"/>
    <w:rsid w:val="00802A40"/>
    <w:rsid w:val="00804680"/>
    <w:rsid w:val="0080575F"/>
    <w:rsid w:val="00805C6D"/>
    <w:rsid w:val="00810652"/>
    <w:rsid w:val="00810A05"/>
    <w:rsid w:val="00814A23"/>
    <w:rsid w:val="008154D3"/>
    <w:rsid w:val="00816CA2"/>
    <w:rsid w:val="00820DBE"/>
    <w:rsid w:val="00822E80"/>
    <w:rsid w:val="00823605"/>
    <w:rsid w:val="0082642F"/>
    <w:rsid w:val="00831966"/>
    <w:rsid w:val="00837A70"/>
    <w:rsid w:val="00840BF4"/>
    <w:rsid w:val="0084152B"/>
    <w:rsid w:val="00842219"/>
    <w:rsid w:val="00844879"/>
    <w:rsid w:val="008449C3"/>
    <w:rsid w:val="008524AC"/>
    <w:rsid w:val="00852CFB"/>
    <w:rsid w:val="00852D69"/>
    <w:rsid w:val="00855FEF"/>
    <w:rsid w:val="00856B3C"/>
    <w:rsid w:val="00856E0C"/>
    <w:rsid w:val="00856E24"/>
    <w:rsid w:val="0086017F"/>
    <w:rsid w:val="0086030B"/>
    <w:rsid w:val="00861993"/>
    <w:rsid w:val="00862F02"/>
    <w:rsid w:val="00863453"/>
    <w:rsid w:val="008652CE"/>
    <w:rsid w:val="00865352"/>
    <w:rsid w:val="00866BC4"/>
    <w:rsid w:val="00867DCF"/>
    <w:rsid w:val="00870325"/>
    <w:rsid w:val="00871341"/>
    <w:rsid w:val="00871CB3"/>
    <w:rsid w:val="00871CC4"/>
    <w:rsid w:val="0087230F"/>
    <w:rsid w:val="00874B96"/>
    <w:rsid w:val="008753C4"/>
    <w:rsid w:val="008758CC"/>
    <w:rsid w:val="00881395"/>
    <w:rsid w:val="00881745"/>
    <w:rsid w:val="00881828"/>
    <w:rsid w:val="00882856"/>
    <w:rsid w:val="008850AE"/>
    <w:rsid w:val="00886649"/>
    <w:rsid w:val="00892C62"/>
    <w:rsid w:val="00892CC9"/>
    <w:rsid w:val="00892D4A"/>
    <w:rsid w:val="0089346C"/>
    <w:rsid w:val="0089514E"/>
    <w:rsid w:val="0089578E"/>
    <w:rsid w:val="00895A25"/>
    <w:rsid w:val="008A387C"/>
    <w:rsid w:val="008A3CF6"/>
    <w:rsid w:val="008A51D9"/>
    <w:rsid w:val="008A52C4"/>
    <w:rsid w:val="008A6AF1"/>
    <w:rsid w:val="008B4923"/>
    <w:rsid w:val="008B53A9"/>
    <w:rsid w:val="008B6350"/>
    <w:rsid w:val="008C0B04"/>
    <w:rsid w:val="008C52CC"/>
    <w:rsid w:val="008C7B14"/>
    <w:rsid w:val="008D0753"/>
    <w:rsid w:val="008D295B"/>
    <w:rsid w:val="008D5DDB"/>
    <w:rsid w:val="008D5F65"/>
    <w:rsid w:val="008D77E4"/>
    <w:rsid w:val="008E03C5"/>
    <w:rsid w:val="008E12D9"/>
    <w:rsid w:val="008E2F73"/>
    <w:rsid w:val="008E3986"/>
    <w:rsid w:val="008E4155"/>
    <w:rsid w:val="008E5F99"/>
    <w:rsid w:val="008E60D7"/>
    <w:rsid w:val="008F2251"/>
    <w:rsid w:val="008F72DE"/>
    <w:rsid w:val="00901DF4"/>
    <w:rsid w:val="00903F7C"/>
    <w:rsid w:val="009065B3"/>
    <w:rsid w:val="00906768"/>
    <w:rsid w:val="00910875"/>
    <w:rsid w:val="00911FD8"/>
    <w:rsid w:val="00914F5E"/>
    <w:rsid w:val="009230AD"/>
    <w:rsid w:val="0092468B"/>
    <w:rsid w:val="009247A8"/>
    <w:rsid w:val="00926B54"/>
    <w:rsid w:val="00930FE3"/>
    <w:rsid w:val="00934F73"/>
    <w:rsid w:val="0093527F"/>
    <w:rsid w:val="00935559"/>
    <w:rsid w:val="00936F5B"/>
    <w:rsid w:val="00940A08"/>
    <w:rsid w:val="00941E74"/>
    <w:rsid w:val="009446A7"/>
    <w:rsid w:val="00944C70"/>
    <w:rsid w:val="009456D4"/>
    <w:rsid w:val="00945DD5"/>
    <w:rsid w:val="00953EF9"/>
    <w:rsid w:val="00955141"/>
    <w:rsid w:val="00955F80"/>
    <w:rsid w:val="00956566"/>
    <w:rsid w:val="00956AE9"/>
    <w:rsid w:val="00961066"/>
    <w:rsid w:val="009613F3"/>
    <w:rsid w:val="0096684D"/>
    <w:rsid w:val="00970487"/>
    <w:rsid w:val="00974610"/>
    <w:rsid w:val="00977CFC"/>
    <w:rsid w:val="00985561"/>
    <w:rsid w:val="00992D01"/>
    <w:rsid w:val="009938F6"/>
    <w:rsid w:val="0099729D"/>
    <w:rsid w:val="009A0ACB"/>
    <w:rsid w:val="009A330B"/>
    <w:rsid w:val="009A4418"/>
    <w:rsid w:val="009A5732"/>
    <w:rsid w:val="009A7AD5"/>
    <w:rsid w:val="009A7D20"/>
    <w:rsid w:val="009B2C92"/>
    <w:rsid w:val="009B4841"/>
    <w:rsid w:val="009B49C0"/>
    <w:rsid w:val="009B4A6A"/>
    <w:rsid w:val="009C0AD8"/>
    <w:rsid w:val="009C4F5B"/>
    <w:rsid w:val="009C78F1"/>
    <w:rsid w:val="009D2F13"/>
    <w:rsid w:val="009E0F5B"/>
    <w:rsid w:val="009E1ABD"/>
    <w:rsid w:val="009E3A56"/>
    <w:rsid w:val="009E3AD0"/>
    <w:rsid w:val="009E3B42"/>
    <w:rsid w:val="009E601B"/>
    <w:rsid w:val="009E7DEF"/>
    <w:rsid w:val="009F1695"/>
    <w:rsid w:val="009F44D5"/>
    <w:rsid w:val="009F4EAC"/>
    <w:rsid w:val="009F7464"/>
    <w:rsid w:val="00A00A82"/>
    <w:rsid w:val="00A041CC"/>
    <w:rsid w:val="00A0452C"/>
    <w:rsid w:val="00A0502C"/>
    <w:rsid w:val="00A10B62"/>
    <w:rsid w:val="00A11567"/>
    <w:rsid w:val="00A117BB"/>
    <w:rsid w:val="00A138BA"/>
    <w:rsid w:val="00A17715"/>
    <w:rsid w:val="00A17C9D"/>
    <w:rsid w:val="00A17CEC"/>
    <w:rsid w:val="00A20EBB"/>
    <w:rsid w:val="00A21CDA"/>
    <w:rsid w:val="00A2224F"/>
    <w:rsid w:val="00A22291"/>
    <w:rsid w:val="00A22AD5"/>
    <w:rsid w:val="00A230A4"/>
    <w:rsid w:val="00A238C8"/>
    <w:rsid w:val="00A26F9F"/>
    <w:rsid w:val="00A27527"/>
    <w:rsid w:val="00A30685"/>
    <w:rsid w:val="00A306C4"/>
    <w:rsid w:val="00A31E28"/>
    <w:rsid w:val="00A327CC"/>
    <w:rsid w:val="00A32EE9"/>
    <w:rsid w:val="00A338D4"/>
    <w:rsid w:val="00A35EBF"/>
    <w:rsid w:val="00A40144"/>
    <w:rsid w:val="00A412E2"/>
    <w:rsid w:val="00A4227D"/>
    <w:rsid w:val="00A43940"/>
    <w:rsid w:val="00A446F3"/>
    <w:rsid w:val="00A44B87"/>
    <w:rsid w:val="00A46976"/>
    <w:rsid w:val="00A46DC9"/>
    <w:rsid w:val="00A47507"/>
    <w:rsid w:val="00A51844"/>
    <w:rsid w:val="00A577B8"/>
    <w:rsid w:val="00A6370D"/>
    <w:rsid w:val="00A63940"/>
    <w:rsid w:val="00A65CDB"/>
    <w:rsid w:val="00A729F1"/>
    <w:rsid w:val="00A75B94"/>
    <w:rsid w:val="00A7777F"/>
    <w:rsid w:val="00A77E18"/>
    <w:rsid w:val="00A80C7E"/>
    <w:rsid w:val="00A81C39"/>
    <w:rsid w:val="00A8322B"/>
    <w:rsid w:val="00A87215"/>
    <w:rsid w:val="00A8743F"/>
    <w:rsid w:val="00A9008F"/>
    <w:rsid w:val="00A92AF4"/>
    <w:rsid w:val="00A93292"/>
    <w:rsid w:val="00A94523"/>
    <w:rsid w:val="00A94A60"/>
    <w:rsid w:val="00A9521E"/>
    <w:rsid w:val="00A97597"/>
    <w:rsid w:val="00A97702"/>
    <w:rsid w:val="00AA0C8A"/>
    <w:rsid w:val="00AA2AB4"/>
    <w:rsid w:val="00AB08D0"/>
    <w:rsid w:val="00AB2C72"/>
    <w:rsid w:val="00AB3509"/>
    <w:rsid w:val="00AB3B38"/>
    <w:rsid w:val="00AB3DA4"/>
    <w:rsid w:val="00AB6DCA"/>
    <w:rsid w:val="00AB70E6"/>
    <w:rsid w:val="00AB798B"/>
    <w:rsid w:val="00AB7EA6"/>
    <w:rsid w:val="00AC22BA"/>
    <w:rsid w:val="00AC23D5"/>
    <w:rsid w:val="00AC3ECB"/>
    <w:rsid w:val="00AC4AEF"/>
    <w:rsid w:val="00AC592E"/>
    <w:rsid w:val="00AC5E89"/>
    <w:rsid w:val="00AC6023"/>
    <w:rsid w:val="00AD041D"/>
    <w:rsid w:val="00AD597E"/>
    <w:rsid w:val="00AE0446"/>
    <w:rsid w:val="00AE0DFF"/>
    <w:rsid w:val="00AE2188"/>
    <w:rsid w:val="00AE2370"/>
    <w:rsid w:val="00AE3672"/>
    <w:rsid w:val="00AE51EC"/>
    <w:rsid w:val="00AE538C"/>
    <w:rsid w:val="00AE7CE4"/>
    <w:rsid w:val="00B003A7"/>
    <w:rsid w:val="00B02847"/>
    <w:rsid w:val="00B03768"/>
    <w:rsid w:val="00B05A73"/>
    <w:rsid w:val="00B0698C"/>
    <w:rsid w:val="00B079E0"/>
    <w:rsid w:val="00B07A56"/>
    <w:rsid w:val="00B105D9"/>
    <w:rsid w:val="00B1283B"/>
    <w:rsid w:val="00B14035"/>
    <w:rsid w:val="00B14A46"/>
    <w:rsid w:val="00B14FED"/>
    <w:rsid w:val="00B17031"/>
    <w:rsid w:val="00B20001"/>
    <w:rsid w:val="00B204CE"/>
    <w:rsid w:val="00B20B23"/>
    <w:rsid w:val="00B244C9"/>
    <w:rsid w:val="00B26FC1"/>
    <w:rsid w:val="00B273CE"/>
    <w:rsid w:val="00B345A3"/>
    <w:rsid w:val="00B36C9F"/>
    <w:rsid w:val="00B404C5"/>
    <w:rsid w:val="00B406A0"/>
    <w:rsid w:val="00B40D42"/>
    <w:rsid w:val="00B44D3E"/>
    <w:rsid w:val="00B46263"/>
    <w:rsid w:val="00B47301"/>
    <w:rsid w:val="00B50AB3"/>
    <w:rsid w:val="00B50FF6"/>
    <w:rsid w:val="00B56DA9"/>
    <w:rsid w:val="00B579CD"/>
    <w:rsid w:val="00B6402E"/>
    <w:rsid w:val="00B64920"/>
    <w:rsid w:val="00B65746"/>
    <w:rsid w:val="00B65F24"/>
    <w:rsid w:val="00B67D8A"/>
    <w:rsid w:val="00B708F4"/>
    <w:rsid w:val="00B70997"/>
    <w:rsid w:val="00B7110C"/>
    <w:rsid w:val="00B71E3E"/>
    <w:rsid w:val="00B73938"/>
    <w:rsid w:val="00B741CD"/>
    <w:rsid w:val="00B756D8"/>
    <w:rsid w:val="00B768B3"/>
    <w:rsid w:val="00B81B88"/>
    <w:rsid w:val="00B822FC"/>
    <w:rsid w:val="00B82ABE"/>
    <w:rsid w:val="00B83770"/>
    <w:rsid w:val="00B84219"/>
    <w:rsid w:val="00B87B1F"/>
    <w:rsid w:val="00B905E8"/>
    <w:rsid w:val="00B9094D"/>
    <w:rsid w:val="00B90CF9"/>
    <w:rsid w:val="00B917B4"/>
    <w:rsid w:val="00B91956"/>
    <w:rsid w:val="00B958CD"/>
    <w:rsid w:val="00B970C1"/>
    <w:rsid w:val="00B97AFE"/>
    <w:rsid w:val="00BA5A15"/>
    <w:rsid w:val="00BA5D2F"/>
    <w:rsid w:val="00BA65FD"/>
    <w:rsid w:val="00BB4307"/>
    <w:rsid w:val="00BB4D08"/>
    <w:rsid w:val="00BB4DAD"/>
    <w:rsid w:val="00BB654C"/>
    <w:rsid w:val="00BC1947"/>
    <w:rsid w:val="00BC37BD"/>
    <w:rsid w:val="00BC3D40"/>
    <w:rsid w:val="00BC3EB3"/>
    <w:rsid w:val="00BC40AD"/>
    <w:rsid w:val="00BC472F"/>
    <w:rsid w:val="00BC57EC"/>
    <w:rsid w:val="00BC6833"/>
    <w:rsid w:val="00BC6DF2"/>
    <w:rsid w:val="00BC71BD"/>
    <w:rsid w:val="00BC7337"/>
    <w:rsid w:val="00BD1F1B"/>
    <w:rsid w:val="00BD2214"/>
    <w:rsid w:val="00BD24C1"/>
    <w:rsid w:val="00BD360A"/>
    <w:rsid w:val="00BD4FB1"/>
    <w:rsid w:val="00BD653F"/>
    <w:rsid w:val="00BD65FB"/>
    <w:rsid w:val="00BD66F7"/>
    <w:rsid w:val="00BE0FA9"/>
    <w:rsid w:val="00BE2076"/>
    <w:rsid w:val="00BE2BAD"/>
    <w:rsid w:val="00BE2E3D"/>
    <w:rsid w:val="00BE3CCA"/>
    <w:rsid w:val="00BE53BA"/>
    <w:rsid w:val="00BE7FBF"/>
    <w:rsid w:val="00BF15BE"/>
    <w:rsid w:val="00BF1F06"/>
    <w:rsid w:val="00BF28FE"/>
    <w:rsid w:val="00BF37D4"/>
    <w:rsid w:val="00BF5387"/>
    <w:rsid w:val="00BF6D63"/>
    <w:rsid w:val="00C0338A"/>
    <w:rsid w:val="00C07469"/>
    <w:rsid w:val="00C12650"/>
    <w:rsid w:val="00C127AE"/>
    <w:rsid w:val="00C15741"/>
    <w:rsid w:val="00C17521"/>
    <w:rsid w:val="00C20005"/>
    <w:rsid w:val="00C2012A"/>
    <w:rsid w:val="00C20899"/>
    <w:rsid w:val="00C22396"/>
    <w:rsid w:val="00C307A1"/>
    <w:rsid w:val="00C31AFA"/>
    <w:rsid w:val="00C34489"/>
    <w:rsid w:val="00C344D6"/>
    <w:rsid w:val="00C3762A"/>
    <w:rsid w:val="00C37722"/>
    <w:rsid w:val="00C37A2C"/>
    <w:rsid w:val="00C37C05"/>
    <w:rsid w:val="00C37DA5"/>
    <w:rsid w:val="00C41A1B"/>
    <w:rsid w:val="00C42EE8"/>
    <w:rsid w:val="00C45EC7"/>
    <w:rsid w:val="00C46246"/>
    <w:rsid w:val="00C502B0"/>
    <w:rsid w:val="00C518E7"/>
    <w:rsid w:val="00C55D36"/>
    <w:rsid w:val="00C5708A"/>
    <w:rsid w:val="00C57653"/>
    <w:rsid w:val="00C57A85"/>
    <w:rsid w:val="00C62E1E"/>
    <w:rsid w:val="00C63D0A"/>
    <w:rsid w:val="00C63EB3"/>
    <w:rsid w:val="00C66057"/>
    <w:rsid w:val="00C6788C"/>
    <w:rsid w:val="00C7185E"/>
    <w:rsid w:val="00C72094"/>
    <w:rsid w:val="00C7276C"/>
    <w:rsid w:val="00C7320F"/>
    <w:rsid w:val="00C740B6"/>
    <w:rsid w:val="00C76268"/>
    <w:rsid w:val="00C82C53"/>
    <w:rsid w:val="00C85E7F"/>
    <w:rsid w:val="00C85F6C"/>
    <w:rsid w:val="00C922B5"/>
    <w:rsid w:val="00C958A4"/>
    <w:rsid w:val="00C96886"/>
    <w:rsid w:val="00CA0BE6"/>
    <w:rsid w:val="00CA1FDE"/>
    <w:rsid w:val="00CB0F64"/>
    <w:rsid w:val="00CB3F04"/>
    <w:rsid w:val="00CB4225"/>
    <w:rsid w:val="00CB642A"/>
    <w:rsid w:val="00CB748F"/>
    <w:rsid w:val="00CC15A9"/>
    <w:rsid w:val="00CC48DF"/>
    <w:rsid w:val="00CC5429"/>
    <w:rsid w:val="00CC79A9"/>
    <w:rsid w:val="00CD313C"/>
    <w:rsid w:val="00CD4D3A"/>
    <w:rsid w:val="00CD4F50"/>
    <w:rsid w:val="00CD5ACF"/>
    <w:rsid w:val="00CE0397"/>
    <w:rsid w:val="00CE30C7"/>
    <w:rsid w:val="00CE4E44"/>
    <w:rsid w:val="00CE5980"/>
    <w:rsid w:val="00CE789B"/>
    <w:rsid w:val="00CF1847"/>
    <w:rsid w:val="00CF1A79"/>
    <w:rsid w:val="00CF202C"/>
    <w:rsid w:val="00CF2393"/>
    <w:rsid w:val="00CF2630"/>
    <w:rsid w:val="00CF40A2"/>
    <w:rsid w:val="00D026D1"/>
    <w:rsid w:val="00D027AE"/>
    <w:rsid w:val="00D042B2"/>
    <w:rsid w:val="00D04548"/>
    <w:rsid w:val="00D05041"/>
    <w:rsid w:val="00D071BC"/>
    <w:rsid w:val="00D11E36"/>
    <w:rsid w:val="00D12A70"/>
    <w:rsid w:val="00D12B16"/>
    <w:rsid w:val="00D1300C"/>
    <w:rsid w:val="00D14D4A"/>
    <w:rsid w:val="00D162AB"/>
    <w:rsid w:val="00D179F2"/>
    <w:rsid w:val="00D201AE"/>
    <w:rsid w:val="00D20912"/>
    <w:rsid w:val="00D22B20"/>
    <w:rsid w:val="00D246E7"/>
    <w:rsid w:val="00D318C3"/>
    <w:rsid w:val="00D31E29"/>
    <w:rsid w:val="00D34944"/>
    <w:rsid w:val="00D34D2B"/>
    <w:rsid w:val="00D361A5"/>
    <w:rsid w:val="00D369E6"/>
    <w:rsid w:val="00D4036B"/>
    <w:rsid w:val="00D407DF"/>
    <w:rsid w:val="00D40869"/>
    <w:rsid w:val="00D47892"/>
    <w:rsid w:val="00D547AD"/>
    <w:rsid w:val="00D54A1B"/>
    <w:rsid w:val="00D57711"/>
    <w:rsid w:val="00D630CD"/>
    <w:rsid w:val="00D7367A"/>
    <w:rsid w:val="00D74398"/>
    <w:rsid w:val="00D766AA"/>
    <w:rsid w:val="00D80F5F"/>
    <w:rsid w:val="00D830FD"/>
    <w:rsid w:val="00D838D0"/>
    <w:rsid w:val="00D84F6B"/>
    <w:rsid w:val="00D85DAF"/>
    <w:rsid w:val="00D862E3"/>
    <w:rsid w:val="00D879E8"/>
    <w:rsid w:val="00D87E1D"/>
    <w:rsid w:val="00D920B9"/>
    <w:rsid w:val="00D93EDC"/>
    <w:rsid w:val="00D95B94"/>
    <w:rsid w:val="00D95CCD"/>
    <w:rsid w:val="00D965CC"/>
    <w:rsid w:val="00D96CB1"/>
    <w:rsid w:val="00D96DFF"/>
    <w:rsid w:val="00D97EF0"/>
    <w:rsid w:val="00DA34CF"/>
    <w:rsid w:val="00DA4027"/>
    <w:rsid w:val="00DA7538"/>
    <w:rsid w:val="00DB0912"/>
    <w:rsid w:val="00DB0B17"/>
    <w:rsid w:val="00DB353C"/>
    <w:rsid w:val="00DB708E"/>
    <w:rsid w:val="00DC09AA"/>
    <w:rsid w:val="00DC205E"/>
    <w:rsid w:val="00DC20EC"/>
    <w:rsid w:val="00DC4141"/>
    <w:rsid w:val="00DC65CB"/>
    <w:rsid w:val="00DC7880"/>
    <w:rsid w:val="00DC7C88"/>
    <w:rsid w:val="00DD08FE"/>
    <w:rsid w:val="00DD114A"/>
    <w:rsid w:val="00DD1661"/>
    <w:rsid w:val="00DD3C55"/>
    <w:rsid w:val="00DE08AB"/>
    <w:rsid w:val="00DE08DB"/>
    <w:rsid w:val="00DF0DA0"/>
    <w:rsid w:val="00DF2E3A"/>
    <w:rsid w:val="00DF37C5"/>
    <w:rsid w:val="00E01C8D"/>
    <w:rsid w:val="00E02B2F"/>
    <w:rsid w:val="00E034B7"/>
    <w:rsid w:val="00E04A8B"/>
    <w:rsid w:val="00E102BD"/>
    <w:rsid w:val="00E11894"/>
    <w:rsid w:val="00E14525"/>
    <w:rsid w:val="00E15DD1"/>
    <w:rsid w:val="00E17291"/>
    <w:rsid w:val="00E201E0"/>
    <w:rsid w:val="00E20C4B"/>
    <w:rsid w:val="00E22EE6"/>
    <w:rsid w:val="00E2655D"/>
    <w:rsid w:val="00E30D83"/>
    <w:rsid w:val="00E310E1"/>
    <w:rsid w:val="00E319AA"/>
    <w:rsid w:val="00E3259D"/>
    <w:rsid w:val="00E34076"/>
    <w:rsid w:val="00E401C1"/>
    <w:rsid w:val="00E42C10"/>
    <w:rsid w:val="00E4416E"/>
    <w:rsid w:val="00E448D2"/>
    <w:rsid w:val="00E47853"/>
    <w:rsid w:val="00E50A4E"/>
    <w:rsid w:val="00E52173"/>
    <w:rsid w:val="00E53986"/>
    <w:rsid w:val="00E546AA"/>
    <w:rsid w:val="00E5656B"/>
    <w:rsid w:val="00E577B1"/>
    <w:rsid w:val="00E57C75"/>
    <w:rsid w:val="00E65D17"/>
    <w:rsid w:val="00E66FE0"/>
    <w:rsid w:val="00E67514"/>
    <w:rsid w:val="00E713E0"/>
    <w:rsid w:val="00E71436"/>
    <w:rsid w:val="00E8265D"/>
    <w:rsid w:val="00E83638"/>
    <w:rsid w:val="00E844D2"/>
    <w:rsid w:val="00E85A15"/>
    <w:rsid w:val="00E866A0"/>
    <w:rsid w:val="00E872A1"/>
    <w:rsid w:val="00E87F9C"/>
    <w:rsid w:val="00E91403"/>
    <w:rsid w:val="00E96AC1"/>
    <w:rsid w:val="00E9794C"/>
    <w:rsid w:val="00EA0DBD"/>
    <w:rsid w:val="00EA1E87"/>
    <w:rsid w:val="00EA2215"/>
    <w:rsid w:val="00EA3338"/>
    <w:rsid w:val="00EA6334"/>
    <w:rsid w:val="00EA665B"/>
    <w:rsid w:val="00EA6CD0"/>
    <w:rsid w:val="00EA7E3D"/>
    <w:rsid w:val="00EB08D6"/>
    <w:rsid w:val="00EB0E61"/>
    <w:rsid w:val="00EB2109"/>
    <w:rsid w:val="00EB2F55"/>
    <w:rsid w:val="00EB3CC1"/>
    <w:rsid w:val="00EB3D80"/>
    <w:rsid w:val="00EC0998"/>
    <w:rsid w:val="00EC368E"/>
    <w:rsid w:val="00EC4265"/>
    <w:rsid w:val="00ED2DEE"/>
    <w:rsid w:val="00ED2F98"/>
    <w:rsid w:val="00ED4067"/>
    <w:rsid w:val="00ED4FF4"/>
    <w:rsid w:val="00EE0CB1"/>
    <w:rsid w:val="00EE19AF"/>
    <w:rsid w:val="00EE5192"/>
    <w:rsid w:val="00EE7374"/>
    <w:rsid w:val="00F00134"/>
    <w:rsid w:val="00F0018E"/>
    <w:rsid w:val="00F01554"/>
    <w:rsid w:val="00F0444F"/>
    <w:rsid w:val="00F129E5"/>
    <w:rsid w:val="00F15347"/>
    <w:rsid w:val="00F1603D"/>
    <w:rsid w:val="00F1697C"/>
    <w:rsid w:val="00F20045"/>
    <w:rsid w:val="00F205AE"/>
    <w:rsid w:val="00F2106F"/>
    <w:rsid w:val="00F21221"/>
    <w:rsid w:val="00F23F39"/>
    <w:rsid w:val="00F26418"/>
    <w:rsid w:val="00F33121"/>
    <w:rsid w:val="00F331E8"/>
    <w:rsid w:val="00F42E55"/>
    <w:rsid w:val="00F45412"/>
    <w:rsid w:val="00F507AB"/>
    <w:rsid w:val="00F510A6"/>
    <w:rsid w:val="00F51738"/>
    <w:rsid w:val="00F51C45"/>
    <w:rsid w:val="00F56FF0"/>
    <w:rsid w:val="00F65E11"/>
    <w:rsid w:val="00F6699C"/>
    <w:rsid w:val="00F7229C"/>
    <w:rsid w:val="00F73E40"/>
    <w:rsid w:val="00F7542D"/>
    <w:rsid w:val="00F773B4"/>
    <w:rsid w:val="00F773EB"/>
    <w:rsid w:val="00F86110"/>
    <w:rsid w:val="00F87DA6"/>
    <w:rsid w:val="00F903D2"/>
    <w:rsid w:val="00F90CA6"/>
    <w:rsid w:val="00F91315"/>
    <w:rsid w:val="00F91569"/>
    <w:rsid w:val="00F94166"/>
    <w:rsid w:val="00F9717A"/>
    <w:rsid w:val="00F97395"/>
    <w:rsid w:val="00F97E10"/>
    <w:rsid w:val="00FA0530"/>
    <w:rsid w:val="00FA218C"/>
    <w:rsid w:val="00FA2335"/>
    <w:rsid w:val="00FA2C1D"/>
    <w:rsid w:val="00FA3139"/>
    <w:rsid w:val="00FA4150"/>
    <w:rsid w:val="00FA4B06"/>
    <w:rsid w:val="00FA663F"/>
    <w:rsid w:val="00FB440D"/>
    <w:rsid w:val="00FB49E6"/>
    <w:rsid w:val="00FB4CAC"/>
    <w:rsid w:val="00FB6A5A"/>
    <w:rsid w:val="00FC1656"/>
    <w:rsid w:val="00FC3D4B"/>
    <w:rsid w:val="00FC6747"/>
    <w:rsid w:val="00FC70B8"/>
    <w:rsid w:val="00FD2D03"/>
    <w:rsid w:val="00FD4408"/>
    <w:rsid w:val="00FD45A0"/>
    <w:rsid w:val="00FD6D10"/>
    <w:rsid w:val="00FD7DF3"/>
    <w:rsid w:val="00FE0114"/>
    <w:rsid w:val="00FE1780"/>
    <w:rsid w:val="00FE2BBD"/>
    <w:rsid w:val="00FE3611"/>
    <w:rsid w:val="00FE3633"/>
    <w:rsid w:val="00FE3E00"/>
    <w:rsid w:val="00FE4B3E"/>
    <w:rsid w:val="00FE73EC"/>
    <w:rsid w:val="00FF3459"/>
    <w:rsid w:val="00FF38BB"/>
    <w:rsid w:val="00FF3A96"/>
    <w:rsid w:val="00FF3E30"/>
    <w:rsid w:val="00FF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ACDE3C3"/>
  <w15:docId w15:val="{70FD492B-5397-42C1-88AC-461390E17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SimSun" w:hAnsi="Verdana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semiHidden/>
    <w:qFormat/>
    <w:rsid w:val="00CF40A2"/>
    <w:rPr>
      <w:sz w:val="18"/>
      <w:szCs w:val="18"/>
    </w:rPr>
  </w:style>
  <w:style w:type="paragraph" w:styleId="Nadpis1">
    <w:name w:val="heading 1"/>
    <w:basedOn w:val="No-numheading1Agency"/>
    <w:next w:val="BodytextAgency"/>
    <w:qFormat/>
    <w:rPr>
      <w:noProof/>
    </w:rPr>
  </w:style>
  <w:style w:type="paragraph" w:styleId="Nadpis2">
    <w:name w:val="heading 2"/>
    <w:basedOn w:val="No-numheading2Agency"/>
    <w:next w:val="BodytextAgency"/>
    <w:qFormat/>
  </w:style>
  <w:style w:type="paragraph" w:styleId="Nadpis3">
    <w:name w:val="heading 3"/>
    <w:basedOn w:val="No-numheading3Agency"/>
    <w:next w:val="BodytextAgency"/>
    <w:qFormat/>
  </w:style>
  <w:style w:type="paragraph" w:styleId="Nadpis4">
    <w:name w:val="heading 4"/>
    <w:basedOn w:val="No-numheading4Agency"/>
    <w:next w:val="BodytextAgency"/>
    <w:qFormat/>
  </w:style>
  <w:style w:type="paragraph" w:styleId="Nadpis5">
    <w:name w:val="heading 5"/>
    <w:basedOn w:val="Normln"/>
    <w:next w:val="Normln"/>
    <w:qFormat/>
    <w:pPr>
      <w:keepNext/>
      <w:spacing w:before="280" w:after="220"/>
      <w:outlineLvl w:val="4"/>
    </w:pPr>
    <w:rPr>
      <w:rFonts w:eastAsia="Verdana" w:cs="Arial"/>
      <w:b/>
      <w:bCs/>
      <w:i/>
      <w:kern w:val="32"/>
    </w:rPr>
  </w:style>
  <w:style w:type="paragraph" w:styleId="Nadpis6">
    <w:name w:val="heading 6"/>
    <w:basedOn w:val="No-numheading6Agency"/>
    <w:next w:val="BodytextAgency"/>
    <w:qFormat/>
  </w:style>
  <w:style w:type="paragraph" w:styleId="Nadpis7">
    <w:name w:val="heading 7"/>
    <w:basedOn w:val="No-numheading7Agency"/>
    <w:next w:val="BodytextAgency"/>
    <w:qFormat/>
  </w:style>
  <w:style w:type="paragraph" w:styleId="Nadpis8">
    <w:name w:val="heading 8"/>
    <w:basedOn w:val="No-numheading8Agency"/>
    <w:next w:val="BodytextAgency"/>
    <w:qFormat/>
  </w:style>
  <w:style w:type="paragraph" w:styleId="Nadpis9">
    <w:name w:val="heading 9"/>
    <w:basedOn w:val="No-numheading9Agency"/>
    <w:next w:val="BodytextAgency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left" w:pos="851"/>
        <w:tab w:val="left" w:pos="1701"/>
        <w:tab w:val="left" w:pos="2552"/>
        <w:tab w:val="center" w:pos="4153"/>
        <w:tab w:val="right" w:pos="8306"/>
      </w:tabs>
    </w:pPr>
    <w:rPr>
      <w:rFonts w:ascii="Arial" w:eastAsia="Times New Roman" w:hAnsi="Arial"/>
      <w:sz w:val="20"/>
      <w:szCs w:val="20"/>
      <w:lang w:eastAsia="en-US"/>
    </w:rPr>
  </w:style>
  <w:style w:type="paragraph" w:styleId="Zpat">
    <w:name w:val="footer"/>
    <w:basedOn w:val="Normln"/>
    <w:link w:val="ZpatChar"/>
    <w:uiPriority w:val="99"/>
    <w:pPr>
      <w:tabs>
        <w:tab w:val="left" w:pos="851"/>
        <w:tab w:val="left" w:pos="1701"/>
        <w:tab w:val="left" w:pos="2552"/>
        <w:tab w:val="center" w:pos="4536"/>
        <w:tab w:val="right" w:pos="8306"/>
      </w:tabs>
      <w:jc w:val="center"/>
    </w:pPr>
    <w:rPr>
      <w:rFonts w:ascii="Arial" w:eastAsia="Times New Roman" w:hAnsi="Arial"/>
      <w:noProof/>
      <w:sz w:val="16"/>
      <w:szCs w:val="20"/>
      <w:lang w:eastAsia="en-US"/>
    </w:rPr>
  </w:style>
  <w:style w:type="character" w:styleId="slostrnky">
    <w:name w:val="page number"/>
    <w:basedOn w:val="Standardnpsmoodstavce"/>
    <w:semiHidden/>
  </w:style>
  <w:style w:type="character" w:styleId="Hypertextovodkaz">
    <w:name w:val="Hyperlink"/>
    <w:rPr>
      <w:color w:val="0000FF"/>
      <w:u w:val="single"/>
    </w:rPr>
  </w:style>
  <w:style w:type="paragraph" w:styleId="Textpoznpodarou">
    <w:name w:val="footnote text"/>
    <w:basedOn w:val="Normln"/>
    <w:semiHidden/>
    <w:rPr>
      <w:rFonts w:eastAsia="Verdana"/>
      <w:sz w:val="15"/>
      <w:szCs w:val="20"/>
    </w:rPr>
  </w:style>
  <w:style w:type="character" w:styleId="Znakapoznpodarou">
    <w:name w:val="footnote reference"/>
    <w:semiHidden/>
    <w:rPr>
      <w:rFonts w:ascii="Verdana" w:hAnsi="Verdana"/>
      <w:vertAlign w:val="superscript"/>
    </w:rPr>
  </w:style>
  <w:style w:type="paragraph" w:styleId="Obsah1">
    <w:name w:val="toc 1"/>
    <w:basedOn w:val="Normln"/>
    <w:next w:val="BodytextAgency"/>
    <w:semiHidden/>
    <w:unhideWhenUsed/>
    <w:pPr>
      <w:keepNext/>
      <w:tabs>
        <w:tab w:val="right" w:leader="dot" w:pos="9401"/>
      </w:tabs>
      <w:spacing w:before="140" w:after="57" w:line="240" w:lineRule="atLeast"/>
    </w:pPr>
    <w:rPr>
      <w:rFonts w:eastAsia="Verdana"/>
      <w:b/>
      <w:noProof/>
      <w:sz w:val="22"/>
      <w:szCs w:val="22"/>
    </w:rPr>
  </w:style>
  <w:style w:type="paragraph" w:styleId="Zkladntext">
    <w:name w:val="Body Text"/>
    <w:basedOn w:val="Normln"/>
    <w:pPr>
      <w:spacing w:after="140" w:line="280" w:lineRule="atLeast"/>
    </w:pPr>
  </w:style>
  <w:style w:type="paragraph" w:styleId="Zkladntext2">
    <w:name w:val="Body Text 2"/>
    <w:basedOn w:val="Normln"/>
    <w:pPr>
      <w:tabs>
        <w:tab w:val="left" w:pos="851"/>
        <w:tab w:val="left" w:pos="1701"/>
        <w:tab w:val="left" w:pos="2552"/>
      </w:tabs>
      <w:suppressAutoHyphens/>
      <w:spacing w:before="120" w:after="120"/>
      <w:jc w:val="center"/>
    </w:pPr>
    <w:rPr>
      <w:rFonts w:ascii="Times New Roman Bold" w:eastAsia="Times New Roman" w:hAnsi="Times New Roman Bold"/>
      <w:bCs/>
      <w:color w:val="0000FF"/>
      <w:szCs w:val="20"/>
      <w:lang w:eastAsia="en-US"/>
    </w:rPr>
  </w:style>
  <w:style w:type="character" w:styleId="slodku">
    <w:name w:val="line number"/>
    <w:basedOn w:val="Standardnpsmoodstavce"/>
    <w:semiHidden/>
  </w:style>
  <w:style w:type="paragraph" w:customStyle="1" w:styleId="FooterAgency">
    <w:name w:val="Footer (Agency)"/>
    <w:basedOn w:val="Normln"/>
    <w:link w:val="FooterAgencyCharChar"/>
    <w:rsid w:val="006060AA"/>
    <w:rPr>
      <w:rFonts w:eastAsia="Verdana" w:cs="Verdana"/>
      <w:color w:val="6D6F71"/>
      <w:sz w:val="14"/>
      <w:szCs w:val="14"/>
    </w:rPr>
  </w:style>
  <w:style w:type="paragraph" w:customStyle="1" w:styleId="FooterblueAgency">
    <w:name w:val="Footer blue (Agency)"/>
    <w:basedOn w:val="Normln"/>
    <w:link w:val="FooterblueAgencyCharChar"/>
    <w:rsid w:val="006060AA"/>
    <w:rPr>
      <w:rFonts w:eastAsia="Verdana" w:cs="Verdana"/>
      <w:b/>
      <w:color w:val="003399"/>
      <w:sz w:val="13"/>
      <w:szCs w:val="14"/>
    </w:rPr>
  </w:style>
  <w:style w:type="table" w:customStyle="1" w:styleId="FootertableAgency">
    <w:name w:val="Footer table (Agency)"/>
    <w:basedOn w:val="Normlntabulka"/>
    <w:tblPr/>
    <w:tcPr>
      <w:shd w:val="clear" w:color="auto" w:fill="auto"/>
      <w:tcMar>
        <w:left w:w="0" w:type="dxa"/>
        <w:right w:w="0" w:type="dxa"/>
      </w:tcMar>
    </w:tcPr>
    <w:tblStylePr w:type="firstRow">
      <w:rPr>
        <w:rFonts w:ascii="DaunPenh" w:hAnsi="DaunPenh"/>
        <w:b w:val="0"/>
        <w:sz w:val="18"/>
      </w:rPr>
      <w:tblPr/>
      <w:tcPr>
        <w:tcBorders>
          <w:top w:val="single" w:sz="2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customStyle="1" w:styleId="FooterAgencyCharChar">
    <w:name w:val="Footer (Agency) Char Char"/>
    <w:link w:val="FooterAgency"/>
    <w:rsid w:val="00CF40A2"/>
    <w:rPr>
      <w:rFonts w:eastAsia="Verdana" w:cs="Verdana"/>
      <w:color w:val="6D6F71"/>
      <w:sz w:val="14"/>
      <w:szCs w:val="14"/>
    </w:rPr>
  </w:style>
  <w:style w:type="paragraph" w:customStyle="1" w:styleId="PagenumberAgency">
    <w:name w:val="Page number (Agency)"/>
    <w:basedOn w:val="Normln"/>
    <w:next w:val="Normln"/>
    <w:link w:val="PagenumberAgencyCharChar"/>
    <w:pPr>
      <w:tabs>
        <w:tab w:val="right" w:pos="9781"/>
      </w:tabs>
      <w:jc w:val="right"/>
    </w:pPr>
    <w:rPr>
      <w:rFonts w:eastAsia="Verdana"/>
      <w:color w:val="6D6F71"/>
      <w:sz w:val="14"/>
      <w:szCs w:val="14"/>
    </w:rPr>
  </w:style>
  <w:style w:type="character" w:customStyle="1" w:styleId="PagenumberAgencyCharChar">
    <w:name w:val="Page number (Agency) Char Char"/>
    <w:basedOn w:val="FooterAgencyCharChar"/>
    <w:link w:val="PagenumberAgency"/>
    <w:rPr>
      <w:rFonts w:eastAsia="Verdana" w:cs="Verdana"/>
      <w:color w:val="6D6F71"/>
      <w:sz w:val="14"/>
      <w:szCs w:val="14"/>
    </w:rPr>
  </w:style>
  <w:style w:type="character" w:customStyle="1" w:styleId="FooterblueAgencyCharChar">
    <w:name w:val="Footer blue (Agency) Char Char"/>
    <w:link w:val="FooterblueAgency"/>
    <w:rsid w:val="00CF40A2"/>
    <w:rPr>
      <w:rFonts w:eastAsia="Verdana" w:cs="Verdana"/>
      <w:b/>
      <w:color w:val="003399"/>
      <w:sz w:val="13"/>
      <w:szCs w:val="14"/>
    </w:rPr>
  </w:style>
  <w:style w:type="table" w:customStyle="1" w:styleId="TablegridAgencyblank">
    <w:name w:val="Table grid (Agency) blank"/>
    <w:basedOn w:val="Normlntabulka"/>
    <w:rPr>
      <w:sz w:val="18"/>
    </w:rPr>
    <w:tblPr/>
    <w:tcPr>
      <w:shd w:val="clear" w:color="auto" w:fill="auto"/>
    </w:tcPr>
    <w:tblStylePr w:type="firstRow">
      <w:rPr>
        <w:rFonts w:ascii="Verdana" w:hAnsi="Verdana"/>
        <w:b w:val="0"/>
        <w:i w:val="0"/>
        <w:color w:val="auto"/>
        <w:sz w:val="18"/>
        <w:szCs w:val="18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customStyle="1" w:styleId="BodytextAgency">
    <w:name w:val="Body text (Agency)"/>
    <w:basedOn w:val="Normln"/>
    <w:link w:val="BodytextAgencyChar"/>
    <w:qFormat/>
    <w:rsid w:val="00D04548"/>
    <w:pPr>
      <w:spacing w:after="140" w:line="280" w:lineRule="atLeast"/>
    </w:pPr>
    <w:rPr>
      <w:rFonts w:eastAsia="Verdana"/>
    </w:rPr>
  </w:style>
  <w:style w:type="numbering" w:customStyle="1" w:styleId="BulletsAgency">
    <w:name w:val="Bullets (Agency)"/>
    <w:basedOn w:val="Bezseznamu"/>
    <w:pPr>
      <w:numPr>
        <w:numId w:val="1"/>
      </w:numPr>
    </w:pPr>
  </w:style>
  <w:style w:type="paragraph" w:customStyle="1" w:styleId="DisclaimerAgency">
    <w:name w:val="Disclaimer (Agency)"/>
    <w:basedOn w:val="Normln"/>
    <w:pPr>
      <w:tabs>
        <w:tab w:val="center" w:pos="4320"/>
        <w:tab w:val="right" w:pos="8640"/>
      </w:tabs>
      <w:spacing w:after="57" w:line="150" w:lineRule="exact"/>
    </w:pPr>
    <w:rPr>
      <w:rFonts w:eastAsia="Verdana"/>
      <w:snapToGrid w:val="0"/>
      <w:color w:val="6D6F71"/>
      <w:sz w:val="13"/>
      <w:szCs w:val="13"/>
    </w:rPr>
  </w:style>
  <w:style w:type="paragraph" w:customStyle="1" w:styleId="DocsubtitleAgency">
    <w:name w:val="Doc subtitle (Agency)"/>
    <w:basedOn w:val="Normln"/>
    <w:next w:val="BodytextAgency"/>
    <w:pPr>
      <w:spacing w:after="640" w:line="360" w:lineRule="atLeast"/>
    </w:pPr>
    <w:rPr>
      <w:rFonts w:eastAsia="Verdana"/>
      <w:sz w:val="24"/>
      <w:szCs w:val="24"/>
    </w:rPr>
  </w:style>
  <w:style w:type="paragraph" w:customStyle="1" w:styleId="DoctitleAgency">
    <w:name w:val="Doc title (Agency)"/>
    <w:basedOn w:val="Normln"/>
    <w:next w:val="DocsubtitleAgency"/>
    <w:pPr>
      <w:spacing w:before="720" w:line="360" w:lineRule="atLeast"/>
    </w:pPr>
    <w:rPr>
      <w:rFonts w:eastAsia="Verdana"/>
      <w:color w:val="003399"/>
      <w:sz w:val="32"/>
      <w:szCs w:val="32"/>
    </w:rPr>
  </w:style>
  <w:style w:type="paragraph" w:customStyle="1" w:styleId="DraftingNotesAgency">
    <w:name w:val="Drafting Notes (Agency)"/>
    <w:basedOn w:val="Normln"/>
    <w:next w:val="BodytextAgency"/>
    <w:link w:val="DraftingNotesAgencyChar"/>
    <w:pPr>
      <w:spacing w:after="140" w:line="280" w:lineRule="atLeast"/>
    </w:pPr>
    <w:rPr>
      <w:rFonts w:ascii="Courier New" w:eastAsia="Verdana" w:hAnsi="Courier New"/>
      <w:i/>
      <w:color w:val="339966"/>
      <w:sz w:val="22"/>
    </w:rPr>
  </w:style>
  <w:style w:type="character" w:styleId="Odkaznavysvtlivky">
    <w:name w:val="endnote reference"/>
    <w:semiHidden/>
    <w:rPr>
      <w:rFonts w:ascii="Verdana" w:hAnsi="Verdana"/>
      <w:vertAlign w:val="superscript"/>
    </w:rPr>
  </w:style>
  <w:style w:type="character" w:customStyle="1" w:styleId="EndnotereferenceAgency">
    <w:name w:val="Endnote reference (Agency)"/>
    <w:unhideWhenUsed/>
    <w:rPr>
      <w:rFonts w:ascii="Verdana" w:hAnsi="Verdana"/>
      <w:vertAlign w:val="superscript"/>
    </w:rPr>
  </w:style>
  <w:style w:type="paragraph" w:styleId="Textvysvtlivek">
    <w:name w:val="endnote text"/>
    <w:basedOn w:val="Normln"/>
    <w:link w:val="TextvysvtlivekChar"/>
    <w:semiHidden/>
    <w:rPr>
      <w:rFonts w:eastAsia="Verdana"/>
      <w:sz w:val="15"/>
      <w:szCs w:val="15"/>
    </w:rPr>
  </w:style>
  <w:style w:type="paragraph" w:customStyle="1" w:styleId="EndnotetextAgency">
    <w:name w:val="Endnote text (Agency)"/>
    <w:basedOn w:val="Normln"/>
    <w:unhideWhenUsed/>
    <w:rPr>
      <w:rFonts w:eastAsia="Verdana"/>
      <w:sz w:val="15"/>
    </w:rPr>
  </w:style>
  <w:style w:type="paragraph" w:customStyle="1" w:styleId="FigureAgency">
    <w:name w:val="Figure (Agency)"/>
    <w:basedOn w:val="Normln"/>
    <w:next w:val="BodytextAgency"/>
    <w:pPr>
      <w:jc w:val="center"/>
    </w:pPr>
  </w:style>
  <w:style w:type="paragraph" w:customStyle="1" w:styleId="FigureheadingAgency">
    <w:name w:val="Figure heading (Agency)"/>
    <w:basedOn w:val="Normln"/>
    <w:next w:val="FigureAgency"/>
    <w:pPr>
      <w:keepNext/>
      <w:numPr>
        <w:numId w:val="16"/>
      </w:numPr>
      <w:spacing w:before="240" w:after="120"/>
    </w:pPr>
  </w:style>
  <w:style w:type="character" w:customStyle="1" w:styleId="FootnotereferenceAgency">
    <w:name w:val="Footnote reference (Agency)"/>
    <w:rPr>
      <w:rFonts w:ascii="Verdana" w:hAnsi="Verdana"/>
      <w:color w:val="auto"/>
      <w:vertAlign w:val="superscript"/>
    </w:rPr>
  </w:style>
  <w:style w:type="paragraph" w:customStyle="1" w:styleId="FootnotetextAgency">
    <w:name w:val="Footnote text (Agency)"/>
    <w:basedOn w:val="Normln"/>
    <w:link w:val="FootnotetextAgencyChar"/>
    <w:rPr>
      <w:rFonts w:eastAsia="Verdana"/>
      <w:sz w:val="15"/>
    </w:rPr>
  </w:style>
  <w:style w:type="paragraph" w:customStyle="1" w:styleId="HeaderAgency">
    <w:name w:val="Header (Agency)"/>
    <w:basedOn w:val="Normln"/>
    <w:unhideWhenUsed/>
    <w:rPr>
      <w:rFonts w:eastAsia="Verdana"/>
    </w:rPr>
  </w:style>
  <w:style w:type="paragraph" w:customStyle="1" w:styleId="Heading1Agency">
    <w:name w:val="Heading 1 (Agency)"/>
    <w:basedOn w:val="Normln"/>
    <w:next w:val="BodytextAgency"/>
    <w:pPr>
      <w:keepNext/>
      <w:numPr>
        <w:numId w:val="17"/>
      </w:numPr>
      <w:spacing w:before="280" w:after="220"/>
      <w:outlineLvl w:val="0"/>
    </w:pPr>
    <w:rPr>
      <w:rFonts w:eastAsia="Verdana" w:cs="Arial"/>
      <w:b/>
      <w:bCs/>
      <w:kern w:val="32"/>
      <w:sz w:val="27"/>
      <w:szCs w:val="27"/>
    </w:rPr>
  </w:style>
  <w:style w:type="paragraph" w:customStyle="1" w:styleId="Heading2Agency">
    <w:name w:val="Heading 2 (Agency)"/>
    <w:basedOn w:val="Normln"/>
    <w:next w:val="BodytextAgency"/>
    <w:pPr>
      <w:keepNext/>
      <w:numPr>
        <w:ilvl w:val="1"/>
        <w:numId w:val="17"/>
      </w:numPr>
      <w:spacing w:before="280" w:after="220"/>
      <w:outlineLvl w:val="1"/>
    </w:pPr>
    <w:rPr>
      <w:rFonts w:eastAsia="Verdana" w:cs="Arial"/>
      <w:b/>
      <w:bCs/>
      <w:i/>
      <w:kern w:val="32"/>
      <w:sz w:val="22"/>
      <w:szCs w:val="22"/>
    </w:rPr>
  </w:style>
  <w:style w:type="paragraph" w:customStyle="1" w:styleId="Heading3Agency">
    <w:name w:val="Heading 3 (Agency)"/>
    <w:basedOn w:val="Normln"/>
    <w:next w:val="BodytextAgency"/>
    <w:pPr>
      <w:keepNext/>
      <w:numPr>
        <w:ilvl w:val="2"/>
        <w:numId w:val="17"/>
      </w:numPr>
      <w:spacing w:before="280" w:after="220"/>
      <w:outlineLvl w:val="2"/>
    </w:pPr>
    <w:rPr>
      <w:rFonts w:eastAsia="Verdana" w:cs="Arial"/>
      <w:b/>
      <w:bCs/>
      <w:kern w:val="32"/>
      <w:sz w:val="22"/>
      <w:szCs w:val="22"/>
    </w:rPr>
  </w:style>
  <w:style w:type="paragraph" w:customStyle="1" w:styleId="Heading4Agency">
    <w:name w:val="Heading 4 (Agency)"/>
    <w:basedOn w:val="Heading3Agency"/>
    <w:next w:val="BodytextAgency"/>
    <w:pPr>
      <w:numPr>
        <w:ilvl w:val="3"/>
      </w:numPr>
      <w:outlineLvl w:val="3"/>
    </w:pPr>
    <w:rPr>
      <w:i/>
      <w:sz w:val="18"/>
      <w:szCs w:val="18"/>
    </w:rPr>
  </w:style>
  <w:style w:type="paragraph" w:customStyle="1" w:styleId="Heading5Agency">
    <w:name w:val="Heading 5 (Agency)"/>
    <w:basedOn w:val="Heading4Agency"/>
    <w:next w:val="BodytextAgency"/>
    <w:pPr>
      <w:numPr>
        <w:ilvl w:val="4"/>
      </w:numPr>
      <w:outlineLvl w:val="4"/>
    </w:pPr>
    <w:rPr>
      <w:i w:val="0"/>
    </w:rPr>
  </w:style>
  <w:style w:type="paragraph" w:customStyle="1" w:styleId="Heading6Agency">
    <w:name w:val="Heading 6 (Agency)"/>
    <w:basedOn w:val="Heading5Agency"/>
    <w:next w:val="BodytextAgency"/>
    <w:pPr>
      <w:numPr>
        <w:ilvl w:val="5"/>
      </w:numPr>
      <w:outlineLvl w:val="5"/>
    </w:pPr>
  </w:style>
  <w:style w:type="paragraph" w:customStyle="1" w:styleId="Heading7Agency">
    <w:name w:val="Heading 7 (Agency)"/>
    <w:basedOn w:val="Heading6Agency"/>
    <w:next w:val="BodytextAgency"/>
    <w:pPr>
      <w:numPr>
        <w:ilvl w:val="6"/>
      </w:numPr>
      <w:outlineLvl w:val="6"/>
    </w:pPr>
  </w:style>
  <w:style w:type="paragraph" w:customStyle="1" w:styleId="Heading8Agency">
    <w:name w:val="Heading 8 (Agency)"/>
    <w:basedOn w:val="Heading7Agency"/>
    <w:next w:val="BodytextAgency"/>
    <w:pPr>
      <w:numPr>
        <w:ilvl w:val="7"/>
      </w:numPr>
      <w:outlineLvl w:val="7"/>
    </w:pPr>
  </w:style>
  <w:style w:type="paragraph" w:customStyle="1" w:styleId="Heading9Agency">
    <w:name w:val="Heading 9 (Agency)"/>
    <w:basedOn w:val="Heading8Agency"/>
    <w:next w:val="BodytextAgency"/>
    <w:pPr>
      <w:numPr>
        <w:ilvl w:val="8"/>
      </w:numPr>
      <w:outlineLvl w:val="8"/>
    </w:pPr>
  </w:style>
  <w:style w:type="paragraph" w:customStyle="1" w:styleId="No-numheading1Agency">
    <w:name w:val="No-num heading 1 (Agency)"/>
    <w:basedOn w:val="Normln"/>
    <w:next w:val="BodytextAgency"/>
    <w:pPr>
      <w:keepNext/>
      <w:spacing w:before="280" w:after="220"/>
      <w:outlineLvl w:val="0"/>
    </w:pPr>
    <w:rPr>
      <w:rFonts w:eastAsia="Verdana" w:cs="Arial"/>
      <w:b/>
      <w:bCs/>
      <w:kern w:val="32"/>
      <w:sz w:val="27"/>
      <w:szCs w:val="27"/>
    </w:rPr>
  </w:style>
  <w:style w:type="paragraph" w:customStyle="1" w:styleId="No-numheading2Agency">
    <w:name w:val="No-num heading 2 (Agency)"/>
    <w:basedOn w:val="Normln"/>
    <w:next w:val="BodytextAgency"/>
    <w:pPr>
      <w:keepNext/>
      <w:spacing w:before="280" w:after="220"/>
      <w:outlineLvl w:val="1"/>
    </w:pPr>
    <w:rPr>
      <w:rFonts w:eastAsia="Verdana" w:cs="Arial"/>
      <w:b/>
      <w:bCs/>
      <w:i/>
      <w:kern w:val="32"/>
      <w:sz w:val="22"/>
      <w:szCs w:val="22"/>
    </w:rPr>
  </w:style>
  <w:style w:type="paragraph" w:customStyle="1" w:styleId="No-numheading3Agency">
    <w:name w:val="No-num heading 3 (Agency)"/>
    <w:basedOn w:val="Heading3Agency"/>
    <w:next w:val="BodytextAgency"/>
    <w:link w:val="No-numheading3AgencyChar"/>
    <w:pPr>
      <w:numPr>
        <w:ilvl w:val="0"/>
        <w:numId w:val="0"/>
      </w:numPr>
    </w:pPr>
  </w:style>
  <w:style w:type="paragraph" w:customStyle="1" w:styleId="No-numheading4Agency">
    <w:name w:val="No-num heading 4 (Agency)"/>
    <w:basedOn w:val="Heading4Agency"/>
    <w:next w:val="BodytextAgency"/>
    <w:pPr>
      <w:numPr>
        <w:ilvl w:val="0"/>
        <w:numId w:val="0"/>
      </w:numPr>
    </w:pPr>
  </w:style>
  <w:style w:type="paragraph" w:customStyle="1" w:styleId="No-numheading5Agency">
    <w:name w:val="No-num heading 5 (Agency)"/>
    <w:basedOn w:val="Heading5Agency"/>
    <w:next w:val="BodytextAgency"/>
    <w:pPr>
      <w:numPr>
        <w:ilvl w:val="0"/>
        <w:numId w:val="0"/>
      </w:numPr>
    </w:pPr>
  </w:style>
  <w:style w:type="paragraph" w:customStyle="1" w:styleId="No-numheading6Agency">
    <w:name w:val="No-num heading 6 (Agency)"/>
    <w:basedOn w:val="No-numheading5Agency"/>
    <w:next w:val="BodytextAgency"/>
    <w:semiHidden/>
    <w:pPr>
      <w:outlineLvl w:val="5"/>
    </w:pPr>
  </w:style>
  <w:style w:type="paragraph" w:customStyle="1" w:styleId="No-numheading7Agency">
    <w:name w:val="No-num heading 7 (Agency)"/>
    <w:basedOn w:val="No-numheading6Agency"/>
    <w:next w:val="BodytextAgency"/>
    <w:semiHidden/>
    <w:pPr>
      <w:outlineLvl w:val="6"/>
    </w:pPr>
  </w:style>
  <w:style w:type="paragraph" w:customStyle="1" w:styleId="No-numheading8Agency">
    <w:name w:val="No-num heading 8 (Agency)"/>
    <w:basedOn w:val="No-numheading7Agency"/>
    <w:next w:val="BodytextAgency"/>
    <w:semiHidden/>
    <w:pPr>
      <w:outlineLvl w:val="7"/>
    </w:pPr>
  </w:style>
  <w:style w:type="paragraph" w:customStyle="1" w:styleId="No-numheading9Agency">
    <w:name w:val="No-num heading 9 (Agency)"/>
    <w:basedOn w:val="No-numheading8Agency"/>
    <w:next w:val="BodytextAgency"/>
    <w:semiHidden/>
    <w:pPr>
      <w:outlineLvl w:val="8"/>
    </w:pPr>
  </w:style>
  <w:style w:type="paragraph" w:customStyle="1" w:styleId="NormalAgency">
    <w:name w:val="Normal (Agency)"/>
    <w:link w:val="NormalAgencyChar"/>
    <w:qFormat/>
    <w:rPr>
      <w:rFonts w:eastAsia="Verdana" w:cs="Verdana"/>
      <w:sz w:val="18"/>
      <w:szCs w:val="18"/>
    </w:rPr>
  </w:style>
  <w:style w:type="paragraph" w:customStyle="1" w:styleId="No-TOCheadingAgency">
    <w:name w:val="No-TOC heading (Agency)"/>
    <w:basedOn w:val="Normln"/>
    <w:next w:val="Normln"/>
    <w:pPr>
      <w:keepNext/>
      <w:spacing w:before="280" w:after="220"/>
    </w:pPr>
    <w:rPr>
      <w:rFonts w:eastAsia="Times New Roman" w:cs="Arial"/>
      <w:b/>
      <w:kern w:val="32"/>
      <w:sz w:val="27"/>
      <w:szCs w:val="27"/>
    </w:rPr>
  </w:style>
  <w:style w:type="numbering" w:customStyle="1" w:styleId="NumberlistAgency">
    <w:name w:val="Number list (Agency)"/>
    <w:basedOn w:val="Bezseznamu"/>
    <w:pPr>
      <w:numPr>
        <w:numId w:val="2"/>
      </w:numPr>
    </w:pPr>
  </w:style>
  <w:style w:type="paragraph" w:customStyle="1" w:styleId="RefAgency">
    <w:name w:val="Ref. (Agency)"/>
    <w:basedOn w:val="Normln"/>
    <w:qFormat/>
    <w:rPr>
      <w:rFonts w:eastAsia="Times New Roman"/>
      <w:sz w:val="17"/>
    </w:rPr>
  </w:style>
  <w:style w:type="paragraph" w:customStyle="1" w:styleId="TablefirstrowAgency">
    <w:name w:val="Table first row (Agency)"/>
    <w:basedOn w:val="BodytextAgency"/>
    <w:pPr>
      <w:keepNext/>
    </w:pPr>
    <w:rPr>
      <w:rFonts w:eastAsia="Times New Roman"/>
      <w:b/>
    </w:rPr>
  </w:style>
  <w:style w:type="table" w:customStyle="1" w:styleId="TablegridAgency">
    <w:name w:val="Table grid (Agency)"/>
    <w:basedOn w:val="Normlntabulka"/>
    <w:rPr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1E3F2"/>
    </w:tcPr>
    <w:tblStylePr w:type="firstRow">
      <w:rPr>
        <w:rFonts w:ascii="Copperplate32bc" w:hAnsi="Copperplate32bc"/>
        <w:b/>
        <w:i w:val="0"/>
        <w:sz w:val="18"/>
        <w:szCs w:val="18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3399"/>
      </w:tcPr>
    </w:tblStylePr>
  </w:style>
  <w:style w:type="table" w:customStyle="1" w:styleId="TablegridAgencyblack">
    <w:name w:val="Table grid (Agency) black"/>
    <w:basedOn w:val="TablegridAgency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Verdana" w:hAnsi="Verdana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Agency">
    <w:name w:val="Table heading (Agency)"/>
    <w:basedOn w:val="Normln"/>
    <w:next w:val="BodytextAgency"/>
    <w:pPr>
      <w:keepNext/>
      <w:numPr>
        <w:numId w:val="18"/>
      </w:numPr>
      <w:spacing w:before="240" w:after="120"/>
    </w:pPr>
  </w:style>
  <w:style w:type="paragraph" w:customStyle="1" w:styleId="TableheadingrowsAgency">
    <w:name w:val="Table heading rows (Agency)"/>
    <w:basedOn w:val="BodytextAgency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pPr>
      <w:spacing w:line="280" w:lineRule="exact"/>
    </w:pPr>
    <w:rPr>
      <w:rFonts w:eastAsia="Times New Roman"/>
    </w:rPr>
  </w:style>
  <w:style w:type="paragraph" w:customStyle="1" w:styleId="TableFigurenoteAgency">
    <w:name w:val="Table/Figure note (Agency)"/>
    <w:basedOn w:val="BodytextAgency"/>
    <w:next w:val="BodytextAgency"/>
    <w:pPr>
      <w:spacing w:before="60" w:after="240" w:line="240" w:lineRule="auto"/>
    </w:pPr>
    <w:rPr>
      <w:sz w:val="16"/>
      <w:szCs w:val="16"/>
    </w:rPr>
  </w:style>
  <w:style w:type="paragraph" w:styleId="Obsah2">
    <w:name w:val="toc 2"/>
    <w:basedOn w:val="Normln"/>
    <w:next w:val="BodytextAgency"/>
    <w:unhideWhenUsed/>
    <w:pPr>
      <w:tabs>
        <w:tab w:val="right" w:leader="dot" w:pos="9401"/>
      </w:tabs>
      <w:spacing w:after="57" w:line="240" w:lineRule="atLeast"/>
    </w:pPr>
    <w:rPr>
      <w:rFonts w:eastAsia="Verdana"/>
      <w:noProof/>
      <w:sz w:val="20"/>
    </w:rPr>
  </w:style>
  <w:style w:type="paragraph" w:styleId="Obsah3">
    <w:name w:val="toc 3"/>
    <w:basedOn w:val="Normln"/>
    <w:next w:val="BodytextAgency"/>
    <w:unhideWhenUsed/>
    <w:pPr>
      <w:tabs>
        <w:tab w:val="right" w:leader="dot" w:pos="9401"/>
      </w:tabs>
      <w:spacing w:after="57" w:line="240" w:lineRule="atLeast"/>
    </w:pPr>
    <w:rPr>
      <w:rFonts w:eastAsia="Verdana"/>
      <w:noProof/>
      <w:sz w:val="20"/>
    </w:rPr>
  </w:style>
  <w:style w:type="paragraph" w:styleId="Obsah4">
    <w:name w:val="toc 4"/>
    <w:basedOn w:val="Normln"/>
    <w:next w:val="BodytextAgency"/>
    <w:unhideWhenUsed/>
    <w:pPr>
      <w:tabs>
        <w:tab w:val="right" w:leader="dot" w:pos="9401"/>
      </w:tabs>
      <w:spacing w:after="57" w:line="240" w:lineRule="atLeast"/>
    </w:pPr>
    <w:rPr>
      <w:noProof/>
      <w:sz w:val="20"/>
    </w:rPr>
  </w:style>
  <w:style w:type="paragraph" w:styleId="Obsah5">
    <w:name w:val="toc 5"/>
    <w:basedOn w:val="Normln"/>
    <w:next w:val="BodytextAgency"/>
    <w:unhideWhenUsed/>
    <w:pPr>
      <w:tabs>
        <w:tab w:val="right" w:leader="dot" w:pos="9401"/>
      </w:tabs>
      <w:spacing w:after="57" w:line="240" w:lineRule="atLeast"/>
    </w:pPr>
    <w:rPr>
      <w:noProof/>
      <w:sz w:val="20"/>
    </w:rPr>
  </w:style>
  <w:style w:type="paragraph" w:styleId="Obsah6">
    <w:name w:val="toc 6"/>
    <w:basedOn w:val="Normln"/>
    <w:next w:val="BodytextAgency"/>
    <w:unhideWhenUsed/>
    <w:pPr>
      <w:spacing w:after="57" w:line="240" w:lineRule="exact"/>
    </w:pPr>
    <w:rPr>
      <w:rFonts w:eastAsia="Times New Roman"/>
    </w:rPr>
  </w:style>
  <w:style w:type="paragraph" w:styleId="Obsah7">
    <w:name w:val="toc 7"/>
    <w:basedOn w:val="Normln"/>
    <w:next w:val="BodytextAgency"/>
    <w:unhideWhenUsed/>
    <w:pPr>
      <w:spacing w:after="57" w:line="240" w:lineRule="exact"/>
    </w:pPr>
    <w:rPr>
      <w:rFonts w:eastAsia="Times New Roman"/>
    </w:rPr>
  </w:style>
  <w:style w:type="paragraph" w:styleId="Obsah8">
    <w:name w:val="toc 8"/>
    <w:basedOn w:val="Normln"/>
    <w:next w:val="BodytextAgency"/>
    <w:unhideWhenUsed/>
    <w:pPr>
      <w:spacing w:after="57" w:line="240" w:lineRule="exact"/>
    </w:pPr>
    <w:rPr>
      <w:rFonts w:eastAsia="Times New Roman"/>
    </w:rPr>
  </w:style>
  <w:style w:type="paragraph" w:styleId="Obsah9">
    <w:name w:val="toc 9"/>
    <w:basedOn w:val="Normln"/>
    <w:next w:val="BodytextAgency"/>
    <w:unhideWhenUsed/>
    <w:pPr>
      <w:spacing w:after="57" w:line="240" w:lineRule="exact"/>
    </w:pPr>
    <w:rPr>
      <w:rFonts w:eastAsia="Times New Roman"/>
    </w:rPr>
  </w:style>
  <w:style w:type="numbering" w:styleId="111111">
    <w:name w:val="Outline List 2"/>
    <w:basedOn w:val="Bezseznamu"/>
    <w:semiHidden/>
    <w:pPr>
      <w:numPr>
        <w:numId w:val="3"/>
      </w:numPr>
    </w:pPr>
  </w:style>
  <w:style w:type="numbering" w:styleId="1ai">
    <w:name w:val="Outline List 1"/>
    <w:basedOn w:val="Bezseznamu"/>
    <w:semiHidden/>
    <w:pPr>
      <w:numPr>
        <w:numId w:val="4"/>
      </w:numPr>
    </w:pPr>
  </w:style>
  <w:style w:type="numbering" w:styleId="lnekoddl">
    <w:name w:val="Outline List 3"/>
    <w:basedOn w:val="Bezseznamu"/>
    <w:semiHidden/>
    <w:pPr>
      <w:numPr>
        <w:numId w:val="5"/>
      </w:numPr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Textvbloku">
    <w:name w:val="Block Text"/>
    <w:basedOn w:val="Normln"/>
    <w:pPr>
      <w:spacing w:after="120"/>
      <w:ind w:left="1440" w:right="1440"/>
    </w:pPr>
  </w:style>
  <w:style w:type="paragraph" w:styleId="Zkladntext3">
    <w:name w:val="Body Text 3"/>
    <w:basedOn w:val="Normln"/>
    <w:pPr>
      <w:spacing w:after="120"/>
    </w:pPr>
    <w:rPr>
      <w:sz w:val="16"/>
      <w:szCs w:val="16"/>
    </w:rPr>
  </w:style>
  <w:style w:type="paragraph" w:styleId="Zkladntext-prvnodsazen">
    <w:name w:val="Body Text First Indent"/>
    <w:basedOn w:val="Zkladntext"/>
    <w:semiHidden/>
    <w:pPr>
      <w:spacing w:after="120" w:line="240" w:lineRule="auto"/>
      <w:ind w:firstLine="210"/>
    </w:pPr>
  </w:style>
  <w:style w:type="paragraph" w:styleId="Zkladntextodsazen">
    <w:name w:val="Body Text Indent"/>
    <w:basedOn w:val="Normln"/>
    <w:link w:val="ZkladntextodsazenChar"/>
    <w:pPr>
      <w:spacing w:after="120"/>
      <w:ind w:left="283"/>
    </w:pPr>
  </w:style>
  <w:style w:type="paragraph" w:styleId="Zkladntext-prvnodsazen2">
    <w:name w:val="Body Text First Indent 2"/>
    <w:basedOn w:val="Zkladntextodsazen"/>
    <w:semiHidden/>
    <w:pPr>
      <w:ind w:firstLine="210"/>
    </w:pPr>
  </w:style>
  <w:style w:type="paragraph" w:styleId="Zkladntextodsazen2">
    <w:name w:val="Body Text Indent 2"/>
    <w:basedOn w:val="Normln"/>
    <w:pPr>
      <w:spacing w:after="120" w:line="480" w:lineRule="auto"/>
      <w:ind w:left="283"/>
    </w:pPr>
  </w:style>
  <w:style w:type="paragraph" w:styleId="Zkladntextodsazen3">
    <w:name w:val="Body Text Indent 3"/>
    <w:basedOn w:val="Normln"/>
    <w:pPr>
      <w:spacing w:after="120"/>
      <w:ind w:left="283"/>
    </w:pPr>
    <w:rPr>
      <w:sz w:val="16"/>
      <w:szCs w:val="16"/>
    </w:rPr>
  </w:style>
  <w:style w:type="paragraph" w:styleId="Titulek">
    <w:name w:val="caption"/>
    <w:basedOn w:val="Normln"/>
    <w:next w:val="Normln"/>
    <w:semiHidden/>
    <w:qFormat/>
    <w:rPr>
      <w:b/>
      <w:bCs/>
      <w:sz w:val="20"/>
      <w:szCs w:val="20"/>
    </w:rPr>
  </w:style>
  <w:style w:type="paragraph" w:styleId="Zvr">
    <w:name w:val="Closing"/>
    <w:basedOn w:val="Normln"/>
    <w:semiHidden/>
    <w:pPr>
      <w:ind w:left="4252"/>
    </w:pPr>
  </w:style>
  <w:style w:type="character" w:styleId="Odkaznakoment">
    <w:name w:val="annotation reference"/>
    <w:qFormat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qFormat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paragraph" w:styleId="Datum">
    <w:name w:val="Date"/>
    <w:basedOn w:val="Normln"/>
    <w:next w:val="Normln"/>
    <w:semiHidden/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odpise-mailu">
    <w:name w:val="E-mail Signature"/>
    <w:basedOn w:val="Normln"/>
    <w:semiHidden/>
  </w:style>
  <w:style w:type="character" w:styleId="Zdraznn">
    <w:name w:val="Emphasis"/>
    <w:qFormat/>
    <w:rPr>
      <w:i/>
      <w:iCs/>
    </w:rPr>
  </w:style>
  <w:style w:type="paragraph" w:styleId="Adresanaoblku">
    <w:name w:val="envelope address"/>
    <w:basedOn w:val="Normln"/>
    <w:semiHidden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Zptenadresanaoblku">
    <w:name w:val="envelope return"/>
    <w:basedOn w:val="Normln"/>
    <w:semiHidden/>
    <w:rPr>
      <w:rFonts w:ascii="Arial" w:hAnsi="Arial" w:cs="Arial"/>
      <w:sz w:val="20"/>
      <w:szCs w:val="20"/>
    </w:rPr>
  </w:style>
  <w:style w:type="character" w:styleId="Sledovanodkaz">
    <w:name w:val="FollowedHyperlink"/>
    <w:rPr>
      <w:color w:val="800080"/>
      <w:u w:val="single"/>
    </w:rPr>
  </w:style>
  <w:style w:type="character" w:styleId="AkronymHTML">
    <w:name w:val="HTML Acronym"/>
    <w:basedOn w:val="Standardnpsmoodstavce"/>
    <w:semiHidden/>
  </w:style>
  <w:style w:type="paragraph" w:styleId="AdresaHTML">
    <w:name w:val="HTML Address"/>
    <w:basedOn w:val="Normln"/>
    <w:semiHidden/>
    <w:rPr>
      <w:i/>
      <w:iCs/>
    </w:rPr>
  </w:style>
  <w:style w:type="character" w:styleId="CittHTML">
    <w:name w:val="HTML Cite"/>
    <w:semiHidden/>
    <w:rPr>
      <w:i/>
      <w:iCs/>
    </w:rPr>
  </w:style>
  <w:style w:type="character" w:styleId="KdHTML">
    <w:name w:val="HTML Code"/>
    <w:semiHidden/>
    <w:rPr>
      <w:rFonts w:ascii="Courier New" w:hAnsi="Courier New" w:cs="Courier New"/>
      <w:sz w:val="20"/>
      <w:szCs w:val="20"/>
    </w:rPr>
  </w:style>
  <w:style w:type="character" w:styleId="DefiniceHTML">
    <w:name w:val="HTML Definition"/>
    <w:semiHidden/>
    <w:rPr>
      <w:i/>
      <w:iCs/>
    </w:rPr>
  </w:style>
  <w:style w:type="character" w:styleId="KlvesniceHTML">
    <w:name w:val="HTML Keyboard"/>
    <w:semiHidden/>
    <w:rPr>
      <w:rFonts w:ascii="Courier New" w:hAnsi="Courier New" w:cs="Courier New"/>
      <w:sz w:val="20"/>
      <w:szCs w:val="20"/>
    </w:rPr>
  </w:style>
  <w:style w:type="paragraph" w:styleId="FormtovanvHTML">
    <w:name w:val="HTML Preformatted"/>
    <w:basedOn w:val="Normln"/>
    <w:link w:val="FormtovanvHTMLChar"/>
    <w:uiPriority w:val="99"/>
    <w:rPr>
      <w:rFonts w:ascii="Courier New" w:hAnsi="Courier New" w:cs="Courier New"/>
      <w:sz w:val="20"/>
      <w:szCs w:val="20"/>
    </w:rPr>
  </w:style>
  <w:style w:type="character" w:styleId="UkzkaHTML">
    <w:name w:val="HTML Sample"/>
    <w:semiHidden/>
    <w:rPr>
      <w:rFonts w:ascii="Courier New" w:hAnsi="Courier New" w:cs="Courier New"/>
    </w:rPr>
  </w:style>
  <w:style w:type="character" w:styleId="PsacstrojHTML">
    <w:name w:val="HTML Typewriter"/>
    <w:semiHidden/>
    <w:rPr>
      <w:rFonts w:ascii="Courier New" w:hAnsi="Courier New" w:cs="Courier New"/>
      <w:sz w:val="20"/>
      <w:szCs w:val="20"/>
    </w:rPr>
  </w:style>
  <w:style w:type="character" w:styleId="PromnnHTML">
    <w:name w:val="HTML Variable"/>
    <w:semiHidden/>
    <w:rPr>
      <w:i/>
      <w:iCs/>
    </w:rPr>
  </w:style>
  <w:style w:type="paragraph" w:styleId="Rejstk1">
    <w:name w:val="index 1"/>
    <w:basedOn w:val="Normln"/>
    <w:next w:val="Normln"/>
    <w:semiHidden/>
    <w:pPr>
      <w:ind w:left="180" w:hanging="180"/>
    </w:pPr>
  </w:style>
  <w:style w:type="paragraph" w:styleId="Rejstk2">
    <w:name w:val="index 2"/>
    <w:basedOn w:val="Normln"/>
    <w:next w:val="Normln"/>
    <w:semiHidden/>
    <w:pPr>
      <w:ind w:left="360" w:hanging="180"/>
    </w:pPr>
  </w:style>
  <w:style w:type="paragraph" w:styleId="Rejstk3">
    <w:name w:val="index 3"/>
    <w:basedOn w:val="Normln"/>
    <w:next w:val="Normln"/>
    <w:semiHidden/>
    <w:pPr>
      <w:ind w:left="540" w:hanging="180"/>
    </w:pPr>
  </w:style>
  <w:style w:type="paragraph" w:styleId="Rejstk4">
    <w:name w:val="index 4"/>
    <w:basedOn w:val="Normln"/>
    <w:next w:val="Normln"/>
    <w:semiHidden/>
    <w:pPr>
      <w:ind w:left="720" w:hanging="180"/>
    </w:pPr>
  </w:style>
  <w:style w:type="paragraph" w:styleId="Rejstk5">
    <w:name w:val="index 5"/>
    <w:basedOn w:val="Normln"/>
    <w:next w:val="Normln"/>
    <w:semiHidden/>
    <w:pPr>
      <w:ind w:left="900" w:hanging="180"/>
    </w:pPr>
  </w:style>
  <w:style w:type="paragraph" w:styleId="Rejstk6">
    <w:name w:val="index 6"/>
    <w:basedOn w:val="Normln"/>
    <w:next w:val="Normln"/>
    <w:semiHidden/>
    <w:pPr>
      <w:ind w:left="1080" w:hanging="180"/>
    </w:pPr>
  </w:style>
  <w:style w:type="paragraph" w:styleId="Rejstk7">
    <w:name w:val="index 7"/>
    <w:basedOn w:val="Normln"/>
    <w:next w:val="Normln"/>
    <w:semiHidden/>
    <w:pPr>
      <w:ind w:left="1260" w:hanging="180"/>
    </w:pPr>
  </w:style>
  <w:style w:type="paragraph" w:styleId="Rejstk8">
    <w:name w:val="index 8"/>
    <w:basedOn w:val="Normln"/>
    <w:next w:val="Normln"/>
    <w:semiHidden/>
    <w:pPr>
      <w:ind w:left="1440" w:hanging="180"/>
    </w:pPr>
  </w:style>
  <w:style w:type="paragraph" w:styleId="Rejstk9">
    <w:name w:val="index 9"/>
    <w:basedOn w:val="Normln"/>
    <w:next w:val="Normln"/>
    <w:semiHidden/>
    <w:pPr>
      <w:ind w:left="1620" w:hanging="180"/>
    </w:pPr>
  </w:style>
  <w:style w:type="paragraph" w:styleId="Hlavikarejstku">
    <w:name w:val="index heading"/>
    <w:basedOn w:val="Normln"/>
    <w:next w:val="Rejstk1"/>
    <w:semiHidden/>
    <w:rPr>
      <w:rFonts w:ascii="Arial" w:hAnsi="Arial" w:cs="Arial"/>
      <w:b/>
      <w:bCs/>
    </w:rPr>
  </w:style>
  <w:style w:type="paragraph" w:styleId="Seznam">
    <w:name w:val="List"/>
    <w:basedOn w:val="Normln"/>
    <w:semiHidden/>
    <w:pPr>
      <w:ind w:left="283" w:hanging="283"/>
    </w:pPr>
  </w:style>
  <w:style w:type="paragraph" w:styleId="Seznam2">
    <w:name w:val="List 2"/>
    <w:basedOn w:val="Normln"/>
    <w:semiHidden/>
    <w:pPr>
      <w:ind w:left="566" w:hanging="283"/>
    </w:pPr>
  </w:style>
  <w:style w:type="paragraph" w:styleId="Seznam3">
    <w:name w:val="List 3"/>
    <w:basedOn w:val="Normln"/>
    <w:semiHidden/>
    <w:pPr>
      <w:ind w:left="849" w:hanging="283"/>
    </w:pPr>
  </w:style>
  <w:style w:type="paragraph" w:styleId="Seznam4">
    <w:name w:val="List 4"/>
    <w:basedOn w:val="Normln"/>
    <w:semiHidden/>
    <w:pPr>
      <w:ind w:left="1132" w:hanging="283"/>
    </w:pPr>
  </w:style>
  <w:style w:type="paragraph" w:styleId="Seznam5">
    <w:name w:val="List 5"/>
    <w:basedOn w:val="Normln"/>
    <w:semiHidden/>
    <w:pPr>
      <w:ind w:left="1415" w:hanging="283"/>
    </w:pPr>
  </w:style>
  <w:style w:type="paragraph" w:styleId="Seznamsodrkami">
    <w:name w:val="List Bullet"/>
    <w:basedOn w:val="Normln"/>
    <w:semiHidden/>
    <w:pPr>
      <w:numPr>
        <w:numId w:val="6"/>
      </w:numPr>
    </w:pPr>
  </w:style>
  <w:style w:type="paragraph" w:styleId="Seznamsodrkami2">
    <w:name w:val="List Bullet 2"/>
    <w:basedOn w:val="Normln"/>
    <w:semiHidden/>
    <w:pPr>
      <w:numPr>
        <w:numId w:val="7"/>
      </w:numPr>
    </w:pPr>
  </w:style>
  <w:style w:type="paragraph" w:styleId="Seznamsodrkami3">
    <w:name w:val="List Bullet 3"/>
    <w:basedOn w:val="Normln"/>
    <w:semiHidden/>
    <w:pPr>
      <w:numPr>
        <w:numId w:val="8"/>
      </w:numPr>
    </w:pPr>
  </w:style>
  <w:style w:type="paragraph" w:styleId="Seznamsodrkami4">
    <w:name w:val="List Bullet 4"/>
    <w:basedOn w:val="Normln"/>
    <w:semiHidden/>
    <w:pPr>
      <w:numPr>
        <w:numId w:val="9"/>
      </w:numPr>
    </w:pPr>
  </w:style>
  <w:style w:type="paragraph" w:styleId="Seznamsodrkami5">
    <w:name w:val="List Bullet 5"/>
    <w:basedOn w:val="Normln"/>
    <w:semiHidden/>
    <w:pPr>
      <w:numPr>
        <w:numId w:val="10"/>
      </w:numPr>
    </w:pPr>
  </w:style>
  <w:style w:type="paragraph" w:styleId="Pokraovnseznamu">
    <w:name w:val="List Continue"/>
    <w:basedOn w:val="Normln"/>
    <w:semiHidden/>
    <w:pPr>
      <w:spacing w:after="120"/>
      <w:ind w:left="283"/>
    </w:pPr>
  </w:style>
  <w:style w:type="paragraph" w:styleId="Pokraovnseznamu2">
    <w:name w:val="List Continue 2"/>
    <w:basedOn w:val="Normln"/>
    <w:semiHidden/>
    <w:pPr>
      <w:spacing w:after="120"/>
      <w:ind w:left="566"/>
    </w:pPr>
  </w:style>
  <w:style w:type="paragraph" w:styleId="Pokraovnseznamu3">
    <w:name w:val="List Continue 3"/>
    <w:basedOn w:val="Normln"/>
    <w:semiHidden/>
    <w:pPr>
      <w:spacing w:after="120"/>
      <w:ind w:left="849"/>
    </w:pPr>
  </w:style>
  <w:style w:type="paragraph" w:styleId="Pokraovnseznamu4">
    <w:name w:val="List Continue 4"/>
    <w:basedOn w:val="Normln"/>
    <w:semiHidden/>
    <w:pPr>
      <w:spacing w:after="120"/>
      <w:ind w:left="1132"/>
    </w:pPr>
  </w:style>
  <w:style w:type="paragraph" w:styleId="Pokraovnseznamu5">
    <w:name w:val="List Continue 5"/>
    <w:basedOn w:val="Normln"/>
    <w:semiHidden/>
    <w:pPr>
      <w:spacing w:after="120"/>
      <w:ind w:left="1415"/>
    </w:pPr>
  </w:style>
  <w:style w:type="paragraph" w:styleId="slovanseznam">
    <w:name w:val="List Number"/>
    <w:basedOn w:val="Normln"/>
    <w:semiHidden/>
    <w:pPr>
      <w:numPr>
        <w:numId w:val="11"/>
      </w:numPr>
    </w:pPr>
  </w:style>
  <w:style w:type="paragraph" w:styleId="slovanseznam2">
    <w:name w:val="List Number 2"/>
    <w:basedOn w:val="Normln"/>
    <w:semiHidden/>
    <w:pPr>
      <w:numPr>
        <w:numId w:val="12"/>
      </w:numPr>
    </w:pPr>
  </w:style>
  <w:style w:type="paragraph" w:styleId="slovanseznam3">
    <w:name w:val="List Number 3"/>
    <w:basedOn w:val="Normln"/>
    <w:semiHidden/>
    <w:pPr>
      <w:numPr>
        <w:numId w:val="13"/>
      </w:numPr>
    </w:pPr>
  </w:style>
  <w:style w:type="paragraph" w:styleId="slovanseznam4">
    <w:name w:val="List Number 4"/>
    <w:basedOn w:val="Normln"/>
    <w:semiHidden/>
    <w:pPr>
      <w:numPr>
        <w:numId w:val="14"/>
      </w:numPr>
    </w:pPr>
  </w:style>
  <w:style w:type="paragraph" w:styleId="slovanseznam5">
    <w:name w:val="List Number 5"/>
    <w:basedOn w:val="Normln"/>
    <w:semiHidden/>
    <w:pPr>
      <w:numPr>
        <w:numId w:val="15"/>
      </w:numPr>
    </w:pPr>
  </w:style>
  <w:style w:type="paragraph" w:styleId="Tex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sz w:val="18"/>
      <w:szCs w:val="18"/>
      <w:lang w:eastAsia="zh-CN"/>
    </w:rPr>
  </w:style>
  <w:style w:type="paragraph" w:styleId="Zhlavzprvy">
    <w:name w:val="Message Header"/>
    <w:basedOn w:val="Normln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paragraph" w:styleId="Normlnweb">
    <w:name w:val="Normal (Web)"/>
    <w:basedOn w:val="Normln"/>
    <w:rPr>
      <w:rFonts w:ascii="Times New Roman" w:hAnsi="Times New Roman"/>
      <w:sz w:val="24"/>
      <w:szCs w:val="24"/>
    </w:rPr>
  </w:style>
  <w:style w:type="paragraph" w:styleId="Normlnodsazen">
    <w:name w:val="Normal Indent"/>
    <w:basedOn w:val="Normln"/>
    <w:semiHidden/>
    <w:pPr>
      <w:ind w:left="720"/>
    </w:pPr>
  </w:style>
  <w:style w:type="paragraph" w:styleId="Nadpispoznmky">
    <w:name w:val="Note Heading"/>
    <w:basedOn w:val="Normln"/>
    <w:next w:val="Normln"/>
    <w:semiHidden/>
  </w:style>
  <w:style w:type="paragraph" w:styleId="Prosttext">
    <w:name w:val="Plain Text"/>
    <w:basedOn w:val="Normln"/>
    <w:link w:val="ProsttextChar"/>
    <w:uiPriority w:val="99"/>
    <w:rPr>
      <w:rFonts w:ascii="Courier New" w:hAnsi="Courier New" w:cs="Courier New"/>
      <w:sz w:val="20"/>
      <w:szCs w:val="20"/>
    </w:rPr>
  </w:style>
  <w:style w:type="paragraph" w:styleId="Osloven">
    <w:name w:val="Salutation"/>
    <w:basedOn w:val="Normln"/>
    <w:next w:val="Normln"/>
    <w:semiHidden/>
  </w:style>
  <w:style w:type="paragraph" w:styleId="Podpis">
    <w:name w:val="Signature"/>
    <w:basedOn w:val="Normln"/>
    <w:semiHidden/>
    <w:pPr>
      <w:ind w:left="4252"/>
    </w:pPr>
  </w:style>
  <w:style w:type="character" w:styleId="Siln">
    <w:name w:val="Strong"/>
    <w:qFormat/>
    <w:rPr>
      <w:b/>
      <w:bCs/>
    </w:rPr>
  </w:style>
  <w:style w:type="paragraph" w:styleId="Podnadpis">
    <w:name w:val="Subtitle"/>
    <w:basedOn w:val="Normln"/>
    <w:semiHidden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table" w:styleId="Tabulkasprostorovmiefekty1">
    <w:name w:val="Table 3D effects 1"/>
    <w:basedOn w:val="Normlntabulka"/>
    <w:semiHidden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ulkasprostorovmiefekty2">
    <w:name w:val="Table 3D effects 2"/>
    <w:basedOn w:val="Normlntabulka"/>
    <w:semiHidden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prostorovmiefekty3">
    <w:name w:val="Table 3D effects 3"/>
    <w:basedOn w:val="Normlntabulka"/>
    <w:semiHidden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1">
    <w:name w:val="Table Classic 1"/>
    <w:basedOn w:val="Normlntabulka"/>
    <w:semiHidden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2">
    <w:name w:val="Table Classic 2"/>
    <w:basedOn w:val="Normlntabulka"/>
    <w:semiHidden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3">
    <w:name w:val="Table Classic 3"/>
    <w:basedOn w:val="Normlntabulka"/>
    <w:semiHidden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4">
    <w:name w:val="Table Classic 4"/>
    <w:basedOn w:val="Normlntabulka"/>
    <w:semiHidden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1">
    <w:name w:val="Table Colorful 1"/>
    <w:basedOn w:val="Normlntabulka"/>
    <w:semiHidden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2">
    <w:name w:val="Table Colorful 2"/>
    <w:basedOn w:val="Normlntabulka"/>
    <w:semiHidden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3">
    <w:name w:val="Table Colorful 3"/>
    <w:basedOn w:val="Normlntabulka"/>
    <w:semiHidden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loupcetabulky1">
    <w:name w:val="Table Columns 1"/>
    <w:basedOn w:val="Normlntabulka"/>
    <w:semiHidden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2">
    <w:name w:val="Table Columns 2"/>
    <w:basedOn w:val="Normlntabulka"/>
    <w:semiHidden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3">
    <w:name w:val="Table Columns 3"/>
    <w:basedOn w:val="Normlntabulka"/>
    <w:semiHidden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4">
    <w:name w:val="Table Columns 4"/>
    <w:basedOn w:val="Normlntabulka"/>
    <w:semiHidden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loupcetabulky5">
    <w:name w:val="Table Columns 5"/>
    <w:basedOn w:val="Normlntabulka"/>
    <w:semiHidden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tabulka">
    <w:name w:val="Table Contemporary"/>
    <w:basedOn w:val="Normlntabulka"/>
    <w:semiHidden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ntabulka">
    <w:name w:val="Table Elegant"/>
    <w:basedOn w:val="Normlntabulka"/>
    <w:semiHidden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">
    <w:name w:val="Table Grid"/>
    <w:basedOn w:val="Normlntabulka"/>
    <w:uiPriority w:val="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1">
    <w:name w:val="Table Grid 1"/>
    <w:basedOn w:val="Normlntabulka"/>
    <w:semiHidden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2">
    <w:name w:val="Table Grid 2"/>
    <w:basedOn w:val="Normlntabulka"/>
    <w:semiHidden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3">
    <w:name w:val="Table Grid 3"/>
    <w:basedOn w:val="Normlntabulka"/>
    <w:semiHidden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4">
    <w:name w:val="Table Grid 4"/>
    <w:basedOn w:val="Normlntabulka"/>
    <w:semiHidden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5">
    <w:name w:val="Table Grid 5"/>
    <w:basedOn w:val="Normlntabulka"/>
    <w:semiHidden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6">
    <w:name w:val="Table Grid 6"/>
    <w:basedOn w:val="Normlntabulka"/>
    <w:semiHidden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7">
    <w:name w:val="Table Grid 7"/>
    <w:basedOn w:val="Normlntabulka"/>
    <w:semiHidden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8">
    <w:name w:val="Table Grid 8"/>
    <w:basedOn w:val="Normlntabulka"/>
    <w:semiHidden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1">
    <w:name w:val="Table List 1"/>
    <w:basedOn w:val="Normlntabulka"/>
    <w:semiHidden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2">
    <w:name w:val="Table List 2"/>
    <w:basedOn w:val="Normlntabulka"/>
    <w:semiHidden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3">
    <w:name w:val="Table List 3"/>
    <w:basedOn w:val="Normlntabulka"/>
    <w:semiHidden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4">
    <w:name w:val="Table List 4"/>
    <w:basedOn w:val="Normlntabulka"/>
    <w:semiHidden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ulkajakoseznam5">
    <w:name w:val="Table List 5"/>
    <w:basedOn w:val="Normlntabulka"/>
    <w:semiHidden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6">
    <w:name w:val="Table List 6"/>
    <w:basedOn w:val="Normlntabulka"/>
    <w:semiHidden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ulkajakoseznam7">
    <w:name w:val="Table List 7"/>
    <w:basedOn w:val="Normlntabulka"/>
    <w:semiHidden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ulkajakoseznam8">
    <w:name w:val="Table List 8"/>
    <w:basedOn w:val="Normlntabulka"/>
    <w:semiHidden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Seznamcitac">
    <w:name w:val="table of authorities"/>
    <w:basedOn w:val="Normln"/>
    <w:next w:val="Normln"/>
    <w:semiHidden/>
    <w:pPr>
      <w:ind w:left="180" w:hanging="180"/>
    </w:pPr>
  </w:style>
  <w:style w:type="paragraph" w:styleId="Seznamobrzk">
    <w:name w:val="table of figures"/>
    <w:basedOn w:val="Normln"/>
    <w:next w:val="Normln"/>
    <w:semiHidden/>
  </w:style>
  <w:style w:type="table" w:styleId="Profesionlntabulka">
    <w:name w:val="Table Professional"/>
    <w:basedOn w:val="Normlntabulka"/>
    <w:semiHidden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duchtabulka1">
    <w:name w:val="Table Simple 1"/>
    <w:basedOn w:val="Normlntabulka"/>
    <w:semiHidden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duchtabulka2">
    <w:name w:val="Table Simple 2"/>
    <w:basedOn w:val="Normlntabulka"/>
    <w:semiHidden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lka3">
    <w:name w:val="Table Simple 3"/>
    <w:basedOn w:val="Normlntabulka"/>
    <w:semiHidden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ulkastlumenmibarvami1">
    <w:name w:val="Table Subtle 1"/>
    <w:basedOn w:val="Normlntabulka"/>
    <w:semiHidden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tlumenmibarvami2">
    <w:name w:val="Table Subtle 2"/>
    <w:basedOn w:val="Normlntabulka"/>
    <w:semiHidden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otivtabulky">
    <w:name w:val="Table Theme"/>
    <w:basedOn w:val="Normlntabulka"/>
    <w:semiHidden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ovtabulka1">
    <w:name w:val="Table Web 1"/>
    <w:basedOn w:val="Normlntabulka"/>
    <w:semiHidden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2">
    <w:name w:val="Table Web 2"/>
    <w:basedOn w:val="Normlntabulka"/>
    <w:semiHidden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3">
    <w:name w:val="Table Web 3"/>
    <w:basedOn w:val="Normlntabulka"/>
    <w:semiHidden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zev">
    <w:name w:val="Title"/>
    <w:basedOn w:val="Normln"/>
    <w:semiHidden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Hlavikaobsahu">
    <w:name w:val="toa heading"/>
    <w:basedOn w:val="Normln"/>
    <w:next w:val="Normln"/>
    <w:unhideWhenUsed/>
    <w:pPr>
      <w:spacing w:before="120"/>
    </w:pPr>
    <w:rPr>
      <w:rFonts w:ascii="Arial" w:hAnsi="Arial" w:cs="Arial"/>
      <w:b/>
      <w:bCs/>
      <w:sz w:val="24"/>
      <w:szCs w:val="24"/>
    </w:rPr>
  </w:style>
  <w:style w:type="character" w:customStyle="1" w:styleId="FootnotetextAgencyChar">
    <w:name w:val="Footnote text (Agency) Char"/>
    <w:link w:val="FootnotetextAgency"/>
    <w:rPr>
      <w:rFonts w:ascii="Verdana" w:eastAsia="Verdana" w:hAnsi="Verdana" w:cs="Verdana"/>
      <w:sz w:val="15"/>
      <w:szCs w:val="18"/>
      <w:lang w:val="cs-CZ" w:eastAsia="en-GB" w:bidi="ar-SA"/>
    </w:rPr>
  </w:style>
  <w:style w:type="character" w:customStyle="1" w:styleId="PageNumberAgency0">
    <w:name w:val="Page Number (Agency)"/>
    <w:rsid w:val="006060AA"/>
    <w:rPr>
      <w:rFonts w:ascii="Verdana" w:hAnsi="Verdana"/>
      <w:sz w:val="14"/>
    </w:rPr>
  </w:style>
  <w:style w:type="paragraph" w:customStyle="1" w:styleId="BodyText23">
    <w:name w:val="Body Text 23"/>
    <w:basedOn w:val="Normln"/>
    <w:rsid w:val="00F773EB"/>
    <w:rPr>
      <w:rFonts w:ascii="Times New Roman" w:eastAsia="Times New Roman" w:hAnsi="Times New Roman"/>
      <w:i/>
      <w:color w:val="008000"/>
      <w:sz w:val="22"/>
      <w:szCs w:val="20"/>
      <w:lang w:eastAsia="en-US"/>
    </w:rPr>
  </w:style>
  <w:style w:type="paragraph" w:customStyle="1" w:styleId="BodyText22">
    <w:name w:val="Body Text 22"/>
    <w:basedOn w:val="Normln"/>
    <w:rsid w:val="00F773EB"/>
    <w:pPr>
      <w:tabs>
        <w:tab w:val="left" w:pos="567"/>
      </w:tabs>
      <w:spacing w:line="260" w:lineRule="exact"/>
      <w:ind w:left="567" w:hanging="567"/>
    </w:pPr>
    <w:rPr>
      <w:rFonts w:ascii="Times New Roman" w:eastAsia="Times New Roman" w:hAnsi="Times New Roman"/>
      <w:b/>
      <w:sz w:val="22"/>
      <w:szCs w:val="20"/>
      <w:lang w:eastAsia="en-US"/>
    </w:rPr>
  </w:style>
  <w:style w:type="paragraph" w:customStyle="1" w:styleId="BodyText21">
    <w:name w:val="Body Text 21"/>
    <w:basedOn w:val="Normln"/>
    <w:rsid w:val="00F773EB"/>
    <w:pPr>
      <w:ind w:left="567" w:hanging="567"/>
    </w:pPr>
    <w:rPr>
      <w:rFonts w:ascii="Times New Roman" w:eastAsia="Times New Roman" w:hAnsi="Times New Roman"/>
      <w:b/>
      <w:sz w:val="22"/>
      <w:szCs w:val="20"/>
      <w:lang w:eastAsia="en-US"/>
    </w:rPr>
  </w:style>
  <w:style w:type="paragraph" w:customStyle="1" w:styleId="AHeader1">
    <w:name w:val="AHeader 1"/>
    <w:basedOn w:val="Normln"/>
    <w:rsid w:val="00F773EB"/>
    <w:pPr>
      <w:numPr>
        <w:numId w:val="20"/>
      </w:numPr>
      <w:spacing w:after="120"/>
    </w:pPr>
    <w:rPr>
      <w:rFonts w:ascii="Arial" w:eastAsia="Times New Roman" w:hAnsi="Arial" w:cs="Arial"/>
      <w:b/>
      <w:bCs/>
      <w:sz w:val="24"/>
      <w:szCs w:val="20"/>
      <w:lang w:eastAsia="en-US"/>
    </w:rPr>
  </w:style>
  <w:style w:type="paragraph" w:customStyle="1" w:styleId="AHeader2">
    <w:name w:val="AHeader 2"/>
    <w:basedOn w:val="AHeader1"/>
    <w:rsid w:val="00F773EB"/>
    <w:pPr>
      <w:numPr>
        <w:ilvl w:val="1"/>
      </w:numPr>
      <w:tabs>
        <w:tab w:val="clear" w:pos="709"/>
        <w:tab w:val="num" w:pos="360"/>
      </w:tabs>
    </w:pPr>
    <w:rPr>
      <w:sz w:val="22"/>
    </w:rPr>
  </w:style>
  <w:style w:type="paragraph" w:customStyle="1" w:styleId="AHeader3">
    <w:name w:val="AHeader 3"/>
    <w:basedOn w:val="AHeader2"/>
    <w:rsid w:val="00F773EB"/>
    <w:pPr>
      <w:numPr>
        <w:ilvl w:val="2"/>
      </w:numPr>
      <w:tabs>
        <w:tab w:val="clear" w:pos="1276"/>
        <w:tab w:val="num" w:pos="360"/>
      </w:tabs>
    </w:pPr>
  </w:style>
  <w:style w:type="paragraph" w:customStyle="1" w:styleId="AHeader2abc">
    <w:name w:val="AHeader 2 abc"/>
    <w:basedOn w:val="AHeader3"/>
    <w:rsid w:val="00F773EB"/>
    <w:pPr>
      <w:numPr>
        <w:ilvl w:val="3"/>
      </w:numPr>
      <w:tabs>
        <w:tab w:val="clear" w:pos="1276"/>
        <w:tab w:val="num" w:pos="360"/>
      </w:tabs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rsid w:val="00F773EB"/>
    <w:pPr>
      <w:numPr>
        <w:ilvl w:val="4"/>
      </w:numPr>
      <w:tabs>
        <w:tab w:val="clear" w:pos="1701"/>
        <w:tab w:val="num" w:pos="360"/>
      </w:tabs>
    </w:pPr>
  </w:style>
  <w:style w:type="character" w:customStyle="1" w:styleId="BodytextAgencyChar">
    <w:name w:val="Body text (Agency) Char"/>
    <w:link w:val="BodytextAgency"/>
    <w:qFormat/>
    <w:rsid w:val="00F773EB"/>
    <w:rPr>
      <w:rFonts w:eastAsia="Verdana"/>
      <w:sz w:val="18"/>
      <w:szCs w:val="18"/>
    </w:rPr>
  </w:style>
  <w:style w:type="character" w:customStyle="1" w:styleId="NormalAgencyChar">
    <w:name w:val="Normal (Agency) Char"/>
    <w:link w:val="NormalAgency"/>
    <w:rsid w:val="00F773EB"/>
    <w:rPr>
      <w:rFonts w:eastAsia="Verdana" w:cs="Verdana"/>
      <w:sz w:val="18"/>
      <w:szCs w:val="18"/>
    </w:rPr>
  </w:style>
  <w:style w:type="character" w:customStyle="1" w:styleId="DraftingNotesAgencyChar">
    <w:name w:val="Drafting Notes (Agency) Char"/>
    <w:link w:val="DraftingNotesAgency"/>
    <w:rsid w:val="00F773EB"/>
    <w:rPr>
      <w:rFonts w:ascii="Courier New" w:eastAsia="Verdana" w:hAnsi="Courier New"/>
      <w:i/>
      <w:color w:val="339966"/>
      <w:sz w:val="22"/>
      <w:szCs w:val="18"/>
    </w:rPr>
  </w:style>
  <w:style w:type="character" w:customStyle="1" w:styleId="No-numheading3AgencyChar">
    <w:name w:val="No-num heading 3 (Agency) Char"/>
    <w:link w:val="No-numheading3Agency"/>
    <w:rsid w:val="00F773EB"/>
    <w:rPr>
      <w:rFonts w:eastAsia="Verdana" w:cs="Arial"/>
      <w:b/>
      <w:bCs/>
      <w:kern w:val="32"/>
      <w:sz w:val="22"/>
      <w:szCs w:val="22"/>
    </w:rPr>
  </w:style>
  <w:style w:type="paragraph" w:customStyle="1" w:styleId="Normalold">
    <w:name w:val="Normal (old)"/>
    <w:basedOn w:val="Normln"/>
    <w:rsid w:val="00F773EB"/>
    <w:pPr>
      <w:ind w:left="720" w:hanging="720"/>
    </w:pPr>
    <w:rPr>
      <w:rFonts w:ascii="Times New Roman" w:hAnsi="Times New Roman"/>
      <w:sz w:val="22"/>
      <w:lang w:eastAsia="zh-CN"/>
    </w:rPr>
  </w:style>
  <w:style w:type="character" w:customStyle="1" w:styleId="TextkomenteChar">
    <w:name w:val="Text komentáře Char"/>
    <w:link w:val="Textkomente"/>
    <w:uiPriority w:val="99"/>
    <w:qFormat/>
    <w:locked/>
    <w:rsid w:val="00F773EB"/>
  </w:style>
  <w:style w:type="paragraph" w:customStyle="1" w:styleId="Default">
    <w:name w:val="Default"/>
    <w:rsid w:val="00F773E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styleId="Revize">
    <w:name w:val="Revision"/>
    <w:hidden/>
    <w:uiPriority w:val="99"/>
    <w:semiHidden/>
    <w:rsid w:val="00F773EB"/>
    <w:rPr>
      <w:rFonts w:ascii="Times New Roman" w:eastAsia="Times New Roman" w:hAnsi="Times New Roman"/>
      <w:sz w:val="22"/>
      <w:lang w:eastAsia="en-US"/>
    </w:rPr>
  </w:style>
  <w:style w:type="character" w:customStyle="1" w:styleId="UnresolvedMention1">
    <w:name w:val="Unresolved Mention1"/>
    <w:uiPriority w:val="99"/>
    <w:unhideWhenUsed/>
    <w:rsid w:val="00F773EB"/>
    <w:rPr>
      <w:color w:val="605E5C"/>
      <w:shd w:val="clear" w:color="auto" w:fill="E1DFDD"/>
    </w:rPr>
  </w:style>
  <w:style w:type="character" w:customStyle="1" w:styleId="TextvysvtlivekChar">
    <w:name w:val="Text vysvětlivek Char"/>
    <w:link w:val="Textvysvtlivek"/>
    <w:semiHidden/>
    <w:rsid w:val="00F773EB"/>
    <w:rPr>
      <w:rFonts w:eastAsia="Verdana"/>
      <w:sz w:val="15"/>
      <w:szCs w:val="15"/>
    </w:rPr>
  </w:style>
  <w:style w:type="character" w:customStyle="1" w:styleId="ZkladntextodsazenChar">
    <w:name w:val="Základní text odsazený Char"/>
    <w:link w:val="Zkladntextodsazen"/>
    <w:rsid w:val="00F773EB"/>
    <w:rPr>
      <w:sz w:val="18"/>
      <w:szCs w:val="18"/>
    </w:rPr>
  </w:style>
  <w:style w:type="paragraph" w:customStyle="1" w:styleId="CM4">
    <w:name w:val="CM4"/>
    <w:basedOn w:val="Default"/>
    <w:next w:val="Default"/>
    <w:uiPriority w:val="99"/>
    <w:rsid w:val="00F773EB"/>
    <w:rPr>
      <w:rFonts w:ascii="EUAlbertina" w:hAnsi="EUAlbertina"/>
      <w:color w:val="auto"/>
      <w:lang w:eastAsia="fr-FR"/>
    </w:rPr>
  </w:style>
  <w:style w:type="character" w:customStyle="1" w:styleId="FormtovanvHTMLChar">
    <w:name w:val="Formátovaný v HTML Char"/>
    <w:link w:val="FormtovanvHTML"/>
    <w:uiPriority w:val="99"/>
    <w:rsid w:val="00F773EB"/>
    <w:rPr>
      <w:rFonts w:ascii="Courier New" w:hAnsi="Courier New" w:cs="Courier New"/>
    </w:rPr>
  </w:style>
  <w:style w:type="character" w:customStyle="1" w:styleId="ProsttextChar">
    <w:name w:val="Prostý text Char"/>
    <w:link w:val="Prosttext"/>
    <w:uiPriority w:val="99"/>
    <w:rsid w:val="00F773EB"/>
    <w:rPr>
      <w:rFonts w:ascii="Courier New" w:hAnsi="Courier New" w:cs="Courier New"/>
    </w:rPr>
  </w:style>
  <w:style w:type="character" w:customStyle="1" w:styleId="UnresolvedMention2">
    <w:name w:val="Unresolved Mention2"/>
    <w:basedOn w:val="Standardnpsmoodstavce"/>
    <w:rsid w:val="00261C3D"/>
    <w:rPr>
      <w:color w:val="605E5C"/>
      <w:shd w:val="clear" w:color="auto" w:fill="E1DFDD"/>
    </w:rPr>
  </w:style>
  <w:style w:type="character" w:customStyle="1" w:styleId="UnresolvedMention3">
    <w:name w:val="Unresolved Mention3"/>
    <w:basedOn w:val="Standardnpsmoodstavce"/>
    <w:rsid w:val="00940A08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E3A56"/>
    <w:pPr>
      <w:ind w:left="720"/>
      <w:contextualSpacing/>
    </w:pPr>
  </w:style>
  <w:style w:type="character" w:customStyle="1" w:styleId="UnresolvedMention4">
    <w:name w:val="Unresolved Mention4"/>
    <w:basedOn w:val="Standardnpsmoodstavce"/>
    <w:rsid w:val="008A6AF1"/>
    <w:rPr>
      <w:color w:val="605E5C"/>
      <w:shd w:val="clear" w:color="auto" w:fill="E1DFDD"/>
    </w:rPr>
  </w:style>
  <w:style w:type="character" w:customStyle="1" w:styleId="UnresolvedMention5">
    <w:name w:val="Unresolved Mention5"/>
    <w:basedOn w:val="Standardnpsmoodstavce"/>
    <w:rsid w:val="00FC3D4B"/>
    <w:rPr>
      <w:color w:val="605E5C"/>
      <w:shd w:val="clear" w:color="auto" w:fill="E1DFDD"/>
    </w:rPr>
  </w:style>
  <w:style w:type="character" w:customStyle="1" w:styleId="UnresolvedMention6">
    <w:name w:val="Unresolved Mention6"/>
    <w:basedOn w:val="Standardnpsmoodstavce"/>
    <w:rsid w:val="00D1300C"/>
    <w:rPr>
      <w:color w:val="605E5C"/>
      <w:shd w:val="clear" w:color="auto" w:fill="E1DFDD"/>
    </w:rPr>
  </w:style>
  <w:style w:type="character" w:customStyle="1" w:styleId="UnresolvedMention7">
    <w:name w:val="Unresolved Mention7"/>
    <w:basedOn w:val="Standardnpsmoodstavce"/>
    <w:rsid w:val="005B03F5"/>
    <w:rPr>
      <w:color w:val="605E5C"/>
      <w:shd w:val="clear" w:color="auto" w:fill="E1DFDD"/>
    </w:rPr>
  </w:style>
  <w:style w:type="character" w:customStyle="1" w:styleId="ZpatChar">
    <w:name w:val="Zápatí Char"/>
    <w:basedOn w:val="Standardnpsmoodstavce"/>
    <w:link w:val="Zpat"/>
    <w:uiPriority w:val="99"/>
    <w:rsid w:val="002438FD"/>
    <w:rPr>
      <w:rFonts w:ascii="Arial" w:eastAsia="Times New Roman" w:hAnsi="Arial"/>
      <w:noProof/>
      <w:sz w:val="16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6E22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skvbl.cz/cs/farmakovigilance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sevaron.cz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uskvbl.cz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edicines.health.europa.eu/veterinary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C9649-E261-4CE2-9CC1-6FFDD3D96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1508</Words>
  <Characters>8899</Characters>
  <Application>Microsoft Office Word</Application>
  <DocSecurity>0</DocSecurity>
  <Lines>74</Lines>
  <Paragraphs>20</Paragraphs>
  <ScaleCrop>false</ScaleCrop>
  <HeadingPairs>
    <vt:vector size="8" baseType="variant">
      <vt:variant>
        <vt:lpstr>Název</vt:lpstr>
      </vt:variant>
      <vt:variant>
        <vt:i4>1</vt:i4>
      </vt:variant>
      <vt:variant>
        <vt:lpstr>Titolo</vt:lpstr>
      </vt:variant>
      <vt:variant>
        <vt:i4>1</vt:i4>
      </vt:variant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4" baseType="lpstr">
      <vt:lpstr>Combined label-leaflet template - EN v.9 QRD template - final clean</vt:lpstr>
      <vt:lpstr>Combined label-leaflet template - EN v.9 QRD template - final clean</vt:lpstr>
      <vt:lpstr>QRD veterinary product-information annotated template (English) version 9 corr</vt:lpstr>
      <vt:lpstr>QRD veterinary product-information annotated template (English) version 9 corr</vt:lpstr>
    </vt:vector>
  </TitlesOfParts>
  <Company>European Medicines Agency</Company>
  <LinksUpToDate>false</LinksUpToDate>
  <CharactersWithSpaces>10387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Combined label-leaflet template - EN v.9 QRD template - final clean</dc:title>
  <dc:creator>EMA Label</dc:creator>
  <cp:lastModifiedBy>Neugebauerová Kateřina</cp:lastModifiedBy>
  <cp:revision>21</cp:revision>
  <cp:lastPrinted>2026-09-02T10:57:00Z</cp:lastPrinted>
  <dcterms:created xsi:type="dcterms:W3CDTF">2026-08-13T13:28:00Z</dcterms:created>
  <dcterms:modified xsi:type="dcterms:W3CDTF">2026-09-02T10:57:00Z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>Internal All EMA Staff and Contractors</vt:lpwstr>
  </property>
  <property fmtid="{D5CDD505-2E9C-101B-9397-08002B2CF9AE}" pid="3" name="DM_Author">
    <vt:lpwstr/>
  </property>
  <property fmtid="{D5CDD505-2E9C-101B-9397-08002B2CF9AE}" pid="4" name="DM_Category">
    <vt:lpwstr>General</vt:lpwstr>
  </property>
  <property fmtid="{D5CDD505-2E9C-101B-9397-08002B2CF9AE}" pid="5" name="DM_Creation_Date">
    <vt:lpwstr>29/03/2022 15:25:02</vt:lpwstr>
  </property>
  <property fmtid="{D5CDD505-2E9C-101B-9397-08002B2CF9AE}" pid="6" name="DM_Creator_Name">
    <vt:lpwstr>Prizzi Monica</vt:lpwstr>
  </property>
  <property fmtid="{D5CDD505-2E9C-101B-9397-08002B2CF9AE}" pid="7" name="DM_DocRefId">
    <vt:lpwstr>EMA/177276/2022</vt:lpwstr>
  </property>
  <property fmtid="{D5CDD505-2E9C-101B-9397-08002B2CF9AE}" pid="8" name="DM_emea_doc_ref_id">
    <vt:lpwstr>EMA/177276/2022</vt:lpwstr>
  </property>
  <property fmtid="{D5CDD505-2E9C-101B-9397-08002B2CF9AE}" pid="9" name="DM_Keywords">
    <vt:lpwstr/>
  </property>
  <property fmtid="{D5CDD505-2E9C-101B-9397-08002B2CF9AE}" pid="10" name="DM_Language">
    <vt:lpwstr/>
  </property>
  <property fmtid="{D5CDD505-2E9C-101B-9397-08002B2CF9AE}" pid="11" name="DM_Modifer_Name">
    <vt:lpwstr>Prizzi Monica</vt:lpwstr>
  </property>
  <property fmtid="{D5CDD505-2E9C-101B-9397-08002B2CF9AE}" pid="12" name="DM_Modified_Date">
    <vt:lpwstr>29/03/2022 15:25:02</vt:lpwstr>
  </property>
  <property fmtid="{D5CDD505-2E9C-101B-9397-08002B2CF9AE}" pid="13" name="DM_Modifier_Name">
    <vt:lpwstr>Prizzi Monica</vt:lpwstr>
  </property>
  <property fmtid="{D5CDD505-2E9C-101B-9397-08002B2CF9AE}" pid="14" name="DM_Modify_Date">
    <vt:lpwstr>29/03/2022 15:25:02</vt:lpwstr>
  </property>
  <property fmtid="{D5CDD505-2E9C-101B-9397-08002B2CF9AE}" pid="15" name="DM_Name">
    <vt:lpwstr>Combined label-leaflet template - EN v.9 QRD template - final clean</vt:lpwstr>
  </property>
  <property fmtid="{D5CDD505-2E9C-101B-9397-08002B2CF9AE}" pid="16" name="DM_Path">
    <vt:lpwstr>/02b. Administration of Scientific Meeting/WPs SAGs DGs and other WGs/CxMP - QRD/3. Other activities/02. Procedures/01. QRD PI templates/02 QRD Veterinary templates/10 Combined label-leaflet text template - CMDv initiative/01 Combined label-leaflet/12 NVR</vt:lpwstr>
  </property>
  <property fmtid="{D5CDD505-2E9C-101B-9397-08002B2CF9AE}" pid="17" name="DM_Status">
    <vt:lpwstr/>
  </property>
  <property fmtid="{D5CDD505-2E9C-101B-9397-08002B2CF9AE}" pid="18" name="DM_Subject">
    <vt:lpwstr/>
  </property>
  <property fmtid="{D5CDD505-2E9C-101B-9397-08002B2CF9AE}" pid="19" name="DM_Title">
    <vt:lpwstr/>
  </property>
  <property fmtid="{D5CDD505-2E9C-101B-9397-08002B2CF9AE}" pid="20" name="DM_Type">
    <vt:lpwstr>emea_document</vt:lpwstr>
  </property>
  <property fmtid="{D5CDD505-2E9C-101B-9397-08002B2CF9AE}" pid="21" name="DM_Version">
    <vt:lpwstr>1.2,CURRENT</vt:lpwstr>
  </property>
  <property fmtid="{D5CDD505-2E9C-101B-9397-08002B2CF9AE}" pid="22" name="MSIP_Label_afe1b31d-cec0-4074-b4bd-f07689e43d84_ActionId">
    <vt:lpwstr>fde6caf7-3abb-4368-a337-cad6784c5625</vt:lpwstr>
  </property>
  <property fmtid="{D5CDD505-2E9C-101B-9397-08002B2CF9AE}" pid="23" name="MSIP_Label_afe1b31d-cec0-4074-b4bd-f07689e43d84_Application">
    <vt:lpwstr>Microsoft Azure Information Protection</vt:lpwstr>
  </property>
  <property fmtid="{D5CDD505-2E9C-101B-9397-08002B2CF9AE}" pid="24" name="MSIP_Label_afe1b31d-cec0-4074-b4bd-f07689e43d84_Enabled">
    <vt:lpwstr>True</vt:lpwstr>
  </property>
  <property fmtid="{D5CDD505-2E9C-101B-9397-08002B2CF9AE}" pid="25" name="MSIP_Label_afe1b31d-cec0-4074-b4bd-f07689e43d84_Extended_MSFT_Method">
    <vt:lpwstr>Automatic</vt:lpwstr>
  </property>
  <property fmtid="{D5CDD505-2E9C-101B-9397-08002B2CF9AE}" pid="26" name="MSIP_Label_afe1b31d-cec0-4074-b4bd-f07689e43d84_Name">
    <vt:lpwstr>Internal</vt:lpwstr>
  </property>
  <property fmtid="{D5CDD505-2E9C-101B-9397-08002B2CF9AE}" pid="27" name="MSIP_Label_afe1b31d-cec0-4074-b4bd-f07689e43d84_Owner">
    <vt:lpwstr>monica.simeoni@ema.europa.eu</vt:lpwstr>
  </property>
  <property fmtid="{D5CDD505-2E9C-101B-9397-08002B2CF9AE}" pid="28" name="MSIP_Label_afe1b31d-cec0-4074-b4bd-f07689e43d84_SetDate">
    <vt:lpwstr>2020-07-21T12:56:31.2063001Z</vt:lpwstr>
  </property>
  <property fmtid="{D5CDD505-2E9C-101B-9397-08002B2CF9AE}" pid="29" name="MSIP_Label_afe1b31d-cec0-4074-b4bd-f07689e43d84_SiteId">
    <vt:lpwstr>bc9dc15c-61bc-4f03-b60b-e5b6d8922839</vt:lpwstr>
  </property>
  <property fmtid="{D5CDD505-2E9C-101B-9397-08002B2CF9AE}" pid="30" name="objectid">
    <vt:lpwstr>09001be684ef251d</vt:lpwstr>
  </property>
  <property fmtid="{D5CDD505-2E9C-101B-9397-08002B2CF9AE}" pid="31" name="product_name">
    <vt:lpwstr>d2</vt:lpwstr>
  </property>
  <property fmtid="{D5CDD505-2E9C-101B-9397-08002B2CF9AE}" pid="32" name="MSIP_Label_0eea11ca-d417-4147-80ed-01a58412c458_Enabled">
    <vt:lpwstr>true</vt:lpwstr>
  </property>
  <property fmtid="{D5CDD505-2E9C-101B-9397-08002B2CF9AE}" pid="33" name="MSIP_Label_0eea11ca-d417-4147-80ed-01a58412c458_SetDate">
    <vt:lpwstr>2022-04-06T12:15:41Z</vt:lpwstr>
  </property>
  <property fmtid="{D5CDD505-2E9C-101B-9397-08002B2CF9AE}" pid="34" name="MSIP_Label_0eea11ca-d417-4147-80ed-01a58412c458_Method">
    <vt:lpwstr>Standard</vt:lpwstr>
  </property>
  <property fmtid="{D5CDD505-2E9C-101B-9397-08002B2CF9AE}" pid="35" name="MSIP_Label_0eea11ca-d417-4147-80ed-01a58412c458_Name">
    <vt:lpwstr>0eea11ca-d417-4147-80ed-01a58412c458</vt:lpwstr>
  </property>
  <property fmtid="{D5CDD505-2E9C-101B-9397-08002B2CF9AE}" pid="36" name="MSIP_Label_0eea11ca-d417-4147-80ed-01a58412c458_SiteId">
    <vt:lpwstr>bc9dc15c-61bc-4f03-b60b-e5b6d8922839</vt:lpwstr>
  </property>
  <property fmtid="{D5CDD505-2E9C-101B-9397-08002B2CF9AE}" pid="37" name="MSIP_Label_0eea11ca-d417-4147-80ed-01a58412c458_ActionId">
    <vt:lpwstr>a29d1bbc-7495-4ace-87df-89a1d8fccc14</vt:lpwstr>
  </property>
  <property fmtid="{D5CDD505-2E9C-101B-9397-08002B2CF9AE}" pid="38" name="MSIP_Label_0eea11ca-d417-4147-80ed-01a58412c458_ContentBits">
    <vt:lpwstr>2</vt:lpwstr>
  </property>
</Properties>
</file>